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Visualizando registros na visualização de relações</w:t>
      </w:r>
    </w:p>
    <w:bookmarkStart w:id="27" w:name="mc-main-content"/>
    <w:bookmarkStart w:id="26" w:name="X94a46f82eae39644cf7977964c9672bc8d242ae"/>
    <w:p>
      <w:pPr>
        <w:pStyle w:val="Heading1"/>
      </w:pPr>
      <w:bookmarkStart w:id="20" w:name="aanchor126"/>
      <w:bookmarkEnd w:id="20"/>
      <w:r>
        <w:t xml:space="preserve"> </w:t>
      </w:r>
      <w:r>
        <w:t xml:space="preserve">Visualizando registros na Visualização de relações (Clássico)</w:t>
      </w:r>
    </w:p>
    <w:p>
      <w:pPr>
        <w:pStyle w:val="FirstParagraph"/>
      </w:pPr>
      <w:r>
        <w:rPr>
          <w:b/>
          <w:bCs/>
        </w:rPr>
        <w:t xml:space="preserve">Importante:</w:t>
      </w:r>
      <w:r>
        <w:t xml:space="preserve"> </w:t>
      </w:r>
      <w:r>
        <w:t xml:space="preserve">Este tópico é para a experiência de Registro Clássico. Para visualizar o conteúdo da experiência do Registro de última geração, consulte</w:t>
      </w:r>
      <w:r>
        <w:t xml:space="preserve"> </w:t>
      </w:r>
      <w:hyperlink r:id="rId21">
        <w:r>
          <w:rPr>
            <w:rStyle w:val="Hyperlink"/>
          </w:rPr>
          <w:t xml:space="preserve">Registros</w:t>
        </w:r>
      </w:hyperlink>
      <w:r>
        <w:t xml:space="preserve">. Para obter informações sobre experiências clássicas, consulte</w:t>
      </w:r>
      <w:r>
        <w:t xml:space="preserve"> </w:t>
      </w:r>
      <w:hyperlink r:id="rId22">
        <w:r>
          <w:rPr>
            <w:rStyle w:val="Hyperlink"/>
          </w:rPr>
          <w:t xml:space="preserve">Experiências clássicas do Archer</w:t>
        </w:r>
      </w:hyperlink>
      <w:r>
        <w:t xml:space="preserve">.</w:t>
      </w:r>
    </w:p>
    <w:p>
      <w:pPr>
        <w:pStyle w:val="BodyText"/>
      </w:pPr>
      <w:r>
        <w:t xml:space="preserve">Altere a visualização de exibição dos nós de registro no menu.</w:t>
      </w:r>
    </w:p>
    <w:p>
      <w:pPr>
        <w:pStyle w:val="BodyText"/>
      </w:pPr>
      <w:r>
        <w:t xml:space="preserve">Barra de ferramentas</w:t>
      </w:r>
    </w:p>
    <w:p>
      <w:pPr>
        <w:pStyle w:val="BodyText"/>
      </w:pPr>
      <w:r>
        <w:t xml:space="preserve">Nesta página</w:t>
      </w:r>
    </w:p>
    <w:p>
      <w:pPr>
        <w:pStyle w:val="Compact"/>
        <w:numPr>
          <w:ilvl w:val="0"/>
          <w:numId w:val="1001"/>
        </w:numPr>
      </w:pPr>
      <w:hyperlink w:anchor="Xb61f10efce9ecc5ba3d290e1f5ad8079177cf0e">
        <w:r>
          <w:rPr>
            <w:rStyle w:val="Hyperlink"/>
          </w:rPr>
          <w:t xml:space="preserve">Alterar visualização de exibição</w:t>
        </w:r>
      </w:hyperlink>
    </w:p>
    <w:p>
      <w:pPr>
        <w:pStyle w:val="Compact"/>
        <w:numPr>
          <w:ilvl w:val="1"/>
          <w:numId w:val="1002"/>
        </w:numPr>
      </w:pPr>
      <w:hyperlink w:anchor="Op%C3%A7%C3%B5esdemenu">
        <w:r>
          <w:rPr>
            <w:rStyle w:val="Hyperlink"/>
          </w:rPr>
          <w:t xml:space="preserve">Opções de menu</w:t>
        </w:r>
      </w:hyperlink>
    </w:p>
    <w:p>
      <w:pPr>
        <w:pStyle w:val="Compact"/>
        <w:numPr>
          <w:ilvl w:val="0"/>
          <w:numId w:val="1001"/>
        </w:numPr>
      </w:pPr>
      <w:hyperlink w:anchor="X7e4779693ce90a27d38d2651bb73b7bfb64118c">
        <w:r>
          <w:rPr>
            <w:rStyle w:val="Hyperlink"/>
          </w:rPr>
          <w:t xml:space="preserve">Visualizar as relações de um registro nos Detalhes do registro</w:t>
        </w:r>
      </w:hyperlink>
    </w:p>
    <w:bookmarkStart w:id="24" w:name="Alterarvisualizaçãodeexibição"/>
    <w:p>
      <w:pPr>
        <w:pStyle w:val="Heading2"/>
      </w:pPr>
      <w:r>
        <w:t xml:space="preserve">Alterar visualização de exibição</w:t>
      </w:r>
    </w:p>
    <w:p>
      <w:pPr>
        <w:pStyle w:val="FirstParagraph"/>
      </w:pPr>
      <w:r>
        <w:t xml:space="preserve">Por padrão, as relações de registro são exibidas em uma estrutura hierárquica.</w:t>
      </w:r>
    </w:p>
    <w:p>
      <w:pPr>
        <w:numPr>
          <w:ilvl w:val="0"/>
          <w:numId w:val="1003"/>
        </w:numPr>
      </w:pPr>
      <w:r>
        <w:t xml:space="preserve">Acesse a página Visualização de relações</w:t>
      </w:r>
    </w:p>
    <w:p>
      <w:pPr>
        <w:pStyle w:val="Compact"/>
        <w:numPr>
          <w:ilvl w:val="1"/>
          <w:numId w:val="1004"/>
        </w:numPr>
      </w:pPr>
      <w:r>
        <w:t xml:space="preserve">No menu, clique na área de trabalho</w:t>
      </w:r>
      <w:r>
        <w:t xml:space="preserve"> </w:t>
      </w:r>
      <w:r>
        <w:rPr>
          <w:i/>
          <w:iCs/>
        </w:rPr>
        <w:t xml:space="preserve">Solução</w:t>
      </w:r>
      <w:r>
        <w:t xml:space="preserve">.</w:t>
      </w:r>
    </w:p>
    <w:p>
      <w:pPr>
        <w:pStyle w:val="Compact"/>
        <w:numPr>
          <w:ilvl w:val="1"/>
          <w:numId w:val="1004"/>
        </w:numPr>
      </w:pPr>
      <w:r>
        <w:t xml:space="preserve">Vá para a página Resultados da pesquisa e clique no link para o registro que você deseja visualizar.</w:t>
      </w:r>
    </w:p>
    <w:p>
      <w:pPr>
        <w:pStyle w:val="Compact"/>
        <w:numPr>
          <w:ilvl w:val="1"/>
          <w:numId w:val="1004"/>
        </w:numPr>
      </w:pPr>
      <w:r>
        <w:t xml:space="preserve">Clique em</w:t>
      </w:r>
      <w:r>
        <w:t xml:space="preserve"> </w:t>
      </w:r>
      <w:r>
        <w:t xml:space="preserve">Registros relacionados</w:t>
      </w:r>
      <w:r>
        <w:t xml:space="preserve"> </w:t>
      </w:r>
      <w:r>
        <w:t xml:space="preserve">na barra de ferramentas.</w:t>
      </w:r>
    </w:p>
    <w:p>
      <w:pPr>
        <w:pStyle w:val="Compact"/>
        <w:numPr>
          <w:ilvl w:val="0"/>
          <w:numId w:val="1003"/>
        </w:numPr>
      </w:pPr>
      <w:r>
        <w:t xml:space="preserve">No menu, clique na opção para o tipo de estrutura que deseja ver.</w:t>
      </w:r>
    </w:p>
    <w:bookmarkStart w:id="23" w:name="Opçõesdemenu"/>
    <w:p>
      <w:pPr>
        <w:pStyle w:val="Heading3"/>
      </w:pPr>
      <w:r>
        <w:t xml:space="preserve">Opções de menu</w:t>
      </w:r>
    </w:p>
    <w:p>
      <w:pPr>
        <w:pStyle w:val="TableCaption"/>
      </w:pPr>
      <w:r>
        <w:t xml:space="preserve">A tabela a seguir mostra as opções de menu.</w:t>
      </w:r>
    </w:p>
    <w:tbl>
      <w:tblPr>
        <w:tblStyle w:val="Table"/>
        <w:tblW w:type="auto" w:w="0"/>
        <w:tblLook w:firstRow="1" w:lastRow="0" w:firstColumn="0" w:lastColumn="0" w:noHBand="0" w:noVBand="0" w:val="0020"/>
        <w:tblCaption w:val="A tabela a seguir mostra as opções de menu."/>
      </w:tblPr>
      <w:tblGrid>
        <w:gridCol w:w="3960"/>
        <w:gridCol w:w="3960"/>
      </w:tblGrid>
      <w:tr>
        <w:trPr>
          <w:tblHeader w:val="on"/>
        </w:trPr>
        <w:tc>
          <w:tcPr/>
          <w:p>
            <w:pPr>
              <w:pStyle w:val="BodyText"/>
            </w:pPr>
            <w:r>
              <w:t xml:space="preserve">Opção de menu</w:t>
            </w:r>
          </w:p>
        </w:tc>
        <w:tc>
          <w:tcPr/>
          <w:p>
            <w:pPr>
              <w:pStyle w:val="BodyText"/>
            </w:pPr>
            <w:r>
              <w:t xml:space="preserve">Descrição</w:t>
            </w:r>
          </w:p>
        </w:tc>
      </w:tr>
      <w:tr>
        <w:tc>
          <w:tcPr/>
          <w:p>
            <w:pPr>
              <w:pStyle w:val="BodyText"/>
            </w:pPr>
            <w:r>
              <w:t xml:space="preserve">Hierárquica</w:t>
            </w:r>
          </w:p>
        </w:tc>
        <w:tc>
          <w:tcPr/>
          <w:p>
            <w:pPr>
              <w:pStyle w:val="BodyText"/>
            </w:pPr>
            <w:r>
              <w:t xml:space="preserve">Exibe as relações em uma estrutura em árvore com relações de referência cruzada acima do nó de registro selecionado e com relações de registro vinculadas abaixo do nó do registro selecionado.</w:t>
            </w:r>
          </w:p>
          <w:p>
            <w:pPr>
              <w:pStyle w:val="BodyText"/>
            </w:pPr>
            <w:r>
              <w:t xml:space="preserve">Hierárquica:</w:t>
            </w:r>
          </w:p>
          <w:p>
            <w:pPr>
              <w:pStyle w:val="BodyText"/>
            </w:pPr>
            <w:r>
              <w:t xml:space="preserve">Estrutura hierárquica com nós de registro</w:t>
            </w:r>
          </w:p>
          <w:p>
            <w:pPr>
              <w:pStyle w:val="BodyText"/>
            </w:pPr>
            <w:r>
              <w:rPr>
                <w:b/>
                <w:bCs/>
              </w:rPr>
              <w:t xml:space="preserve">Hierárquica expandida:</w:t>
            </w:r>
          </w:p>
          <w:p>
            <w:pPr>
              <w:pStyle w:val="BodyText"/>
            </w:pPr>
            <w:r>
              <w:t xml:space="preserve">Estrutura hierárquica com nós de registro expandidos</w:t>
            </w:r>
          </w:p>
        </w:tc>
      </w:tr>
      <w:tr>
        <w:tc>
          <w:tcPr/>
          <w:p>
            <w:pPr>
              <w:pStyle w:val="BodyText"/>
            </w:pPr>
            <w:r>
              <w:t xml:space="preserve">Circular</w:t>
            </w:r>
          </w:p>
        </w:tc>
        <w:tc>
          <w:tcPr/>
          <w:p>
            <w:pPr>
              <w:pStyle w:val="BodyText"/>
            </w:pPr>
            <w:r>
              <w:t xml:space="preserve">Exibe as relações na forma de um círculo.</w:t>
            </w:r>
          </w:p>
          <w:p>
            <w:pPr>
              <w:pStyle w:val="BodyText"/>
            </w:pPr>
            <w:r>
              <w:t xml:space="preserve">Relações circulares</w:t>
            </w:r>
          </w:p>
        </w:tc>
      </w:tr>
      <w:tr>
        <w:tc>
          <w:tcPr/>
          <w:p>
            <w:pPr>
              <w:pStyle w:val="BodyText"/>
            </w:pPr>
            <w:r>
              <w:t xml:space="preserve">Direta</w:t>
            </w:r>
          </w:p>
        </w:tc>
        <w:tc>
          <w:tcPr/>
          <w:p>
            <w:pPr>
              <w:pStyle w:val="BodyText"/>
            </w:pPr>
            <w:r>
              <w:t xml:space="preserve">Exibe as relações em uma estrutura horizontal. Se as relações não estão em uma estrutura em uma árvore, essa exibição não está disponível. Se os dados não podem ser exibidos nessa visualização, eles são exibidos de modo hierárquico.</w:t>
            </w:r>
          </w:p>
          <w:p>
            <w:pPr>
              <w:pStyle w:val="BodyText"/>
            </w:pPr>
            <w:r>
              <w:t xml:space="preserve">Relações na estrutura horizontal</w:t>
            </w:r>
          </w:p>
        </w:tc>
      </w:tr>
      <w:tr>
        <w:tc>
          <w:tcPr/>
          <w:p>
            <w:pPr>
              <w:pStyle w:val="BodyText"/>
            </w:pPr>
            <w:r>
              <w:t xml:space="preserve">Máx</w:t>
            </w:r>
          </w:p>
        </w:tc>
        <w:tc>
          <w:tcPr/>
          <w:p>
            <w:pPr>
              <w:pStyle w:val="BodyText"/>
            </w:pPr>
            <w:r>
              <w:t xml:space="preserve">Oculta o painel Visão geral de modo que a área de visualização seja completamente expandida.</w:t>
            </w:r>
          </w:p>
        </w:tc>
      </w:tr>
      <w:tr>
        <w:tc>
          <w:tcPr/>
          <w:p>
            <w:pPr>
              <w:pStyle w:val="BodyText"/>
            </w:pPr>
            <w:r>
              <w:t xml:space="preserve">Mín.</w:t>
            </w:r>
          </w:p>
        </w:tc>
        <w:tc>
          <w:tcPr/>
          <w:p>
            <w:pPr>
              <w:pStyle w:val="BodyText"/>
            </w:pPr>
            <w:r>
              <w:t xml:space="preserve">Mostra o painel Visão geral.</w:t>
            </w:r>
          </w:p>
        </w:tc>
      </w:tr>
    </w:tbl>
    <w:bookmarkEnd w:id="23"/>
    <w:bookmarkEnd w:id="24"/>
    <w:bookmarkStart w:id="25" w:name="Xc41bcbd5a815dad276fc6d57f44949fc6530f96"/>
    <w:p>
      <w:pPr>
        <w:pStyle w:val="Heading2"/>
      </w:pPr>
      <w:r>
        <w:t xml:space="preserve">Visualizar as relações de um registro nos Detalhes do registro</w:t>
      </w:r>
    </w:p>
    <w:p>
      <w:pPr>
        <w:numPr>
          <w:ilvl w:val="0"/>
          <w:numId w:val="1005"/>
        </w:numPr>
      </w:pPr>
      <w:r>
        <w:t xml:space="preserve">Acesse os detalhes do registro para o qual deseja exibir relações.</w:t>
      </w:r>
    </w:p>
    <w:p>
      <w:pPr>
        <w:pStyle w:val="Compact"/>
        <w:numPr>
          <w:ilvl w:val="1"/>
          <w:numId w:val="1006"/>
        </w:numPr>
      </w:pPr>
      <w:r>
        <w:t xml:space="preserve">No menu, clique na área de trabalho</w:t>
      </w:r>
      <w:r>
        <w:t xml:space="preserve"> </w:t>
      </w:r>
      <w:r>
        <w:rPr>
          <w:i/>
          <w:iCs/>
        </w:rPr>
        <w:t xml:space="preserve">Solução</w:t>
      </w:r>
      <w:r>
        <w:t xml:space="preserve">.</w:t>
      </w:r>
    </w:p>
    <w:p>
      <w:pPr>
        <w:pStyle w:val="Compact"/>
        <w:numPr>
          <w:ilvl w:val="1"/>
          <w:numId w:val="1006"/>
        </w:numPr>
      </w:pPr>
      <w:r>
        <w:t xml:space="preserve">Vá para a página Resultados da pesquisa e clique no link para o registro que você deseja visualizar.</w:t>
      </w:r>
    </w:p>
    <w:p>
      <w:pPr>
        <w:pStyle w:val="Compact"/>
        <w:numPr>
          <w:ilvl w:val="0"/>
          <w:numId w:val="1005"/>
        </w:numPr>
      </w:pPr>
      <w:r>
        <w:t xml:space="preserve">Na barra de ferramentas, clique em</w:t>
      </w:r>
      <w:r>
        <w:t xml:space="preserve"> </w:t>
      </w:r>
      <w:r>
        <w:t xml:space="preserve">Registros relacionados</w:t>
      </w:r>
      <w:r>
        <w:t xml:space="preserve">.</w:t>
      </w:r>
    </w:p>
    <w:p>
      <w:pPr>
        <w:pStyle w:val="Compact"/>
        <w:numPr>
          <w:ilvl w:val="0"/>
          <w:numId w:val="1005"/>
        </w:numPr>
      </w:pPr>
      <w:r>
        <w:t xml:space="preserve">Execute um destes procedimentos:</w:t>
      </w:r>
    </w:p>
    <w:p>
      <w:pPr>
        <w:pStyle w:val="Compact"/>
        <w:numPr>
          <w:ilvl w:val="1"/>
          <w:numId w:val="1007"/>
        </w:numPr>
      </w:pPr>
      <w:r>
        <w:t xml:space="preserve">Para ver a exibição inteira da imagem, clique em Max no menu.</w:t>
      </w:r>
    </w:p>
    <w:p>
      <w:pPr>
        <w:pStyle w:val="Compact"/>
        <w:numPr>
          <w:ilvl w:val="1"/>
          <w:numId w:val="1007"/>
        </w:numPr>
      </w:pPr>
      <w:r>
        <w:t xml:space="preserve">Para ver outros relacionamentos de registro, clique duas vezes em uma referência cruzada ou um registro relacionado.</w:t>
      </w:r>
    </w:p>
    <w:p>
      <w:pPr>
        <w:pStyle w:val="Compact"/>
        <w:numPr>
          <w:ilvl w:val="1"/>
          <w:numId w:val="1007"/>
        </w:numPr>
      </w:pPr>
      <w:r>
        <w:t xml:space="preserve">Para ver os campos do registro, na seção Campos de exibição do painel Visão geral.</w:t>
      </w:r>
    </w:p>
    <w:p>
      <w:pPr>
        <w:pStyle w:val="Compact"/>
        <w:numPr>
          <w:ilvl w:val="1"/>
          <w:numId w:val="1007"/>
        </w:numPr>
      </w:pPr>
      <w:r>
        <w:t xml:space="preserve">Para editar um registro, clique em Acessar registro na lista de Campos de exibição.</w:t>
      </w:r>
    </w:p>
    <w:p>
      <w:pPr>
        <w:pStyle w:val="Compact"/>
        <w:numPr>
          <w:ilvl w:val="0"/>
          <w:numId w:val="1005"/>
        </w:numPr>
      </w:pPr>
      <w:r>
        <w:t xml:space="preserve">Feche a página Visualização de relações quando terminar de visualizar o registro.</w:t>
      </w:r>
    </w:p>
    <w:bookmarkEnd w:id="25"/>
    <w:bookmarkEnd w:id="26"/>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_rels/footnotes.xml.rels><?xml version="1.0" encoding="UTF-8"?><Relationships xmlns="http://schemas.openxmlformats.org/package/2006/relationships"><Relationship Type="http://schemas.openxmlformats.org/officeDocument/2006/relationships/hyperlink" Id="rId22" Target="../ui/ui_basics.htm#classic_experiences" TargetMode="External" /><Relationship Type="http://schemas.openxmlformats.org/officeDocument/2006/relationships/hyperlink" Id="rId21" Target="../ui/ui_landing_record_pag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Visualizando registros na visualização de relações</dc:title>
  <dc:creator/>
  <cp:keywords/>
  <dcterms:created xsi:type="dcterms:W3CDTF">2025-02-19T13:04:16Z</dcterms:created>
  <dcterms:modified xsi:type="dcterms:W3CDTF">2025-02-19T13:04:16Z</dcterms:modified>
</cp:coreProperties>
</file>

<file path=docProps/custom.xml><?xml version="1.0" encoding="utf-8"?>
<Properties xmlns="http://schemas.openxmlformats.org/officeDocument/2006/custom-properties" xmlns:vt="http://schemas.openxmlformats.org/officeDocument/2006/docPropsVTypes"/>
</file>