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perguntas do tipo Anexo</w:t>
      </w:r>
    </w:p>
    <w:bookmarkStart w:id="29" w:name="mc-main-content"/>
    <w:p>
      <w:pPr>
        <w:pStyle w:val="FirstParagraph"/>
      </w:pPr>
      <w:bookmarkStart w:id="20" w:name="aanchor74"/>
      <w:bookmarkEnd w:id="20"/>
    </w:p>
    <w:bookmarkStart w:id="28" w:name="adicionando-perguntas-do-tipo-anexo-1"/>
    <w:p>
      <w:pPr>
        <w:pStyle w:val="Heading1"/>
      </w:pPr>
      <w:r>
        <w:t xml:space="preserve">Adicionando perguntas do tipo Anexo</w:t>
      </w:r>
    </w:p>
    <w:p>
      <w:pPr>
        <w:pStyle w:val="FirstParagraph"/>
      </w:pPr>
      <w:r>
        <w:t xml:space="preserve">As perguntas do tipo Anexo permitem que você crie perguntas em que as respostas esperadas são anexos.</w:t>
      </w:r>
    </w:p>
    <w:p>
      <w:pPr>
        <w:pStyle w:val="BodyText"/>
      </w:pPr>
      <w:r>
        <w:t xml:space="preserve">A fim de proteger a integridade dos dados, não é possível alterar o tipo de pergunta. Por exemplo, você não pode alterar o tipo de uma pergunta de Data para Texto depois que ela é criada.</w:t>
      </w:r>
    </w:p>
    <w:p>
      <w:pPr>
        <w:pStyle w:val="BodyText"/>
      </w:pPr>
      <w:r>
        <w:t xml:space="preserve">Nesta página</w:t>
      </w:r>
    </w:p>
    <w:p>
      <w:pPr>
        <w:pStyle w:val="Compact"/>
        <w:numPr>
          <w:ilvl w:val="0"/>
          <w:numId w:val="1001"/>
        </w:numPr>
      </w:pPr>
      <w:hyperlink w:anchor="X4c7948c0177fcfa158ebb93b6f1f7fd68ff0ecc">
        <w:r>
          <w:rPr>
            <w:rStyle w:val="Hyperlink"/>
          </w:rPr>
          <w:t xml:space="preserve">Tarefa 1: criar uma pergunta do tipo Anexo em um questionário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adicionarotextodapergunta">
        <w:r>
          <w:rPr>
            <w:rStyle w:val="Hyperlink"/>
          </w:rPr>
          <w:t xml:space="preserve">Tarefa 4: adicionar o texto da pergunta</w:t>
        </w:r>
      </w:hyperlink>
    </w:p>
    <w:p>
      <w:pPr>
        <w:pStyle w:val="Compact"/>
        <w:numPr>
          <w:ilvl w:val="0"/>
          <w:numId w:val="1001"/>
        </w:numPr>
      </w:pPr>
      <w:hyperlink w:anchor="X48e39ae60564f1477a7768ed6613924f311382f">
        <w:r>
          <w:rPr>
            <w:rStyle w:val="Hyperlink"/>
          </w:rPr>
          <w:t xml:space="preserve">Tarefa 5: definir as propriedades do filtro de perguntas</w:t>
        </w:r>
      </w:hyperlink>
    </w:p>
    <w:p>
      <w:pPr>
        <w:pStyle w:val="Compact"/>
        <w:numPr>
          <w:ilvl w:val="0"/>
          <w:numId w:val="1001"/>
        </w:numPr>
      </w:pPr>
      <w:hyperlink w:anchor="Tarefa6Configurarotextodeajuda">
        <w:r>
          <w:rPr>
            <w:rStyle w:val="Hyperlink"/>
          </w:rPr>
          <w:t xml:space="preserve">Tarefa 6: Configurar o texto de ajuda</w:t>
        </w:r>
      </w:hyperlink>
    </w:p>
    <w:bookmarkStart w:id="21" w:name="X3edb60b0527fb8c62c5c5b1bc73c41b20420f27"/>
    <w:p>
      <w:pPr>
        <w:pStyle w:val="Heading2"/>
      </w:pPr>
      <w:r>
        <w:t xml:space="preserve">Tarefa 1: criar uma pergunta do tipo Anexo em um questionário</w:t>
      </w:r>
    </w:p>
    <w:p>
      <w:pPr>
        <w:pStyle w:val="Compact"/>
        <w:numPr>
          <w:ilvl w:val="0"/>
          <w:numId w:val="1002"/>
        </w:numPr>
      </w:pPr>
      <w:r>
        <w:t xml:space="preserve">Em seu questionário,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3" w:name="Tarefa2Configurarasopções"/>
    <w:p>
      <w:pPr>
        <w:pStyle w:val="Heading2"/>
      </w:pPr>
      <w:r>
        <w:t xml:space="preserve">Tarefa 2: Configurar as opções</w:t>
      </w:r>
    </w:p>
    <w:p>
      <w:pPr>
        <w:pStyle w:val="TableCaption"/>
      </w:pPr>
      <w:r>
        <w:t xml:space="preserve">Na seção Opções, selecione todas as opções a seguir que se aplicam ao campo.</w:t>
      </w:r>
    </w:p>
    <w:tbl>
      <w:tblPr>
        <w:tblStyle w:val="Table"/>
        <w:tblW w:type="auto" w:w="0"/>
        <w:tblLook w:firstRow="1" w:lastRow="0" w:firstColumn="0" w:lastColumn="0" w:noHBand="0" w:noVBand="0" w:val="0020"/>
        <w:tblCaption w:val="Na seção Opções, selecione todas as opções a seguir que se aplicam ao camp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Habilitar pesquisa por palavra-chave para documentos em PDF, texto, Word e Excel</w:t>
            </w:r>
          </w:p>
        </w:tc>
        <w:tc>
          <w:tcPr/>
          <w:p>
            <w:pPr>
              <w:pStyle w:val="BodyText"/>
            </w:pPr>
            <w:r>
              <w:t xml:space="preserve">Permite que os usuários usem esse campo em uma pesquisa por palavras-chave para localizar documentos anexados ao campo.</w:t>
            </w:r>
          </w:p>
          <w:p>
            <w:pPr>
              <w:pStyle w:val="BodyText"/>
            </w:pPr>
            <w:r>
              <w:t xml:space="preserve">Os tipos de arquivo aceitos na pesquisa de documentos incluem Microsoft Word, Microsoft Excel, PDF, Texto e .CSV. Se um usuário não tiver acesso ao campo, mas se o campo estiver configurado para permitir a pesquisa por palavras-chave, o campo será pesquisado, mas não será incluído nos resultados da pesquisa.</w:t>
            </w:r>
          </w:p>
          <w:p>
            <w:pPr>
              <w:pStyle w:val="BodyText"/>
            </w:pPr>
            <w:r>
              <w:t xml:space="preserve">quando um campo de anexo é criptografado, não há suporte para pesquisa de palavras-chave.</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2">
              <w:r>
                <w:rPr>
                  <w:rStyle w:val="Hyperlink"/>
                </w:rPr>
                <w:t xml:space="preserve">Criptografando dados</w:t>
              </w:r>
            </w:hyperlink>
            <w:r>
              <w:t xml:space="preserve"> </w:t>
            </w:r>
            <w:r>
              <w:t xml:space="preserve">para obter instruções.</w:t>
            </w:r>
          </w:p>
        </w:tc>
      </w:tr>
    </w:tbl>
    <w:bookmarkEnd w:id="23"/>
    <w:bookmarkStart w:id="24" w:name="Tarefa3Definirasopçõesdeconfiguração"/>
    <w:p>
      <w:pPr>
        <w:pStyle w:val="Heading2"/>
      </w:pPr>
      <w:r>
        <w:t xml:space="preserve">Tarefa 3: Definir as opções de configuração</w:t>
      </w:r>
    </w:p>
    <w:p>
      <w:pPr>
        <w:pStyle w:val="TableCaption"/>
      </w:pPr>
      <w:r>
        <w:t xml:space="preserve">Na seção Configuração, defina as opções a seguir.</w:t>
      </w:r>
    </w:p>
    <w:tbl>
      <w:tblPr>
        <w:tblStyle w:val="Table"/>
        <w:tblW w:type="auto" w:w="0"/>
        <w:tblLook w:firstRow="1" w:lastRow="0" w:firstColumn="0" w:lastColumn="0" w:noHBand="0" w:noVBand="0" w:val="0020"/>
        <w:tblCaption w:val="Na seção Configuração, defina as opções a seguir."/>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anexos</w:t>
            </w:r>
          </w:p>
        </w:tc>
        <w:tc>
          <w:tcPr/>
          <w:p>
            <w:pPr>
              <w:pStyle w:val="BodyText"/>
            </w:pPr>
            <w:r>
              <w:t xml:space="preserve">Especifica o número mínimo de anexos necessários.</w:t>
            </w:r>
          </w:p>
        </w:tc>
      </w:tr>
      <w:tr>
        <w:tc>
          <w:tcPr/>
          <w:p>
            <w:pPr>
              <w:pStyle w:val="BodyText"/>
            </w:pPr>
            <w:r>
              <w:t xml:space="preserve">Número máximo de anexos</w:t>
            </w:r>
          </w:p>
        </w:tc>
        <w:tc>
          <w:tcPr/>
          <w:p>
            <w:pPr>
              <w:pStyle w:val="BodyText"/>
            </w:pPr>
            <w:r>
              <w:t xml:space="preserve">Especifica o número máximo de anexos necessários.</w:t>
            </w:r>
          </w:p>
        </w:tc>
      </w:tr>
      <w:tr>
        <w:tc>
          <w:tcPr/>
          <w:p>
            <w:pPr>
              <w:pStyle w:val="BodyText"/>
            </w:pPr>
            <w:r>
              <w:t xml:space="preserve">Tamanho máximo</w:t>
            </w:r>
          </w:p>
        </w:tc>
        <w:tc>
          <w:tcPr/>
          <w:p>
            <w:pPr>
              <w:pStyle w:val="BodyText"/>
            </w:pPr>
            <w:r>
              <w:t xml:space="preserve">Especifica o tamanho máximo, até 100 MB, que deseja permitir para cada arquivo carregado no campo. Essa configuração não restringe o tamanho total de todos os arquivos carregados no campo.</w:t>
            </w:r>
          </w:p>
          <w:p>
            <w:pPr>
              <w:pStyle w:val="BodyText"/>
            </w:pPr>
            <w:r>
              <w:t xml:space="preserve">Ao determinar o tamanho máximo do arquivo, também é preciso considerar os limites definidos de restrição no arquivo web.config e no Microsoft Internet Information Services (IIS). Se um arquivo exceder qualquer restrição, ocorrerá o seguinte durante o upload:</w:t>
            </w:r>
          </w:p>
          <w:p>
            <w:pPr>
              <w:pStyle w:val="Compact"/>
              <w:numPr>
                <w:ilvl w:val="0"/>
                <w:numId w:val="1004"/>
              </w:numPr>
            </w:pPr>
            <w:r>
              <w:t xml:space="preserve">Se o arquivo for maior que o tamanho do arquivo designado no IIS, um erro 404 será exibido. O servidor host (não Archer) gerará esta mensagem. A configuração do IIS está fora da classificação da configuração do Archer.</w:t>
            </w:r>
          </w:p>
          <w:p>
            <w:pPr>
              <w:pStyle w:val="Compact"/>
              <w:numPr>
                <w:ilvl w:val="0"/>
                <w:numId w:val="1004"/>
              </w:numPr>
            </w:pPr>
            <w:r>
              <w:t xml:space="preserve">Se o arquivo atende às restrições no IIS, mas excede o tamanho máximo arquivo no campo, uma mensagem será exibida informando que o arquivo ultrapassa as limitações. Se essa condição ocorre, o usuário deve fazer upload de um arquivo que seja menor que o tamanho máximo do arquivo. Se o arquivo anexo inclui mais de um arquivo e o tamanho total excede o tamanho máximo do arquivo, o usuário pode fazer upload dos arquivos individualmente, até a limitação de tamanho máximo.</w:t>
            </w:r>
          </w:p>
        </w:tc>
      </w:tr>
      <w:tr>
        <w:tc>
          <w:tcPr/>
          <w:p>
            <w:pPr>
              <w:pStyle w:val="FirstParagraph"/>
            </w:pPr>
            <w:r>
              <w:t xml:space="preserve">Campos de exibição</w:t>
            </w:r>
          </w:p>
        </w:tc>
        <w:tc>
          <w:tcPr/>
          <w:p>
            <w:pPr>
              <w:pStyle w:val="BodyText"/>
            </w:pPr>
            <w:r>
              <w:t xml:space="preserve">Especifica os campos que você deseja exibir juntamente com o arquivo anexo.</w:t>
            </w:r>
          </w:p>
          <w:p>
            <w:pPr>
              <w:pStyle w:val="BodyText"/>
            </w:pPr>
            <w:r>
              <w:rPr>
                <w:b/>
                <w:bCs/>
              </w:rPr>
              <w:t xml:space="preserve">Importante:</w:t>
            </w:r>
            <w:r>
              <w:t xml:space="preserve"> </w:t>
            </w:r>
            <w:r>
              <w:t xml:space="preserve">Os campos Downloads e Histórico exigem acesso de administrador do sistema para visualizar.</w:t>
            </w:r>
          </w:p>
        </w:tc>
      </w:tr>
    </w:tbl>
    <w:bookmarkEnd w:id="24"/>
    <w:bookmarkStart w:id="25" w:name="Tarefa4adicionarotextodapergunta"/>
    <w:p>
      <w:pPr>
        <w:pStyle w:val="Heading2"/>
      </w:pPr>
      <w:r>
        <w:t xml:space="preserve">Tarefa 4: adicionar o texto da pergunta</w:t>
      </w:r>
    </w:p>
    <w:p>
      <w:pPr>
        <w:pStyle w:val="Compact"/>
        <w:numPr>
          <w:ilvl w:val="0"/>
          <w:numId w:val="1005"/>
        </w:numPr>
      </w:pPr>
      <w:r>
        <w:t xml:space="preserve">Vá para a seção Pergunta.</w:t>
      </w:r>
    </w:p>
    <w:p>
      <w:pPr>
        <w:pStyle w:val="Compact"/>
        <w:numPr>
          <w:ilvl w:val="0"/>
          <w:numId w:val="1005"/>
        </w:numPr>
      </w:pPr>
      <w:r>
        <w:t xml:space="preserve">No campo Texto da pergunta, modifique o texto da pergunta conforme necessário.</w:t>
      </w:r>
    </w:p>
    <w:p>
      <w:pPr>
        <w:pStyle w:val="Compact"/>
        <w:numPr>
          <w:ilvl w:val="0"/>
          <w:numId w:val="1005"/>
        </w:numPr>
      </w:pPr>
      <w:r>
        <w:t xml:space="preserve">Se aplicável, no campo Estilo de formatação, selecione uma opção de exibição.</w:t>
      </w:r>
    </w:p>
    <w:bookmarkEnd w:id="25"/>
    <w:bookmarkStart w:id="26" w:name="X48e39ae60564f1477a7768ed6613924f311382f"/>
    <w:p>
      <w:pPr>
        <w:pStyle w:val="Heading2"/>
      </w:pPr>
      <w:r>
        <w:t xml:space="preserve">Tarefa 5: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6"/>
        </w:numPr>
      </w:pPr>
      <w:r>
        <w:t xml:space="preserve">Na seção Propriedades do filtro de pergunta, clique em</w:t>
      </w:r>
      <w:r>
        <w:t xml:space="preserve"> </w:t>
      </w:r>
      <w:r>
        <w:t xml:space="preserve">Adicionar filho</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6"/>
        </w:numPr>
      </w:pPr>
      <w:r>
        <w:t xml:space="preserve">Informe um nome e uma descrição para a propriedade de filtro.</w:t>
      </w:r>
    </w:p>
    <w:p>
      <w:pPr>
        <w:pStyle w:val="Compact"/>
        <w:numPr>
          <w:ilvl w:val="0"/>
          <w:numId w:val="1006"/>
        </w:numPr>
      </w:pPr>
      <w:r>
        <w:t xml:space="preserve">Na seção Valores de propriedade de filtro, clique em</w:t>
      </w:r>
      <w:r>
        <w:t xml:space="preserve"> </w:t>
      </w:r>
      <w:r>
        <w:t xml:space="preserve">Adicionar filho</w:t>
      </w:r>
      <w:r>
        <w:t xml:space="preserve">.</w:t>
      </w:r>
    </w:p>
    <w:p>
      <w:pPr>
        <w:pStyle w:val="Compact"/>
        <w:numPr>
          <w:ilvl w:val="0"/>
          <w:numId w:val="1006"/>
        </w:numPr>
      </w:pPr>
      <w:r>
        <w:t xml:space="preserve">No campo Valor, informe o texto do valor.</w:t>
      </w:r>
    </w:p>
    <w:p>
      <w:pPr>
        <w:pStyle w:val="Compact"/>
        <w:numPr>
          <w:ilvl w:val="0"/>
          <w:numId w:val="1006"/>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6"/>
        </w:numPr>
      </w:pPr>
      <w:r>
        <w:t xml:space="preserve">Clique em Aplicar na página Editar propriedade de filtro para retornar à seção Pergunta.</w:t>
      </w:r>
    </w:p>
    <w:p>
      <w:pPr>
        <w:pStyle w:val="Compact"/>
        <w:numPr>
          <w:ilvl w:val="0"/>
          <w:numId w:val="1006"/>
        </w:numPr>
      </w:pPr>
      <w:r>
        <w:t xml:space="preserve">Na coluna Valores da propriedade do filtro, selecione os valores da propriedade do filtro a serem aplicados à pergunta.</w:t>
      </w:r>
    </w:p>
    <w:bookmarkEnd w:id="26"/>
    <w:bookmarkStart w:id="27"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um texto de ajuda, digite o texto.</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fields/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2" Target="../fields/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perguntas do tipo Anexo</dc:title>
  <dc:creator/>
  <cp:keywords/>
  <dcterms:created xsi:type="dcterms:W3CDTF">2025-02-19T12:52:32Z</dcterms:created>
  <dcterms:modified xsi:type="dcterms:W3CDTF">2025-02-19T12:52:32Z</dcterms:modified>
</cp:coreProperties>
</file>

<file path=docProps/custom.xml><?xml version="1.0" encoding="utf-8"?>
<Properties xmlns="http://schemas.openxmlformats.org/officeDocument/2006/custom-properties" xmlns:vt="http://schemas.openxmlformats.org/officeDocument/2006/docPropsVTypes"/>
</file>