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 áreas de trabalho, painéis de controle e iViews (Clássica)</w:t>
      </w:r>
    </w:p>
    <w:bookmarkStart w:id="31" w:name="mc-main-content"/>
    <w:bookmarkStart w:id="30" w:name="Xab1ef1d5e007e11324497fd4a0916b751ae35b0"/>
    <w:p>
      <w:pPr>
        <w:pStyle w:val="Heading1"/>
      </w:pPr>
      <w:bookmarkStart w:id="20" w:name="aanchor96"/>
      <w:bookmarkEnd w:id="20"/>
      <w:r>
        <w:t xml:space="preserve"> </w:t>
      </w:r>
      <w:r>
        <w:t xml:space="preserve">Usando áreas de trabalho, painéis de controle e iViews</w:t>
      </w:r>
      <w:r>
        <w:t xml:space="preserve"> </w:t>
      </w:r>
      <w:hyperlink r:id="rId21">
        <w:r>
          <w:rPr>
            <w:rStyle w:val="Hyperlink"/>
          </w:rPr>
          <w:t xml:space="preserve">(Clássica)</w:t>
        </w:r>
      </w:hyperlink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a experiência Painel de controle clássico. Para visualizar o conteúdo da experiência Painel de controle, consulte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As áreas de trabalho, os painéis de controle e as iViews são configurados principalmente por administradores para seus usuários finais; no entanto, os usuários finais podem personalizar algumas opções e criar algum conteúdo pessoal.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09e167ce8f03e95d8ada9735298102f45748d4">
        <w:r>
          <w:rPr>
            <w:rStyle w:val="Hyperlink"/>
          </w:rPr>
          <w:t xml:space="preserve">Selecionar áreas de trabalho para exibição</w:t>
        </w:r>
      </w:hyperlink>
    </w:p>
    <w:p>
      <w:pPr>
        <w:pStyle w:val="Compact"/>
        <w:numPr>
          <w:ilvl w:val="0"/>
          <w:numId w:val="1001"/>
        </w:numPr>
      </w:pPr>
      <w:hyperlink w:anchor="Criarumpaineldecontrolepessoal">
        <w:r>
          <w:rPr>
            <w:rStyle w:val="Hyperlink"/>
          </w:rPr>
          <w:t xml:space="preserve">Criar um painel de controle pessoal</w:t>
        </w:r>
      </w:hyperlink>
    </w:p>
    <w:p>
      <w:pPr>
        <w:pStyle w:val="Compact"/>
        <w:numPr>
          <w:ilvl w:val="0"/>
          <w:numId w:val="1001"/>
        </w:numPr>
      </w:pPr>
      <w:hyperlink w:anchor="Xaa5de9b091b076347da0e0e0bb2df2cef55c7e8">
        <w:r>
          <w:rPr>
            <w:rStyle w:val="Hyperlink"/>
          </w:rPr>
          <w:t xml:space="preserve">Excluir um Painel de controle clássico pessoal de uma área de trabalho</w:t>
        </w:r>
      </w:hyperlink>
    </w:p>
    <w:p>
      <w:pPr>
        <w:pStyle w:val="Compact"/>
        <w:numPr>
          <w:ilvl w:val="0"/>
          <w:numId w:val="1001"/>
        </w:numPr>
      </w:pPr>
      <w:hyperlink w:anchor="CriarumaiViewpessoal">
        <w:r>
          <w:rPr>
            <w:rStyle w:val="Hyperlink"/>
          </w:rPr>
          <w:t xml:space="preserve">Criar uma iView pessoal</w:t>
        </w:r>
      </w:hyperlink>
    </w:p>
    <w:p>
      <w:pPr>
        <w:pStyle w:val="Compact"/>
        <w:numPr>
          <w:ilvl w:val="0"/>
          <w:numId w:val="1001"/>
        </w:numPr>
      </w:pPr>
      <w:hyperlink w:anchor="Atualizarumaexibi%C3%A7%C3%A3odaiView">
        <w:r>
          <w:rPr>
            <w:rStyle w:val="Hyperlink"/>
          </w:rPr>
          <w:t xml:space="preserve">Atualizar uma exibição da iView</w:t>
        </w:r>
      </w:hyperlink>
    </w:p>
    <w:bookmarkStart w:id="23" w:name="Selecionaráreasdetrabalhoparaexibição"/>
    <w:p>
      <w:pPr>
        <w:pStyle w:val="Heading2"/>
      </w:pPr>
      <w:r>
        <w:t xml:space="preserve">Selecionar áreas de trabalho para exibição</w:t>
      </w:r>
    </w:p>
    <w:p>
      <w:pPr>
        <w:pStyle w:val="FirstParagraph"/>
      </w:pPr>
      <w:r>
        <w:t xml:space="preserve">É possível personalizar o menu de navegação para mostrar apenas as áreas de trabalho que você utiliza.</w:t>
      </w:r>
    </w:p>
    <w:p>
      <w:pPr>
        <w:pStyle w:val="Compact"/>
        <w:numPr>
          <w:ilvl w:val="0"/>
          <w:numId w:val="1002"/>
        </w:numPr>
      </w:pPr>
      <w:r>
        <w:t xml:space="preserve">No menu do usuário, selecione Preferências.</w:t>
      </w:r>
    </w:p>
    <w:p>
      <w:pPr>
        <w:numPr>
          <w:ilvl w:val="0"/>
          <w:numId w:val="1002"/>
        </w:numPr>
      </w:pPr>
      <w:r>
        <w:t xml:space="preserve">Na guia Áreas de trabalho, escolha as áreas de trabalho a serem exibidas no menu de navegação.</w:t>
      </w:r>
    </w:p>
    <w:p>
      <w:pPr>
        <w:pStyle w:val="Compact"/>
        <w:numPr>
          <w:ilvl w:val="0"/>
          <w:numId w:val="1002"/>
        </w:numPr>
      </w:pPr>
      <w:r>
        <w:t xml:space="preserve">(Opcional) Arraste as áreas de trabalho para a ordem preferida.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bookmarkEnd w:id="23"/>
    <w:bookmarkStart w:id="25" w:name="Criarumpaineldecontrolepessoal"/>
    <w:p>
      <w:pPr>
        <w:pStyle w:val="Heading2"/>
      </w:pPr>
      <w:bookmarkStart w:id="24" w:name="Create"/>
      <w:bookmarkEnd w:id="24"/>
      <w:r>
        <w:t xml:space="preserve"> </w:t>
      </w:r>
      <w:r>
        <w:t xml:space="preserve">Criar um painel de controle pessoal</w:t>
      </w:r>
    </w:p>
    <w:p>
      <w:pPr>
        <w:pStyle w:val="FirstParagraph"/>
      </w:pPr>
      <w:r>
        <w:t xml:space="preserve">Você somente poderá configurar painéis de controle pessoais se tiver recebido a permissão de acesso de seu administrador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Criando um painel de controle pessoal a partir de um</w:t>
      </w:r>
      <w:r>
        <w:t xml:space="preserve"> </w:t>
      </w:r>
      <w:r>
        <w:t xml:space="preserve">Painel de controle clássico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t xml:space="preserve">Em uma área de trabalho,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Adicionar novo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pessoal.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informe um nome e a descrição.</w:t>
      </w:r>
    </w:p>
    <w:p>
      <w:pPr>
        <w:pStyle w:val="Compact"/>
        <w:numPr>
          <w:ilvl w:val="0"/>
          <w:numId w:val="1003"/>
        </w:numPr>
      </w:pPr>
      <w:r>
        <w:t xml:space="preserve">Na seção Projeto de layout, selecione o layout de coluna para o painel de controle.</w:t>
      </w:r>
    </w:p>
    <w:p>
      <w:pPr>
        <w:pStyle w:val="Compact"/>
        <w:numPr>
          <w:ilvl w:val="0"/>
          <w:numId w:val="1003"/>
        </w:numPr>
      </w:pPr>
      <w:r>
        <w:t xml:space="preserve">(Opcional) Anexe a documentação de suporte sobre a configuração do seu painel de controle.</w:t>
      </w:r>
    </w:p>
    <w:p>
      <w:pPr>
        <w:pStyle w:val="Compact"/>
        <w:numPr>
          <w:ilvl w:val="0"/>
          <w:numId w:val="1003"/>
        </w:numPr>
      </w:pPr>
      <w:r>
        <w:t xml:space="preserve">Clique em OK.</w:t>
      </w:r>
    </w:p>
    <w:p>
      <w:pPr>
        <w:pStyle w:val="Compact"/>
        <w:numPr>
          <w:ilvl w:val="0"/>
          <w:numId w:val="1003"/>
        </w:numPr>
      </w:pPr>
      <w:r>
        <w:t xml:space="preserve">Para selecionar o tipo de iView, siga 1 destes procedimentos:</w:t>
      </w:r>
    </w:p>
    <w:p>
      <w:pPr>
        <w:pStyle w:val="Compact"/>
        <w:numPr>
          <w:ilvl w:val="1"/>
          <w:numId w:val="1004"/>
        </w:numPr>
      </w:pPr>
      <w:hyperlink w:anchor="Create2">
        <w:r>
          <w:rPr>
            <w:rStyle w:val="Hyperlink"/>
          </w:rPr>
          <w:t xml:space="preserve">Crie uma iView pessoal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Selecione iViews na Biblioteca Global iView.</w:t>
      </w:r>
    </w:p>
    <w:p>
      <w:pPr>
        <w:pStyle w:val="Compact"/>
        <w:numPr>
          <w:ilvl w:val="0"/>
          <w:numId w:val="1003"/>
        </w:numPr>
      </w:pPr>
      <w:r>
        <w:t xml:space="preserve">(Opcional) Arraste para reorganizar as iViews conforme necessário.</w:t>
      </w:r>
    </w:p>
    <w:bookmarkEnd w:id="25"/>
    <w:bookmarkStart w:id="26" w:name="Xe728928a2f4d23b2a398d4f9ba56e3b91bf29c5"/>
    <w:p>
      <w:pPr>
        <w:pStyle w:val="Heading2"/>
      </w:pPr>
      <w:r>
        <w:t xml:space="preserve">Excluir um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pessoal de uma área de trabalho</w:t>
      </w:r>
    </w:p>
    <w:p>
      <w:pPr>
        <w:pStyle w:val="FirstParagraph"/>
      </w:pPr>
      <w:r>
        <w:t xml:space="preserve">Em uma área de trabalho,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Excluir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pessoal e clique em OK.</w:t>
      </w:r>
    </w:p>
    <w:bookmarkEnd w:id="26"/>
    <w:bookmarkStart w:id="28" w:name="CriarumaiViewpessoal"/>
    <w:p>
      <w:pPr>
        <w:pStyle w:val="Heading2"/>
      </w:pPr>
      <w:bookmarkStart w:id="27" w:name="Create2"/>
      <w:bookmarkEnd w:id="27"/>
      <w:r>
        <w:t xml:space="preserve"> </w:t>
      </w:r>
      <w:r>
        <w:t xml:space="preserve">Criar uma iView pessoal</w:t>
      </w:r>
    </w:p>
    <w:p>
      <w:pPr>
        <w:pStyle w:val="Compact"/>
        <w:numPr>
          <w:ilvl w:val="0"/>
          <w:numId w:val="1005"/>
        </w:numPr>
      </w:pPr>
      <w:r>
        <w:t xml:space="preserve">Em uma área de trabalho,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Adicionar conteúdo da iView.</w:t>
      </w:r>
    </w:p>
    <w:p>
      <w:pPr>
        <w:pStyle w:val="Compact"/>
        <w:numPr>
          <w:ilvl w:val="0"/>
          <w:numId w:val="1005"/>
        </w:numPr>
      </w:pPr>
      <w:r>
        <w:t xml:space="preserve">Selecione para criar uma iView pessoal do zero e clique em OK.</w:t>
      </w:r>
    </w:p>
    <w:p>
      <w:pPr>
        <w:numPr>
          <w:ilvl w:val="0"/>
          <w:numId w:val="1005"/>
        </w:numPr>
      </w:pPr>
      <w:r>
        <w:t xml:space="preserve">Na seção Informações gerais, informe um nome e a descrição.</w:t>
      </w:r>
    </w:p>
    <w:p>
      <w:pPr>
        <w:pStyle w:val="Compact"/>
        <w:numPr>
          <w:ilvl w:val="0"/>
          <w:numId w:val="1005"/>
        </w:numPr>
      </w:pPr>
      <w:r>
        <w:t xml:space="preserve">Na seção Opções, selecione os relatórios que deseja que sejam exibidos na iView.</w:t>
      </w:r>
    </w:p>
    <w:p>
      <w:pPr>
        <w:numPr>
          <w:ilvl w:val="0"/>
          <w:numId w:val="1005"/>
        </w:numPr>
      </w:pPr>
      <w:r>
        <w:t xml:space="preserve">Para alterar a ordem de exibição dos relatórios na iView, clique no título do relatório e use as</w:t>
      </w:r>
      <w:r>
        <w:t xml:space="preserve"> </w:t>
      </w:r>
      <w:r>
        <w:t xml:space="preserve">setas para cima e para baixo</w:t>
      </w:r>
      <w:r>
        <w:t xml:space="preserve"> </w:t>
      </w:r>
      <w:r>
        <w:t xml:space="preserve">para organizar os relatórios na ordem de preferência.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primeiro relatório apresentado é o relatório inicialmente exibido para o usuário.</w:t>
      </w:r>
    </w:p>
    <w:p>
      <w:pPr>
        <w:pStyle w:val="Compact"/>
        <w:numPr>
          <w:ilvl w:val="0"/>
          <w:numId w:val="1005"/>
        </w:numPr>
      </w:pPr>
      <w:r>
        <w:t xml:space="preserve">Marque a caixa de seleção para cada relatório que você deseja permitir a rolagem horizontal.</w:t>
      </w:r>
    </w:p>
    <w:p>
      <w:pPr>
        <w:pStyle w:val="Compact"/>
        <w:numPr>
          <w:ilvl w:val="0"/>
          <w:numId w:val="1005"/>
        </w:numPr>
      </w:pPr>
      <w:r>
        <w:t xml:space="preserve">Clique em OK.</w:t>
      </w:r>
    </w:p>
    <w:bookmarkEnd w:id="28"/>
    <w:bookmarkStart w:id="29" w:name="AtualizarumaexibiçãodaiView"/>
    <w:p>
      <w:pPr>
        <w:pStyle w:val="Heading2"/>
      </w:pPr>
      <w:r>
        <w:t xml:space="preserve">Atualizar uma exibição da iView</w:t>
      </w:r>
    </w:p>
    <w:p>
      <w:pPr>
        <w:pStyle w:val="Compact"/>
        <w:numPr>
          <w:ilvl w:val="0"/>
          <w:numId w:val="1006"/>
        </w:numPr>
      </w:pPr>
      <w:r>
        <w:t xml:space="preserve">No canto superior direito de uma iView,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Editar propriedade.</w:t>
      </w:r>
    </w:p>
    <w:p>
      <w:pPr>
        <w:numPr>
          <w:ilvl w:val="0"/>
          <w:numId w:val="1006"/>
        </w:numPr>
      </w:pPr>
      <w:r>
        <w:t xml:space="preserve">Na seção Opções, edite a exibição da iView conforme necessário e clique em OK.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lista de opções de menu disponíveis depende do tipo de iView que você está visualizando e dos direitos de acesso atribuídos a você por seu administrador.</w:t>
      </w:r>
    </w:p>
    <w:p>
      <w:pPr>
        <w:pStyle w:val="Compact"/>
        <w:numPr>
          <w:ilvl w:val="0"/>
          <w:numId w:val="1006"/>
        </w:numPr>
      </w:pPr>
      <w:r>
        <w:t xml:space="preserve">(Opcional) Para atualizar a iView,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Atualizar.</w:t>
      </w:r>
    </w:p>
    <w:p>
      <w:pPr>
        <w:pStyle w:val="Compact"/>
        <w:numPr>
          <w:ilvl w:val="0"/>
          <w:numId w:val="1006"/>
        </w:numPr>
      </w:pPr>
      <w:r>
        <w:t xml:space="preserve">(Opcional) Para redimensionar a iView, clique e arraste o canto inferior direito da iView e clique em</w:t>
      </w:r>
      <w:r>
        <w:t xml:space="preserve"> </w:t>
      </w:r>
      <w:r>
        <w:t xml:space="preserve">Salvar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(Opcional) Para mover a iView, clique no cabeçalho da iView, arraste-o para um novo local e clique em</w:t>
      </w:r>
      <w:r>
        <w:t xml:space="preserve"> </w:t>
      </w:r>
      <w:r>
        <w:t xml:space="preserve">Salvar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Todas as modificações de layout ou tamanho das iViews são salvas apenas na sua sessão atual.</w:t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áreas de trabalho, painéis de controle e iViews (Clássica)</dc:title>
  <dc:creator/>
  <cp:keywords/>
  <dcterms:created xsi:type="dcterms:W3CDTF">2025-02-19T13:05:19Z</dcterms:created>
  <dcterms:modified xsi:type="dcterms:W3CDTF">2025-02-19T13:05:19Z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