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Opções de pesquisa: Frases e palavras-chave</w:t>
      </w:r>
    </w:p>
    <w:bookmarkStart w:id="31" w:name="mc-main-content"/>
    <w:bookmarkStart w:id="30" w:name="X1b190a3c84adb32e104c9e815fea232bf41b36f"/>
    <w:p>
      <w:pPr>
        <w:pStyle w:val="Heading1"/>
      </w:pPr>
      <w:bookmarkStart w:id="20" w:name="aanchor221"/>
      <w:bookmarkEnd w:id="20"/>
      <w:r>
        <w:t xml:space="preserve"> </w:t>
      </w:r>
      <w:r>
        <w:t xml:space="preserve">Opções de pesquisa: Palavras-chave e frases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3"/>
    <w:bookmarkStart w:id="24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4"/>
    <w:bookmarkStart w:id="25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5"/>
    <w:bookmarkStart w:id="29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6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6"/>
    <w:bookmarkStart w:id="27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7"/>
    <w:bookmarkStart w:id="28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Opções de pesquisa: Frases e palavras-chave</dc:title>
  <dc:creator/>
  <cp:keywords/>
  <dcterms:created xsi:type="dcterms:W3CDTF">2025-02-19T13:05:57Z</dcterms:created>
  <dcterms:modified xsi:type="dcterms:W3CDTF">2025-02-19T13:05:57Z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