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Adicionando campos de registro do histórico</w:t>
      </w:r>
    </w:p>
    <w:bookmarkStart w:id="29" w:name="mc-main-content"/>
    <w:bookmarkStart w:id="28" w:name="Xa214a59d52b7b0da83f9b54bd5c0238cf125fb1"/>
    <w:p>
      <w:pPr>
        <w:pStyle w:val="Heading1"/>
      </w:pPr>
      <w:r>
        <w:t xml:space="preserve">Adicionando campos de registro do histórico</w:t>
      </w:r>
    </w:p>
    <w:p>
      <w:pPr>
        <w:pStyle w:val="FirstParagraph"/>
      </w:pPr>
      <w:r>
        <w:t xml:space="preserve">Os campos Registro do histórico permitem que os usuários monitorem as alterações no nível do campo para registros individuais em</w:t>
      </w:r>
      <w:r>
        <w:t xml:space="preserve"> </w:t>
      </w:r>
      <w:hyperlink r:id="rId20">
        <w:r>
          <w:rPr>
            <w:rStyle w:val="Hyperlink"/>
          </w:rPr>
          <w:t xml:space="preserve">aplicativos</w:t>
        </w:r>
      </w:hyperlink>
      <w:r>
        <w:t xml:space="preserve">.</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Determinarcomoocampo%C3%A9exibido">
        <w:r>
          <w:rPr>
            <w:rStyle w:val="Hyperlink"/>
          </w:rPr>
          <w:t xml:space="preserve">Tarefa 2: Determinar como o campo é exibido</w:t>
        </w:r>
      </w:hyperlink>
    </w:p>
    <w:p>
      <w:pPr>
        <w:pStyle w:val="Compact"/>
        <w:numPr>
          <w:ilvl w:val="0"/>
          <w:numId w:val="1001"/>
        </w:numPr>
      </w:pPr>
      <w:hyperlink w:anchor="Tarefa3Configurarasop%C3%A7%C3%B5es">
        <w:r>
          <w:rPr>
            <w:rStyle w:val="Hyperlink"/>
          </w:rPr>
          <w:t xml:space="preserve">Tarefa 3: Configurar as opções</w:t>
        </w:r>
      </w:hyperlink>
    </w:p>
    <w:p>
      <w:pPr>
        <w:pStyle w:val="Compact"/>
        <w:numPr>
          <w:ilvl w:val="0"/>
          <w:numId w:val="1001"/>
        </w:numPr>
      </w:pPr>
      <w:hyperlink w:anchor="X05b264b3927d09471275a133a219d053a3e6942">
        <w:r>
          <w:rPr>
            <w:rStyle w:val="Hyperlink"/>
          </w:rPr>
          <w:t xml:space="preserve">Tarefa 4: Definir as opções de configuração</w:t>
        </w:r>
      </w:hyperlink>
    </w:p>
    <w:p>
      <w:pPr>
        <w:pStyle w:val="Compact"/>
        <w:numPr>
          <w:ilvl w:val="0"/>
          <w:numId w:val="1001"/>
        </w:numPr>
      </w:pPr>
      <w:hyperlink w:anchor="Tarefa5Configurarotextodeajuda">
        <w:r>
          <w:rPr>
            <w:rStyle w:val="Hyperlink"/>
          </w:rPr>
          <w:t xml:space="preserve">Tarefa 5: Configurar o texto de ajuda</w:t>
        </w:r>
      </w:hyperlink>
    </w:p>
    <w:p>
      <w:pPr>
        <w:pStyle w:val="Compact"/>
        <w:numPr>
          <w:ilvl w:val="0"/>
          <w:numId w:val="1001"/>
        </w:numPr>
      </w:pPr>
      <w:hyperlink w:anchor="Tarefa6Configuraroacessoaoarquivo">
        <w:r>
          <w:rPr>
            <w:rStyle w:val="Hyperlink"/>
          </w:rPr>
          <w:t xml:space="preserve">Tarefa 6: Configurar o acesso ao arquivo</w:t>
        </w:r>
      </w:hyperlink>
    </w:p>
    <w:bookmarkStart w:id="21"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t xml:space="preserve">Adicionar novo</w:t>
      </w:r>
      <w:r>
        <w:t xml:space="preserve">.</w:t>
      </w:r>
    </w:p>
    <w:p>
      <w:pPr>
        <w:numPr>
          <w:ilvl w:val="0"/>
          <w:numId w:val="1002"/>
        </w:numPr>
      </w:pPr>
      <w:r>
        <w:t xml:space="preserve">Selecione um tipo de campo na lista suspensa, digite um nome para o campo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1"/>
    <w:bookmarkStart w:id="22" w:name="Tarefa2Determinarcomoocampoéexibido"/>
    <w:p>
      <w:pPr>
        <w:pStyle w:val="Heading2"/>
      </w:pPr>
      <w:r>
        <w:t xml:space="preserve">Tarefa 2: Determinar como o campo é exibido</w:t>
      </w:r>
    </w:p>
    <w:p>
      <w:pPr>
        <w:pStyle w:val="FirstParagraph"/>
      </w:pPr>
      <w:r>
        <w:t xml:space="preserve">Na seção Controle de exibição, selecione como quer que o campo seja exibido no registro.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Grid</w:t>
            </w:r>
          </w:p>
        </w:tc>
        <w:tc>
          <w:tcPr/>
          <w:p>
            <w:pPr>
              <w:pStyle w:val="BodyText"/>
            </w:pPr>
            <w:r>
              <w:t xml:space="preserve">Exibe as informações de histórico em uma tabela de largura fixa.</w:t>
            </w:r>
          </w:p>
        </w:tc>
      </w:tr>
      <w:tr>
        <w:tc>
          <w:tcPr/>
          <w:p>
            <w:pPr>
              <w:pStyle w:val="BodyText"/>
            </w:pPr>
            <w:r>
              <w:t xml:space="preserve">Link</w:t>
            </w:r>
          </w:p>
        </w:tc>
        <w:tc>
          <w:tcPr/>
          <w:p>
            <w:pPr>
              <w:pStyle w:val="BodyText"/>
            </w:pPr>
            <w:r>
              <w:t xml:space="preserve">Gera um hyperlink para exibir as informações de histórico em uma janela separada.</w:t>
            </w:r>
          </w:p>
        </w:tc>
      </w:tr>
    </w:tbl>
    <w:bookmarkEnd w:id="22"/>
    <w:bookmarkStart w:id="23" w:name="Tarefa3Configurarasopções"/>
    <w:p>
      <w:pPr>
        <w:pStyle w:val="Heading2"/>
      </w:pPr>
      <w:r>
        <w:t xml:space="preserve">Tarefa 3: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Permitir a pesquisa por palavra-chave nos conteúdos do campo de registro do histórico</w:t>
            </w:r>
          </w:p>
        </w:tc>
        <w:tc>
          <w:tcPr/>
          <w:p>
            <w:pPr>
              <w:pStyle w:val="BodyText"/>
            </w:pPr>
            <w:r>
              <w:t xml:space="preserve">Permite que os usuários usem esse campo em uma pesquisa por palavras-chave para localizar documentos anexados ao campo.</w:t>
            </w:r>
          </w:p>
          <w:p>
            <w:pPr>
              <w:pStyle w:val="BodyText"/>
            </w:pPr>
            <w:r>
              <w:t xml:space="preserve">Os tipos de arquivo aceitos na pesquisa de documentos incluem Microsoft Word, Microsoft Excel, PDF, Texto e .CSV. Se um usuário não tiver acesso ao campo, mas se o campo estiver configurado para permitir a pesquisa por palavras-chave, o campo será pesquisado, mas não será incluído nos resultados da pesquisa.</w:t>
            </w:r>
          </w:p>
          <w:p>
            <w:pPr>
              <w:pStyle w:val="BodyText"/>
            </w:pPr>
            <w:r>
              <w:t xml:space="preserve">quando um campo de anexo é criptografado, não há suporte para pesquisa de palavras-chave.</w:t>
            </w:r>
          </w:p>
        </w:tc>
      </w:tr>
      <w:tr>
        <w:tc>
          <w:tcPr/>
          <w:p>
            <w:pPr>
              <w:pStyle w:val="BodyText"/>
            </w:pPr>
            <w:r>
              <w:t xml:space="preserve">Exibe apenas entradas de registro do histórico voltado para o usuário</w:t>
            </w:r>
          </w:p>
        </w:tc>
        <w:tc>
          <w:tcPr/>
          <w:p>
            <w:pPr>
              <w:pStyle w:val="BodyText"/>
            </w:pPr>
            <w:r>
              <w:t xml:space="preserve">Determina se incluir apenas a atividade informada por um usuário quando um campo é adicionado ou atualizado.</w:t>
            </w:r>
          </w:p>
          <w:p>
            <w:pPr>
              <w:pStyle w:val="BodyText"/>
            </w:pPr>
            <w:r>
              <w:t xml:space="preserve">O histórico é exibido para os usuários: geral, administrador e do feed de dados.</w:t>
            </w:r>
          </w:p>
        </w:tc>
      </w:tr>
    </w:tbl>
    <w:bookmarkEnd w:id="23"/>
    <w:bookmarkStart w:id="25" w:name="Tarefa4Definirasopçõesdeconfiguração"/>
    <w:p>
      <w:pPr>
        <w:pStyle w:val="Heading2"/>
      </w:pPr>
      <w:r>
        <w:t xml:space="preserve">Tarefa 4: Definir as opções de configuração</w:t>
      </w:r>
    </w:p>
    <w:p>
      <w:pPr>
        <w:pStyle w:val="FirstParagraph"/>
      </w:pPr>
      <w:r>
        <w:t xml:space="preserve">Na seção Configuração, defina as seguintes opções:</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Habilitar a auditoria de assinatura no campo de registro histórico</w:t>
            </w:r>
          </w:p>
        </w:tc>
        <w:tc>
          <w:tcPr/>
          <w:p>
            <w:pPr>
              <w:pStyle w:val="BodyText"/>
            </w:pPr>
            <w:r>
              <w:t xml:space="preserve">Permite que os usuários rastreiem assinaturas de registro de conteúdo usando o Workflow avançado.</w:t>
            </w:r>
          </w:p>
          <w:p>
            <w:pPr>
              <w:pStyle w:val="BodyText"/>
            </w:pPr>
            <w:r>
              <w:t xml:space="preserve">Para obter mais informações sobre a configuração de assinaturas eletrônicas, consulte</w:t>
            </w:r>
            <w:r>
              <w:t xml:space="preserve"> </w:t>
            </w:r>
            <w:hyperlink r:id="rId24">
              <w:r>
                <w:rPr>
                  <w:rStyle w:val="Hyperlink"/>
                </w:rPr>
                <w:t xml:space="preserve">Gerando workflows avançados</w:t>
              </w:r>
            </w:hyperlink>
            <w:r>
              <w:t xml:space="preserve">.</w:t>
            </w:r>
          </w:p>
        </w:tc>
      </w:tr>
      <w:tr>
        <w:tc>
          <w:tcPr/>
          <w:p>
            <w:pPr>
              <w:pStyle w:val="BodyText"/>
            </w:pPr>
            <w:r>
              <w:t xml:space="preserve">Habilitar a auditoria do fluxo de trabalho avançado no campo de registro histórico</w:t>
            </w:r>
          </w:p>
        </w:tc>
        <w:tc>
          <w:tcPr/>
          <w:p>
            <w:pPr>
              <w:pStyle w:val="BodyText"/>
            </w:pPr>
            <w:r>
              <w:t xml:space="preserve">Registra valores de campo de Workflow avançado no Registro de histórico de acordo com a política de retenção configurada no designer de Workflow avançado.</w:t>
            </w:r>
          </w:p>
          <w:p>
            <w:pPr>
              <w:pStyle w:val="BodyText"/>
            </w:pPr>
            <w:r>
              <w:t xml:space="preserve">Você pode definir a política de retenção para auditoria de Workflow avançado no Designer de fluxo de workflow. Para obter mais informações, consulte</w:t>
            </w:r>
            <w:r>
              <w:t xml:space="preserve"> </w:t>
            </w:r>
            <w:hyperlink r:id="rId24">
              <w:r>
                <w:rPr>
                  <w:rStyle w:val="Hyperlink"/>
                </w:rPr>
                <w:t xml:space="preserve">Gerando workflows avançados</w:t>
              </w:r>
            </w:hyperlink>
            <w:r>
              <w:t xml:space="preserve">.</w:t>
            </w:r>
          </w:p>
          <w:p>
            <w:pPr>
              <w:pStyle w:val="BodyText"/>
            </w:pPr>
            <w:r>
              <w:t xml:space="preserve">Se esta opção estiver selecionada, mas a opção Habilitar auditoria do workflow não estiver selecionada no gerador de workflow avançado, o campo Registro do histórico não exibirá as informações da auditoria de workflow avançado.</w:t>
            </w:r>
          </w:p>
        </w:tc>
      </w:tr>
      <w:tr>
        <w:tc>
          <w:tcPr/>
          <w:p>
            <w:pPr>
              <w:pStyle w:val="BodyText"/>
            </w:pPr>
            <w:r>
              <w:t xml:space="preserve">Habilitar a auditoria de alteração de valor de campo no campo de registro histórico.</w:t>
            </w:r>
          </w:p>
        </w:tc>
        <w:tc>
          <w:tcPr/>
          <w:p>
            <w:pPr>
              <w:pStyle w:val="BodyText"/>
            </w:pPr>
            <w:r>
              <w:t xml:space="preserve">Permite que os usuários rastreiem as alterações dos valores dos campos.</w:t>
            </w:r>
          </w:p>
          <w:p>
            <w:pPr>
              <w:pStyle w:val="BodyText"/>
            </w:pPr>
            <w:r>
              <w:t xml:space="preserve">Selecione opções para definir o número de dias ou entradas para reter os dados históricos e os campos a serem rastreados.</w:t>
            </w:r>
          </w:p>
          <w:p>
            <w:pPr>
              <w:pStyle w:val="Compact"/>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Retention Policy</w:t>
                  </w:r>
                </w:p>
              </w:tc>
              <w:tc>
                <w:tcPr/>
                <w:p>
                  <w:pPr>
                    <w:pStyle w:val="BodyText"/>
                  </w:pPr>
                  <w:r>
                    <w:t xml:space="preserve">A política de retenção especifica se o campo Registro do histórico é mantido por um número específico de dias ou entradas.</w:t>
                  </w:r>
                </w:p>
                <w:p>
                  <w:pPr>
                    <w:pStyle w:val="Compact"/>
                    <w:numPr>
                      <w:ilvl w:val="0"/>
                      <w:numId w:val="1004"/>
                    </w:numPr>
                  </w:pPr>
                  <w:r>
                    <w:t xml:space="preserve">Por dias. Digite o número de dias que o registro do histórico rastreia e mantém os campos.</w:t>
                  </w:r>
                </w:p>
                <w:p>
                  <w:pPr>
                    <w:pStyle w:val="Compact"/>
                    <w:numPr>
                      <w:ilvl w:val="0"/>
                      <w:numId w:val="1004"/>
                    </w:numPr>
                  </w:pPr>
                  <w:r>
                    <w:t xml:space="preserve">Por entradas. Digite o número de entradas que o registro do histórico rastreia e mantém os campos.</w:t>
                  </w:r>
                </w:p>
                <w:p>
                  <w:pPr>
                    <w:pStyle w:val="FirstParagraph"/>
                  </w:pPr>
                  <w:r>
                    <w:t xml:space="preserve">Um campo do tipo Registro do histórico também é criado quando um workflow é criado. Por padrão, esse campo é configurado para reter todo o histórico de todos os campos por 90 dias.</w:t>
                  </w:r>
                </w:p>
                <w:p>
                  <w:pPr>
                    <w:pStyle w:val="BodyText"/>
                  </w:pPr>
                  <w:r>
                    <w:t xml:space="preserve">Os registros são movidos pelas fases de revisão do conteúdo e um histórico detalhado de todas as modificações de conteúdo é eletronicamente mantido por pessoa, data e hora. Se esse registro do histórico é configurado para descartar o conteúdo, as informações de workflow podem ser perdidas junto com outras informações históricas. Um aplicativo pode incluir outros campos do tipo Registro do histórico.</w:t>
                  </w:r>
                </w:p>
                <w:p>
                  <w:pPr>
                    <w:pStyle w:val="BodyText"/>
                  </w:pPr>
                  <w:r>
                    <w:t xml:space="preserve">Se um aplicativo tem vários campos Registro do histórico, o registro histórico com o período de retenção mais longo tem precedência sobre o outro. Por exemplo:</w:t>
                  </w:r>
                </w:p>
                <w:p>
                  <w:pPr>
                    <w:pStyle w:val="Compact"/>
                  </w:pPr>
                  <w:r>
                    <w:t xml:space="preserve">A tabela a seguir descreve um cenário no qual ambos os campos de registro de histórico são configurados por dias.</w:t>
                  </w:r>
                </w:p>
                <w:tbl>
                  <w:tblPr>
                    <w:tblStyle w:val="Table"/>
                    <w:tblW w:type="auto" w:w="0"/>
                    <w:tblLook w:firstRow="0" w:lastRow="0" w:firstColumn="1" w:lastColumn="0" w:noHBand="0" w:noVBand="0" w:val="0080"/>
                    <w:tblCaption w:val="A tabela a seguir descreve um cenário no qual ambos os campos de registro de histórico são configurados por dias."/>
                  </w:tblPr>
                  <w:tblGrid>
                    <w:gridCol w:w="3960"/>
                    <w:gridCol w:w="3960"/>
                  </w:tblGrid>
                  <w:tr>
                    <w:tc>
                      <w:tcPr/>
                      <w:p>
                        <w:pPr>
                          <w:pStyle w:val="BodyText"/>
                        </w:pPr>
                        <w:r>
                          <w:t xml:space="preserve">Cenário 1</w:t>
                        </w:r>
                      </w:p>
                    </w:tc>
                    <w:tc>
                      <w:tcPr/>
                      <w:p>
                        <w:pPr>
                          <w:pStyle w:val="BodyText"/>
                        </w:pPr>
                        <w:r>
                          <w:t xml:space="preserve">Os campos Registro do histórico 1 e 2 são configurados por dias.</w:t>
                        </w:r>
                      </w:p>
                      <w:p>
                        <w:pPr>
                          <w:pStyle w:val="BodyText"/>
                        </w:pPr>
                        <w:r>
                          <w:t xml:space="preserve">1 tem um período de retenção de 7 dias.</w:t>
                        </w:r>
                      </w:p>
                      <w:p>
                        <w:pPr>
                          <w:pStyle w:val="BodyText"/>
                        </w:pPr>
                        <w:r>
                          <w:t xml:space="preserve">2 tem um período de retenção de 14 dias.</w:t>
                        </w:r>
                      </w:p>
                    </w:tc>
                  </w:tr>
                  <w:tr>
                    <w:tc>
                      <w:tcPr/>
                      <w:p>
                        <w:pPr>
                          <w:pStyle w:val="BodyText"/>
                        </w:pPr>
                        <w:r>
                          <w:t xml:space="preserve">Resultados</w:t>
                        </w:r>
                      </w:p>
                    </w:tc>
                    <w:tc>
                      <w:tcPr/>
                      <w:p>
                        <w:pPr>
                          <w:pStyle w:val="BodyText"/>
                        </w:pPr>
                        <w:r>
                          <w:t xml:space="preserve">Os registros são retidos por 14 dias.</w:t>
                        </w:r>
                      </w:p>
                    </w:tc>
                  </w:tr>
                </w:tbl>
                <w:p>
                  <w:pPr>
                    <w:pStyle w:val="BodyText"/>
                  </w:pPr>
                  <w:r>
                    <w:t xml:space="preserve"> </w:t>
                  </w:r>
                </w:p>
                <w:p>
                  <w:pPr>
                    <w:pStyle w:val="TableCaption"/>
                  </w:pPr>
                  <w:r>
                    <w:t xml:space="preserve">A tabela a seguir descreve um cenário no qual ambos os campos de registro de histórico são configurados por entradas.</w:t>
                  </w:r>
                </w:p>
                <w:tbl>
                  <w:tblPr>
                    <w:tblStyle w:val="Table"/>
                    <w:tblW w:type="auto" w:w="0"/>
                    <w:tblLook w:firstRow="0" w:lastRow="0" w:firstColumn="1" w:lastColumn="0" w:noHBand="0" w:noVBand="0" w:val="0080"/>
                    <w:tblCaption w:val="A tabela a seguir descreve um cenário no qual ambos os campos de registro de histórico são configurados por entradas."/>
                  </w:tblPr>
                  <w:tblGrid>
                    <w:gridCol w:w="3960"/>
                    <w:gridCol w:w="3960"/>
                  </w:tblGrid>
                  <w:tr>
                    <w:tc>
                      <w:tcPr/>
                      <w:p>
                        <w:pPr>
                          <w:pStyle w:val="BodyText"/>
                        </w:pPr>
                        <w:r>
                          <w:t xml:space="preserve">Cenário 2</w:t>
                        </w:r>
                      </w:p>
                    </w:tc>
                    <w:tc>
                      <w:tcPr/>
                      <w:p>
                        <w:pPr>
                          <w:pStyle w:val="BodyText"/>
                        </w:pPr>
                        <w:r>
                          <w:t xml:space="preserve">Os campos Registro do histórico 1 e 2 são configurados por entradas.</w:t>
                        </w:r>
                      </w:p>
                      <w:p>
                        <w:pPr>
                          <w:pStyle w:val="BodyText"/>
                        </w:pPr>
                        <w:r>
                          <w:t xml:space="preserve">1 tem um período de retenção de 10 entradas.</w:t>
                        </w:r>
                      </w:p>
                      <w:p>
                        <w:pPr>
                          <w:pStyle w:val="BodyText"/>
                        </w:pPr>
                        <w:r>
                          <w:t xml:space="preserve">2 tem um período de retenção de 20 entradas.</w:t>
                        </w:r>
                      </w:p>
                    </w:tc>
                  </w:tr>
                  <w:tr>
                    <w:tc>
                      <w:tcPr/>
                      <w:p>
                        <w:pPr>
                          <w:pStyle w:val="BodyText"/>
                        </w:pPr>
                        <w:r>
                          <w:t xml:space="preserve">Resultados</w:t>
                        </w:r>
                      </w:p>
                    </w:tc>
                    <w:tc>
                      <w:tcPr/>
                      <w:p>
                        <w:pPr>
                          <w:pStyle w:val="BodyText"/>
                        </w:pPr>
                        <w:r>
                          <w:t xml:space="preserve">As 20 entradas as mais recentes são mantidas.</w:t>
                        </w:r>
                      </w:p>
                    </w:tc>
                  </w:tr>
                </w:tbl>
                <w:p>
                  <w:pPr>
                    <w:pStyle w:val="BodyText"/>
                  </w:pPr>
                  <w:r>
                    <w:t xml:space="preserve"> </w:t>
                  </w:r>
                </w:p>
                <w:p>
                  <w:pPr>
                    <w:pStyle w:val="TableCaption"/>
                  </w:pPr>
                  <w:r>
                    <w:t xml:space="preserve">A tabela a seguir descreve um cenário no qual 1 campo de registro de histórico é configurado por dias e o outro campo de registro de histórico é configurado por entradas.</w:t>
                  </w:r>
                </w:p>
                <w:tbl>
                  <w:tblPr>
                    <w:tblStyle w:val="Table"/>
                    <w:tblW w:type="auto" w:w="0"/>
                    <w:tblLook w:firstRow="0" w:lastRow="0" w:firstColumn="1" w:lastColumn="0" w:noHBand="0" w:noVBand="0" w:val="0080"/>
                    <w:tblCaption w:val="A tabela a seguir descreve um cenário no qual 1 campo de registro de histórico é configurado por dias e o outro campo de registro de histórico é configurado por entradas."/>
                  </w:tblPr>
                  <w:tblGrid>
                    <w:gridCol w:w="3960"/>
                    <w:gridCol w:w="3960"/>
                  </w:tblGrid>
                  <w:tr>
                    <w:tc>
                      <w:tcPr/>
                      <w:p>
                        <w:pPr>
                          <w:pStyle w:val="BodyText"/>
                        </w:pPr>
                        <w:r>
                          <w:t xml:space="preserve">Cenário 3</w:t>
                        </w:r>
                      </w:p>
                    </w:tc>
                    <w:tc>
                      <w:tcPr/>
                      <w:p>
                        <w:pPr>
                          <w:pStyle w:val="BodyText"/>
                        </w:pPr>
                        <w:r>
                          <w:t xml:space="preserve">O campo Registro do histórico 1 é configurado por dias e o campo Registro do histórico 2 é configurado por entradas.</w:t>
                        </w:r>
                      </w:p>
                      <w:p>
                        <w:pPr>
                          <w:pStyle w:val="BodyText"/>
                        </w:pPr>
                        <w:r>
                          <w:t xml:space="preserve">1 tem um período de retenção de 7 dias.</w:t>
                        </w:r>
                      </w:p>
                      <w:p>
                        <w:pPr>
                          <w:pStyle w:val="BodyText"/>
                        </w:pPr>
                        <w:r>
                          <w:t xml:space="preserve">2 tem um período de retenção de 20 entradas.</w:t>
                        </w:r>
                      </w:p>
                    </w:tc>
                  </w:tr>
                  <w:tr>
                    <w:tc>
                      <w:tcPr/>
                      <w:p>
                        <w:pPr>
                          <w:pStyle w:val="BodyText"/>
                        </w:pPr>
                        <w:r>
                          <w:t xml:space="preserve">Resultados</w:t>
                        </w:r>
                      </w:p>
                    </w:tc>
                    <w:tc>
                      <w:tcPr/>
                      <w:p>
                        <w:pPr>
                          <w:pStyle w:val="BodyText"/>
                        </w:pPr>
                        <w:r>
                          <w:t xml:space="preserve">Os 20 registros mais recentes são retidos independentemente da idade, e todas as entradas inferiores a 7 dias são retidas independentemente da contagem.</w:t>
                        </w:r>
                      </w:p>
                    </w:tc>
                  </w:tr>
                </w:tbl>
                <w:p/>
              </w:tc>
            </w:tr>
            <w:tr>
              <w:tc>
                <w:tcPr/>
                <w:p>
                  <w:pPr>
                    <w:pStyle w:val="BodyText"/>
                  </w:pPr>
                  <w:r>
                    <w:t xml:space="preserve">Rastreamento de campos</w:t>
                  </w:r>
                </w:p>
              </w:tc>
              <w:tc>
                <w:tcPr/>
                <w:p>
                  <w:pPr>
                    <w:pStyle w:val="BodyText"/>
                  </w:pPr>
                  <w:r>
                    <w:t xml:space="preserve">Determina quais campos são rastreados para registro do histórico:</w:t>
                  </w:r>
                </w:p>
                <w:p>
                  <w:pPr>
                    <w:pStyle w:val="Compact"/>
                    <w:numPr>
                      <w:ilvl w:val="0"/>
                      <w:numId w:val="1005"/>
                    </w:numPr>
                  </w:pPr>
                  <w:r>
                    <w:t xml:space="preserve">Todos com exceções. Selecione esta opção para que o registro do histórico rastreie todos os campos no aplicativo exceto os campos indicados. Para excluir um campo, clique no campo na lista Campos rastreados.</w:t>
                  </w:r>
                </w:p>
                <w:p>
                  <w:pPr>
                    <w:pStyle w:val="Compact"/>
                    <w:numPr>
                      <w:ilvl w:val="0"/>
                      <w:numId w:val="1005"/>
                    </w:numPr>
                  </w:pPr>
                  <w:r>
                    <w:t xml:space="preserve">Selecionado. Selecione esta opção para especificar 1 ou mais campos para o registro do histórico rastrear. Para incluir um campo, clique no campo na lista Disponível. Você deve selecionar pelo menos 1 campo para ser rastreado pelo registro do histórico.</w:t>
                  </w:r>
                </w:p>
                <w:p>
                  <w:pPr>
                    <w:pStyle w:val="FirstParagraph"/>
                  </w:pPr>
                  <w:r>
                    <w:t xml:space="preserve">Quando você ativa o Rastreamento de campo, a opção Selecionado é selecionada por padrão e preenche automaticamente o painel de campo Selecionado com o campo-chave de seu aplicativo.</w:t>
                  </w:r>
                </w:p>
                <w:p>
                  <w:pPr>
                    <w:pStyle w:val="BodyText"/>
                  </w:pPr>
                  <w:r>
                    <w:t xml:space="preserve">Depois de selecionar o campo, especifique quais edições de formato do campo são exibidas em detalhes e/ou a versão do registro.</w:t>
                  </w:r>
                </w:p>
                <w:p>
                  <w:pPr>
                    <w:pStyle w:val="BodyText"/>
                  </w:pPr>
                  <w:r>
                    <w:t xml:space="preserve">Para mover os campos na ordem em que deseja que eles sejam exibidos, use as</w:t>
                  </w:r>
                  <w:r>
                    <w:t xml:space="preserve"> </w:t>
                  </w:r>
                  <w:r>
                    <w:t xml:space="preserve">setas para cima e para baixo</w:t>
                  </w:r>
                  <w:r>
                    <w:t xml:space="preserve"> </w:t>
                  </w:r>
                  <w:r>
                    <w:t xml:space="preserve">na parte inferior da lista Selecionados.</w:t>
                  </w:r>
                </w:p>
                <w:p>
                  <w:pPr>
                    <w:pStyle w:val="BodyText"/>
                  </w:pPr>
                  <w:r>
                    <w:t xml:space="preserve">Tipos de campo que não podem ser incluídos no registro do histórico</w:t>
                  </w:r>
                </w:p>
                <w:p>
                  <w:pPr>
                    <w:pStyle w:val="BodyText"/>
                  </w:pPr>
                  <w:r>
                    <w:t xml:space="preserve">A lista a seguir fornece um conjunto de tipos de campo que o registro de histórico não pode incluir.</w:t>
                  </w:r>
                </w:p>
                <w:p>
                  <w:pPr>
                    <w:pStyle w:val="Compact"/>
                    <w:numPr>
                      <w:ilvl w:val="0"/>
                      <w:numId w:val="1006"/>
                    </w:numPr>
                  </w:pPr>
                  <w:r>
                    <w:t xml:space="preserve">Rastreamento de status entre aplicativos</w:t>
                  </w:r>
                </w:p>
                <w:p>
                  <w:pPr>
                    <w:pStyle w:val="Compact"/>
                    <w:numPr>
                      <w:ilvl w:val="0"/>
                      <w:numId w:val="1006"/>
                    </w:numPr>
                  </w:pPr>
                  <w:r>
                    <w:t xml:space="preserve">Data da primeira publicação</w:t>
                  </w:r>
                </w:p>
                <w:p>
                  <w:pPr>
                    <w:pStyle w:val="Compact"/>
                    <w:numPr>
                      <w:ilvl w:val="0"/>
                      <w:numId w:val="1006"/>
                    </w:numPr>
                  </w:pPr>
                  <w:r>
                    <w:t xml:space="preserve">Data da última atualização</w:t>
                  </w:r>
                </w:p>
                <w:p>
                  <w:pPr>
                    <w:pStyle w:val="Compact"/>
                    <w:numPr>
                      <w:ilvl w:val="0"/>
                      <w:numId w:val="1006"/>
                    </w:numPr>
                  </w:pPr>
                  <w:r>
                    <w:t xml:space="preserve">Controle de exibição de referências múltiplas</w:t>
                  </w:r>
                </w:p>
                <w:p>
                  <w:pPr>
                    <w:pStyle w:val="Compact"/>
                    <w:numPr>
                      <w:ilvl w:val="0"/>
                      <w:numId w:val="1006"/>
                    </w:numPr>
                  </w:pPr>
                  <w:r>
                    <w:t xml:space="preserve">Status do registro</w:t>
                  </w:r>
                </w:p>
                <w:p>
                  <w:pPr>
                    <w:pStyle w:val="Compact"/>
                    <w:numPr>
                      <w:ilvl w:val="0"/>
                      <w:numId w:val="1006"/>
                    </w:numPr>
                  </w:pPr>
                  <w:r>
                    <w:t xml:space="preserve">Agendador</w:t>
                  </w:r>
                </w:p>
                <w:p>
                  <w:pPr>
                    <w:pStyle w:val="Compact"/>
                    <w:numPr>
                      <w:ilvl w:val="0"/>
                      <w:numId w:val="1006"/>
                    </w:numPr>
                  </w:pPr>
                  <w:r>
                    <w:t xml:space="preserve">Subformulário</w:t>
                  </w:r>
                </w:p>
                <w:p>
                  <w:pPr>
                    <w:pStyle w:val="Compact"/>
                    <w:numPr>
                      <w:ilvl w:val="0"/>
                      <w:numId w:val="1006"/>
                    </w:numPr>
                  </w:pPr>
                  <w:r>
                    <w:t xml:space="preserve">ID de rastreamento</w:t>
                  </w:r>
                </w:p>
                <w:p>
                  <w:pPr>
                    <w:pStyle w:val="Compact"/>
                    <w:numPr>
                      <w:ilvl w:val="0"/>
                      <w:numId w:val="1006"/>
                    </w:numPr>
                  </w:pPr>
                  <w:r>
                    <w:t xml:space="preserve">Votação</w:t>
                  </w:r>
                </w:p>
                <w:p>
                  <w:pPr>
                    <w:pStyle w:val="Compact"/>
                    <w:numPr>
                      <w:ilvl w:val="0"/>
                      <w:numId w:val="1006"/>
                    </w:numPr>
                  </w:pPr>
                  <w:r>
                    <w:t xml:space="preserve">Permissões de registro configuradas com a opção de permissões herdadas</w:t>
                  </w:r>
                </w:p>
                <w:p>
                  <w:pPr>
                    <w:pStyle w:val="Compact"/>
                    <w:numPr>
                      <w:ilvl w:val="0"/>
                      <w:numId w:val="1006"/>
                    </w:numPr>
                  </w:pPr>
                  <w:r>
                    <w:t xml:space="preserve">Valores de "outro texto" associados ao campo lista de valores</w:t>
                  </w:r>
                </w:p>
                <w:p>
                  <w:pPr>
                    <w:pStyle w:val="Compact"/>
                    <w:numPr>
                      <w:ilvl w:val="0"/>
                      <w:numId w:val="1006"/>
                    </w:numPr>
                  </w:pPr>
                  <w:r>
                    <w:t xml:space="preserve">Status do trabalho do workflow</w:t>
                  </w:r>
                </w:p>
                <w:p>
                  <w:pPr>
                    <w:pStyle w:val="Compact"/>
                    <w:numPr>
                      <w:ilvl w:val="0"/>
                      <w:numId w:val="1006"/>
                    </w:numPr>
                  </w:pPr>
                  <w:r>
                    <w:t xml:space="preserve">Nó atual do workflow</w:t>
                  </w:r>
                </w:p>
                <w:p>
                  <w:pPr>
                    <w:pStyle w:val="Compact"/>
                    <w:numPr>
                      <w:ilvl w:val="0"/>
                      <w:numId w:val="1006"/>
                    </w:numPr>
                  </w:pPr>
                  <w:r>
                    <w:t xml:space="preserve">Versão do processo de workflow</w:t>
                  </w:r>
                </w:p>
              </w:tc>
            </w:tr>
          </w:tbl>
          <w:p/>
        </w:tc>
      </w:tr>
    </w:tbl>
    <w:bookmarkEnd w:id="25"/>
    <w:bookmarkStart w:id="26" w:name="Tarefa5Configurarotextodeajuda"/>
    <w:p>
      <w:pPr>
        <w:pStyle w:val="Heading2"/>
      </w:pPr>
      <w:r>
        <w:t xml:space="preserve">Tarefa 5: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7"/>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7"/>
        </w:numPr>
      </w:pPr>
      <w:r>
        <w:t xml:space="preserve">Utilize sentenças completas sempre que possível.</w:t>
      </w:r>
    </w:p>
    <w:p>
      <w:pPr>
        <w:pStyle w:val="Compact"/>
        <w:numPr>
          <w:ilvl w:val="0"/>
          <w:numId w:val="1007"/>
        </w:numPr>
      </w:pPr>
      <w:r>
        <w:t xml:space="preserve">Evite jargões (a não ser que o termo seja muito importante e familiar a seus usuários).</w:t>
      </w:r>
    </w:p>
    <w:p>
      <w:pPr>
        <w:pStyle w:val="Compact"/>
        <w:numPr>
          <w:ilvl w:val="0"/>
          <w:numId w:val="1007"/>
        </w:numPr>
      </w:pPr>
      <w:r>
        <w:t xml:space="preserve">Escreva um texto de ajuda que corresponda ao nível das aptidões técnicas dos leitores.</w:t>
      </w:r>
    </w:p>
    <w:p>
      <w:pPr>
        <w:pStyle w:val="Compact"/>
        <w:numPr>
          <w:ilvl w:val="0"/>
          <w:numId w:val="1007"/>
        </w:numPr>
      </w:pPr>
      <w:r>
        <w:t xml:space="preserve">Utilize "você" e "seu" como se estivesse falando diretamente com o usuário.</w:t>
      </w:r>
    </w:p>
    <w:p>
      <w:pPr>
        <w:pStyle w:val="Compact"/>
        <w:numPr>
          <w:ilvl w:val="0"/>
          <w:numId w:val="1007"/>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8"/>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8"/>
        </w:numPr>
      </w:pPr>
      <w:r>
        <w:t xml:space="preserve">Se você estiver usando texto de ajuda, use o Editor de rich text para formatar o texto conforme necessário.</w:t>
      </w:r>
    </w:p>
    <w:bookmarkEnd w:id="26"/>
    <w:bookmarkStart w:id="27" w:name="Tarefa6Configuraroacessoaoarquivo"/>
    <w:p>
      <w:pPr>
        <w:pStyle w:val="Heading2"/>
      </w:pPr>
      <w:r>
        <w:t xml:space="preserve">Tarefa 6: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9"/>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9"/>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27"/>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advancedworkflow/adv_wrkflw_building.htm" TargetMode="External" /><Relationship Type="http://schemas.openxmlformats.org/officeDocument/2006/relationships/hyperlink" Id="rId20" Target="../applications/app_basics.htm" TargetMode="External" /></Relationships>
</file>

<file path=word/_rels/footnotes.xml.rels><?xml version="1.0" encoding="UTF-8"?><Relationships xmlns="http://schemas.openxmlformats.org/package/2006/relationships"><Relationship Type="http://schemas.openxmlformats.org/officeDocument/2006/relationships/hyperlink" Id="rId24" Target="../advancedworkflow/adv_wrkflw_building.htm" TargetMode="External" /><Relationship Type="http://schemas.openxmlformats.org/officeDocument/2006/relationships/hyperlink" Id="rId20" Target="../applications/app_basic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Adicionando campos de registro do histórico</dc:title>
  <dc:creator/>
  <cp:keywords/>
  <dcterms:created xsi:type="dcterms:W3CDTF">2025-02-19T12:53:26Z</dcterms:created>
  <dcterms:modified xsi:type="dcterms:W3CDTF">2025-02-19T12:53:26Z</dcterms:modified>
</cp:coreProperties>
</file>

<file path=docProps/custom.xml><?xml version="1.0" encoding="utf-8"?>
<Properties xmlns="http://schemas.openxmlformats.org/officeDocument/2006/custom-properties" xmlns:vt="http://schemas.openxmlformats.org/officeDocument/2006/docPropsVTypes"/>
</file>