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status do registro</w:t>
      </w:r>
    </w:p>
    <w:bookmarkStart w:id="25" w:name="mc-main-content"/>
    <w:bookmarkStart w:id="24" w:name="X0867280aa3f28ac6432308032c34b4eaefcee87"/>
    <w:p>
      <w:pPr>
        <w:pStyle w:val="Heading1"/>
      </w:pPr>
      <w:r>
        <w:t xml:space="preserve">Adicionando campos de status do registro</w:t>
      </w:r>
    </w:p>
    <w:p>
      <w:pPr>
        <w:pStyle w:val="FirstParagraph"/>
      </w:pPr>
      <w:r>
        <w:t xml:space="preserve">Os campos Status do registro determinam automaticamente o status atual de cada registro. O campo fornece 1 de 2 valores: Novo ou Atualizado.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status do registro</dc:title>
  <dc:creator/>
  <cp:keywords/>
  <dcterms:created xsi:type="dcterms:W3CDTF">2025-02-19T12:53:43Z</dcterms:created>
  <dcterms:modified xsi:type="dcterms:W3CDTF">2025-02-19T12:53:43Z</dcterms:modified>
</cp:coreProperties>
</file>

<file path=docProps/custom.xml><?xml version="1.0" encoding="utf-8"?>
<Properties xmlns="http://schemas.openxmlformats.org/officeDocument/2006/custom-properties" xmlns:vt="http://schemas.openxmlformats.org/officeDocument/2006/docPropsVTypes"/>
</file>