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BA7" w:rsidRDefault="006D0551">
      <w:pPr>
        <w:pStyle w:val="a3"/>
        <w:widowControl/>
        <w:jc w:val="center"/>
        <w:rPr>
          <w:rFonts w:ascii="Arial" w:hAnsi="Arial" w:cs="Arial"/>
          <w:color w:val="000000"/>
          <w:sz w:val="36"/>
          <w:szCs w:val="36"/>
        </w:rPr>
      </w:pPr>
      <w:r>
        <w:rPr>
          <w:rStyle w:val="a4"/>
          <w:rFonts w:ascii="Arial" w:hAnsi="Arial" w:cs="Arial"/>
          <w:color w:val="000000"/>
          <w:sz w:val="36"/>
          <w:szCs w:val="36"/>
        </w:rPr>
        <w:t>成都市教育局关于印发</w:t>
      </w:r>
    </w:p>
    <w:p w:rsidR="00772BA7" w:rsidRDefault="006D0551">
      <w:pPr>
        <w:pStyle w:val="a3"/>
        <w:widowControl/>
        <w:jc w:val="center"/>
        <w:rPr>
          <w:rFonts w:ascii="Arial" w:hAnsi="Arial" w:cs="Arial"/>
          <w:color w:val="000000"/>
        </w:rPr>
      </w:pPr>
      <w:r>
        <w:rPr>
          <w:rStyle w:val="a4"/>
          <w:rFonts w:ascii="Arial" w:hAnsi="Arial" w:cs="Arial"/>
          <w:color w:val="000000"/>
          <w:sz w:val="36"/>
          <w:szCs w:val="36"/>
        </w:rPr>
        <w:t>《直属学校（单位）合</w:t>
      </w:r>
      <w:bookmarkStart w:id="0" w:name="_GoBack"/>
      <w:bookmarkEnd w:id="0"/>
      <w:r>
        <w:rPr>
          <w:rStyle w:val="a4"/>
          <w:rFonts w:ascii="Arial" w:hAnsi="Arial" w:cs="Arial"/>
          <w:color w:val="000000"/>
          <w:sz w:val="36"/>
          <w:szCs w:val="36"/>
        </w:rPr>
        <w:t>作办学管理办法》的通知</w:t>
      </w:r>
    </w:p>
    <w:p w:rsidR="00772BA7" w:rsidRDefault="006D0551">
      <w:pPr>
        <w:pStyle w:val="a3"/>
        <w:widowControl/>
        <w:spacing w:line="432" w:lineRule="atLeast"/>
        <w:jc w:val="center"/>
        <w:rPr>
          <w:rFonts w:ascii="Arial" w:hAnsi="Arial" w:cs="Arial"/>
          <w:color w:val="000000"/>
        </w:rPr>
      </w:pPr>
      <w:r>
        <w:rPr>
          <w:rFonts w:ascii="Arial" w:hAnsi="Arial" w:cs="Arial"/>
          <w:color w:val="000000"/>
        </w:rPr>
        <w:t>成教办〔</w:t>
      </w:r>
      <w:r>
        <w:rPr>
          <w:rFonts w:ascii="Arial" w:hAnsi="Arial" w:cs="Arial"/>
          <w:color w:val="000000"/>
        </w:rPr>
        <w:t>2016</w:t>
      </w:r>
      <w:r>
        <w:rPr>
          <w:rFonts w:ascii="Arial" w:hAnsi="Arial" w:cs="Arial"/>
          <w:color w:val="000000"/>
        </w:rPr>
        <w:t>〕</w:t>
      </w:r>
      <w:r>
        <w:rPr>
          <w:rFonts w:ascii="Arial" w:hAnsi="Arial" w:cs="Arial"/>
          <w:color w:val="000000"/>
        </w:rPr>
        <w:t>6</w:t>
      </w:r>
      <w:r>
        <w:rPr>
          <w:rFonts w:ascii="Arial" w:hAnsi="Arial" w:cs="Arial"/>
          <w:color w:val="000000"/>
        </w:rPr>
        <w:t>号</w:t>
      </w:r>
    </w:p>
    <w:p w:rsidR="00772BA7" w:rsidRDefault="006D0551">
      <w:pPr>
        <w:pStyle w:val="a3"/>
        <w:widowControl/>
        <w:spacing w:line="432" w:lineRule="atLeast"/>
        <w:rPr>
          <w:rFonts w:ascii="Arial" w:hAnsi="Arial" w:cs="Arial"/>
          <w:color w:val="000000"/>
        </w:rPr>
      </w:pPr>
      <w:r>
        <w:rPr>
          <w:rFonts w:ascii="Arial" w:hAnsi="Arial" w:cs="Arial"/>
          <w:color w:val="000000"/>
        </w:rPr>
        <w:t> </w:t>
      </w:r>
    </w:p>
    <w:p w:rsidR="00772BA7" w:rsidRDefault="006D0551">
      <w:pPr>
        <w:pStyle w:val="a3"/>
        <w:widowControl/>
        <w:spacing w:line="432" w:lineRule="atLeast"/>
        <w:rPr>
          <w:rFonts w:ascii="Arial" w:hAnsi="Arial" w:cs="Arial"/>
          <w:color w:val="000000"/>
        </w:rPr>
      </w:pPr>
      <w:r>
        <w:rPr>
          <w:rFonts w:ascii="Arial" w:hAnsi="Arial" w:cs="Arial"/>
          <w:color w:val="000000"/>
        </w:rPr>
        <w:t>成都高新区、成都天府新区社会事业局，各区（市）县教育局，直属学校（单位）：</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现将《直属学校（单位）合作办学管理办法》印发给你们。请你们认真贯彻执行。</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特此通知。</w:t>
      </w:r>
    </w:p>
    <w:p w:rsidR="00772BA7" w:rsidRDefault="006D0551">
      <w:pPr>
        <w:pStyle w:val="a3"/>
        <w:widowControl/>
        <w:spacing w:line="432" w:lineRule="atLeast"/>
        <w:rPr>
          <w:rFonts w:ascii="Arial" w:hAnsi="Arial" w:cs="Arial"/>
          <w:color w:val="000000"/>
        </w:rPr>
      </w:pPr>
      <w:r>
        <w:rPr>
          <w:rFonts w:ascii="Arial" w:hAnsi="Arial" w:cs="Arial"/>
          <w:color w:val="000000"/>
        </w:rPr>
        <w:t> </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附件：直属学校（单位）合作办学管理办法</w:t>
      </w:r>
    </w:p>
    <w:p w:rsidR="00772BA7" w:rsidRDefault="006D0551">
      <w:pPr>
        <w:pStyle w:val="a3"/>
        <w:widowControl/>
        <w:spacing w:line="432" w:lineRule="atLeast"/>
        <w:rPr>
          <w:rFonts w:ascii="Arial" w:hAnsi="Arial" w:cs="Arial"/>
          <w:color w:val="000000"/>
        </w:rPr>
      </w:pPr>
      <w:r>
        <w:rPr>
          <w:rFonts w:ascii="Arial" w:hAnsi="Arial" w:cs="Arial"/>
          <w:color w:val="000000"/>
        </w:rPr>
        <w:t> </w:t>
      </w:r>
    </w:p>
    <w:p w:rsidR="00772BA7" w:rsidRDefault="006D0551">
      <w:pPr>
        <w:pStyle w:val="a3"/>
        <w:widowControl/>
        <w:spacing w:line="432" w:lineRule="atLeast"/>
        <w:rPr>
          <w:rFonts w:ascii="Arial" w:hAnsi="Arial" w:cs="Arial"/>
          <w:color w:val="000000"/>
        </w:rPr>
      </w:pPr>
      <w:r>
        <w:rPr>
          <w:rFonts w:ascii="Arial" w:hAnsi="Arial" w:cs="Arial"/>
          <w:color w:val="000000"/>
        </w:rPr>
        <w:t> </w:t>
      </w:r>
    </w:p>
    <w:p w:rsidR="00772BA7" w:rsidRDefault="006D0551">
      <w:pPr>
        <w:pStyle w:val="a3"/>
        <w:widowControl/>
        <w:spacing w:line="432" w:lineRule="atLeast"/>
        <w:jc w:val="right"/>
        <w:rPr>
          <w:rFonts w:ascii="Arial" w:hAnsi="Arial" w:cs="Arial"/>
          <w:color w:val="000000"/>
        </w:rPr>
      </w:pPr>
      <w:r>
        <w:rPr>
          <w:rFonts w:ascii="Arial" w:hAnsi="Arial" w:cs="Arial"/>
          <w:color w:val="000000"/>
        </w:rPr>
        <w:t>成都市教育局</w:t>
      </w:r>
    </w:p>
    <w:p w:rsidR="00772BA7" w:rsidRDefault="006D0551">
      <w:pPr>
        <w:pStyle w:val="a3"/>
        <w:widowControl/>
        <w:spacing w:line="432" w:lineRule="atLeast"/>
        <w:jc w:val="right"/>
        <w:rPr>
          <w:rFonts w:ascii="Arial" w:hAnsi="Arial" w:cs="Arial"/>
          <w:color w:val="000000"/>
        </w:rPr>
      </w:pPr>
      <w:r>
        <w:rPr>
          <w:rFonts w:ascii="Arial" w:hAnsi="Arial" w:cs="Arial"/>
          <w:color w:val="000000"/>
        </w:rPr>
        <w:t>2016</w:t>
      </w:r>
      <w:r>
        <w:rPr>
          <w:rFonts w:ascii="Arial" w:hAnsi="Arial" w:cs="Arial"/>
          <w:color w:val="000000"/>
        </w:rPr>
        <w:t>年</w:t>
      </w:r>
      <w:r>
        <w:rPr>
          <w:rFonts w:ascii="Arial" w:hAnsi="Arial" w:cs="Arial"/>
          <w:color w:val="000000"/>
        </w:rPr>
        <w:t>11</w:t>
      </w:r>
      <w:r>
        <w:rPr>
          <w:rFonts w:ascii="Arial" w:hAnsi="Arial" w:cs="Arial"/>
          <w:color w:val="000000"/>
        </w:rPr>
        <w:t>月</w:t>
      </w:r>
      <w:r>
        <w:rPr>
          <w:rFonts w:ascii="Arial" w:hAnsi="Arial" w:cs="Arial"/>
          <w:color w:val="000000"/>
        </w:rPr>
        <w:t>9</w:t>
      </w:r>
      <w:r>
        <w:rPr>
          <w:rFonts w:ascii="Arial" w:hAnsi="Arial" w:cs="Arial"/>
          <w:color w:val="000000"/>
        </w:rPr>
        <w:t>日</w:t>
      </w:r>
    </w:p>
    <w:p w:rsidR="00772BA7" w:rsidRDefault="006D0551">
      <w:pPr>
        <w:pStyle w:val="a3"/>
        <w:widowControl/>
        <w:spacing w:line="432" w:lineRule="atLeast"/>
        <w:rPr>
          <w:rFonts w:ascii="Arial" w:hAnsi="Arial" w:cs="Arial"/>
          <w:color w:val="000000"/>
        </w:rPr>
      </w:pPr>
      <w:r>
        <w:rPr>
          <w:rStyle w:val="a4"/>
          <w:rFonts w:ascii="Arial" w:hAnsi="Arial" w:cs="Arial"/>
          <w:color w:val="000000"/>
          <w:sz w:val="27"/>
          <w:szCs w:val="27"/>
        </w:rPr>
        <w:t>附件</w:t>
      </w:r>
    </w:p>
    <w:p w:rsidR="00772BA7" w:rsidRDefault="006D0551">
      <w:pPr>
        <w:pStyle w:val="a3"/>
        <w:widowControl/>
        <w:spacing w:line="432" w:lineRule="atLeast"/>
        <w:jc w:val="center"/>
        <w:rPr>
          <w:rFonts w:ascii="Arial" w:hAnsi="Arial" w:cs="Arial"/>
          <w:color w:val="000000"/>
        </w:rPr>
      </w:pPr>
      <w:r>
        <w:rPr>
          <w:rStyle w:val="a4"/>
          <w:rFonts w:ascii="Arial" w:hAnsi="Arial" w:cs="Arial"/>
          <w:color w:val="000000"/>
          <w:sz w:val="36"/>
          <w:szCs w:val="36"/>
        </w:rPr>
        <w:t>直属学校（单位）合作办学管理办法</w:t>
      </w:r>
    </w:p>
    <w:p w:rsidR="00772BA7" w:rsidRDefault="006D0551">
      <w:pPr>
        <w:pStyle w:val="a3"/>
        <w:widowControl/>
        <w:spacing w:line="432" w:lineRule="atLeast"/>
        <w:rPr>
          <w:rFonts w:ascii="Arial" w:hAnsi="Arial" w:cs="Arial"/>
          <w:color w:val="000000"/>
        </w:rPr>
      </w:pPr>
      <w:r>
        <w:rPr>
          <w:rFonts w:ascii="Arial" w:hAnsi="Arial" w:cs="Arial"/>
          <w:color w:val="000000"/>
        </w:rPr>
        <w:t> </w:t>
      </w:r>
    </w:p>
    <w:p w:rsidR="00772BA7" w:rsidRDefault="006D0551">
      <w:pPr>
        <w:pStyle w:val="a3"/>
        <w:widowControl/>
        <w:spacing w:line="432" w:lineRule="atLeast"/>
        <w:rPr>
          <w:rFonts w:ascii="Arial" w:hAnsi="Arial" w:cs="Arial"/>
          <w:color w:val="000000"/>
        </w:rPr>
      </w:pPr>
      <w:r>
        <w:rPr>
          <w:rFonts w:ascii="Arial" w:hAnsi="Arial" w:cs="Arial"/>
          <w:color w:val="000000"/>
        </w:rPr>
        <w:t>        </w:t>
      </w:r>
      <w:r>
        <w:rPr>
          <w:rFonts w:ascii="Arial" w:hAnsi="Arial" w:cs="Arial"/>
          <w:color w:val="000000"/>
        </w:rPr>
        <w:t>第一条（法定依据）</w:t>
      </w:r>
      <w:r>
        <w:rPr>
          <w:rFonts w:ascii="Arial" w:hAnsi="Arial" w:cs="Arial"/>
          <w:color w:val="000000"/>
        </w:rPr>
        <w:t xml:space="preserve"> </w:t>
      </w:r>
      <w:r>
        <w:rPr>
          <w:rFonts w:ascii="Arial" w:hAnsi="Arial" w:cs="Arial"/>
          <w:color w:val="000000"/>
        </w:rPr>
        <w:t>为依法规范成都市教育局直属学校（单位）对外合作办学行为，根据《中华人民共和国合同法》《中华人民共和国著作权法》《中华人民共和国商标法》《中华人民共和国民办教育促进法》等规定，特制定本办法。</w:t>
      </w:r>
    </w:p>
    <w:p w:rsidR="00772BA7" w:rsidRDefault="006D0551">
      <w:pPr>
        <w:pStyle w:val="a3"/>
        <w:widowControl/>
        <w:spacing w:line="432" w:lineRule="atLeast"/>
        <w:rPr>
          <w:rFonts w:ascii="Arial" w:hAnsi="Arial" w:cs="Arial"/>
          <w:color w:val="000000"/>
        </w:rPr>
      </w:pPr>
      <w:r>
        <w:rPr>
          <w:rFonts w:ascii="Arial" w:hAnsi="Arial" w:cs="Arial"/>
          <w:color w:val="000000"/>
        </w:rPr>
        <w:lastRenderedPageBreak/>
        <w:t xml:space="preserve">        </w:t>
      </w:r>
      <w:r>
        <w:rPr>
          <w:rFonts w:ascii="Arial" w:hAnsi="Arial" w:cs="Arial"/>
          <w:color w:val="000000"/>
        </w:rPr>
        <w:t>第二条（适用范围）</w:t>
      </w:r>
      <w:r>
        <w:rPr>
          <w:rFonts w:ascii="Arial" w:hAnsi="Arial" w:cs="Arial"/>
          <w:color w:val="000000"/>
        </w:rPr>
        <w:t xml:space="preserve"> </w:t>
      </w:r>
      <w:r>
        <w:rPr>
          <w:rFonts w:ascii="Arial" w:hAnsi="Arial" w:cs="Arial"/>
          <w:color w:val="000000"/>
        </w:rPr>
        <w:t>直属学校（单位）或直属学校（单位）对外合作举办的教育机构（以下简称合作学校）与境内法人开展的合作办学活动适用本办法。</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省、市政府对合作办学有特别规定和要求的，按照特别规定和要求执行。</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第三条（合作类型）</w:t>
      </w:r>
      <w:r>
        <w:rPr>
          <w:rFonts w:ascii="Arial" w:hAnsi="Arial" w:cs="Arial"/>
          <w:color w:val="000000"/>
        </w:rPr>
        <w:t xml:space="preserve"> </w:t>
      </w:r>
      <w:r>
        <w:rPr>
          <w:rFonts w:ascii="Arial" w:hAnsi="Arial" w:cs="Arial"/>
          <w:color w:val="000000"/>
        </w:rPr>
        <w:t>根据合作的形式、影响、金额及期限等因素，分为重大合</w:t>
      </w:r>
      <w:r>
        <w:rPr>
          <w:rFonts w:ascii="Arial" w:hAnsi="Arial" w:cs="Arial"/>
          <w:color w:val="000000"/>
        </w:rPr>
        <w:t>作事项和普通合作事项。其中重大合作事项包括：</w:t>
      </w:r>
    </w:p>
    <w:p w:rsidR="00772BA7" w:rsidRDefault="006D0551">
      <w:pPr>
        <w:pStyle w:val="a3"/>
        <w:widowControl/>
        <w:spacing w:line="432" w:lineRule="atLeast"/>
        <w:rPr>
          <w:rFonts w:ascii="Arial" w:hAnsi="Arial" w:cs="Arial"/>
          <w:color w:val="000000"/>
        </w:rPr>
      </w:pPr>
      <w:r>
        <w:rPr>
          <w:rFonts w:ascii="Arial" w:hAnsi="Arial" w:cs="Arial"/>
          <w:color w:val="000000"/>
        </w:rPr>
        <w:t>        1.</w:t>
      </w:r>
      <w:r>
        <w:rPr>
          <w:rFonts w:ascii="Arial" w:hAnsi="Arial" w:cs="Arial"/>
          <w:color w:val="000000"/>
        </w:rPr>
        <w:t>对外出资；</w:t>
      </w:r>
    </w:p>
    <w:p w:rsidR="00772BA7" w:rsidRDefault="006D0551">
      <w:pPr>
        <w:pStyle w:val="a3"/>
        <w:widowControl/>
        <w:spacing w:line="432" w:lineRule="atLeast"/>
        <w:rPr>
          <w:rFonts w:ascii="Arial" w:hAnsi="Arial" w:cs="Arial"/>
          <w:color w:val="000000"/>
        </w:rPr>
      </w:pPr>
      <w:r>
        <w:rPr>
          <w:rFonts w:ascii="Arial" w:hAnsi="Arial" w:cs="Arial"/>
          <w:color w:val="000000"/>
        </w:rPr>
        <w:t>        2.</w:t>
      </w:r>
      <w:r>
        <w:rPr>
          <w:rFonts w:ascii="Arial" w:hAnsi="Arial" w:cs="Arial"/>
          <w:color w:val="000000"/>
        </w:rPr>
        <w:t>委托举办；</w:t>
      </w:r>
    </w:p>
    <w:p w:rsidR="00772BA7" w:rsidRDefault="006D0551">
      <w:pPr>
        <w:pStyle w:val="a3"/>
        <w:widowControl/>
        <w:spacing w:line="432" w:lineRule="atLeast"/>
        <w:rPr>
          <w:rFonts w:ascii="Arial" w:hAnsi="Arial" w:cs="Arial"/>
          <w:color w:val="000000"/>
        </w:rPr>
      </w:pPr>
      <w:r>
        <w:rPr>
          <w:rFonts w:ascii="Arial" w:hAnsi="Arial" w:cs="Arial"/>
          <w:color w:val="000000"/>
        </w:rPr>
        <w:t>        3.</w:t>
      </w:r>
      <w:r>
        <w:rPr>
          <w:rFonts w:ascii="Arial" w:hAnsi="Arial" w:cs="Arial"/>
          <w:color w:val="000000"/>
        </w:rPr>
        <w:t>派驻学校干部、教师</w:t>
      </w:r>
      <w:r>
        <w:rPr>
          <w:rFonts w:ascii="Arial" w:hAnsi="Arial" w:cs="Arial"/>
          <w:color w:val="000000"/>
        </w:rPr>
        <w:t>3</w:t>
      </w:r>
      <w:r>
        <w:rPr>
          <w:rFonts w:ascii="Arial" w:hAnsi="Arial" w:cs="Arial"/>
          <w:color w:val="000000"/>
        </w:rPr>
        <w:t>人及以上到合作学校任职（教）；</w:t>
      </w:r>
    </w:p>
    <w:p w:rsidR="00772BA7" w:rsidRDefault="006D0551">
      <w:pPr>
        <w:pStyle w:val="a3"/>
        <w:widowControl/>
        <w:spacing w:line="432" w:lineRule="atLeast"/>
        <w:rPr>
          <w:rFonts w:ascii="Arial" w:hAnsi="Arial" w:cs="Arial"/>
          <w:color w:val="000000"/>
        </w:rPr>
      </w:pPr>
      <w:r>
        <w:rPr>
          <w:rFonts w:ascii="Arial" w:hAnsi="Arial" w:cs="Arial"/>
          <w:color w:val="000000"/>
        </w:rPr>
        <w:t>        4.</w:t>
      </w:r>
      <w:r>
        <w:rPr>
          <w:rFonts w:ascii="Arial" w:hAnsi="Arial" w:cs="Arial"/>
          <w:color w:val="000000"/>
        </w:rPr>
        <w:t>品牌许可；</w:t>
      </w:r>
    </w:p>
    <w:p w:rsidR="00772BA7" w:rsidRDefault="006D0551">
      <w:pPr>
        <w:pStyle w:val="a3"/>
        <w:widowControl/>
        <w:spacing w:line="432" w:lineRule="atLeast"/>
        <w:rPr>
          <w:rFonts w:ascii="Arial" w:hAnsi="Arial" w:cs="Arial"/>
          <w:color w:val="000000"/>
        </w:rPr>
      </w:pPr>
      <w:r>
        <w:rPr>
          <w:rFonts w:ascii="Arial" w:hAnsi="Arial" w:cs="Arial"/>
          <w:color w:val="000000"/>
        </w:rPr>
        <w:t>        5.</w:t>
      </w:r>
      <w:r>
        <w:rPr>
          <w:rFonts w:ascii="Arial" w:hAnsi="Arial" w:cs="Arial"/>
          <w:color w:val="000000"/>
        </w:rPr>
        <w:t>涉外合作；</w:t>
      </w:r>
    </w:p>
    <w:p w:rsidR="00772BA7" w:rsidRDefault="006D0551">
      <w:pPr>
        <w:pStyle w:val="a3"/>
        <w:widowControl/>
        <w:spacing w:line="432" w:lineRule="atLeast"/>
        <w:rPr>
          <w:rFonts w:ascii="Arial" w:hAnsi="Arial" w:cs="Arial"/>
          <w:color w:val="000000"/>
        </w:rPr>
      </w:pPr>
      <w:r>
        <w:rPr>
          <w:rFonts w:ascii="Arial" w:hAnsi="Arial" w:cs="Arial"/>
          <w:color w:val="000000"/>
        </w:rPr>
        <w:t>        6.</w:t>
      </w:r>
      <w:r>
        <w:rPr>
          <w:rFonts w:ascii="Arial" w:hAnsi="Arial" w:cs="Arial"/>
          <w:color w:val="000000"/>
        </w:rPr>
        <w:t>合作费用为</w:t>
      </w:r>
      <w:r>
        <w:rPr>
          <w:rFonts w:ascii="Arial" w:hAnsi="Arial" w:cs="Arial"/>
          <w:color w:val="000000"/>
        </w:rPr>
        <w:t>20</w:t>
      </w:r>
      <w:r>
        <w:rPr>
          <w:rFonts w:ascii="Arial" w:hAnsi="Arial" w:cs="Arial"/>
          <w:color w:val="000000"/>
        </w:rPr>
        <w:t>万元及以上；</w:t>
      </w:r>
    </w:p>
    <w:p w:rsidR="00772BA7" w:rsidRDefault="006D0551">
      <w:pPr>
        <w:pStyle w:val="a3"/>
        <w:widowControl/>
        <w:spacing w:line="432" w:lineRule="atLeast"/>
        <w:rPr>
          <w:rFonts w:ascii="Arial" w:hAnsi="Arial" w:cs="Arial"/>
          <w:color w:val="000000"/>
        </w:rPr>
      </w:pPr>
      <w:r>
        <w:rPr>
          <w:rFonts w:ascii="Arial" w:hAnsi="Arial" w:cs="Arial"/>
          <w:color w:val="000000"/>
        </w:rPr>
        <w:t>        7.</w:t>
      </w:r>
      <w:r>
        <w:rPr>
          <w:rFonts w:ascii="Arial" w:hAnsi="Arial" w:cs="Arial"/>
          <w:color w:val="000000"/>
        </w:rPr>
        <w:t>合作期限为</w:t>
      </w:r>
      <w:r>
        <w:rPr>
          <w:rFonts w:ascii="Arial" w:hAnsi="Arial" w:cs="Arial"/>
          <w:color w:val="000000"/>
        </w:rPr>
        <w:t>3</w:t>
      </w:r>
      <w:r>
        <w:rPr>
          <w:rFonts w:ascii="Arial" w:hAnsi="Arial" w:cs="Arial"/>
          <w:color w:val="000000"/>
        </w:rPr>
        <w:t>年及以上。</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第四条（合作期限）</w:t>
      </w:r>
      <w:r>
        <w:rPr>
          <w:rFonts w:ascii="Arial" w:hAnsi="Arial" w:cs="Arial"/>
          <w:color w:val="000000"/>
        </w:rPr>
        <w:t xml:space="preserve"> </w:t>
      </w:r>
      <w:r>
        <w:rPr>
          <w:rFonts w:ascii="Arial" w:hAnsi="Arial" w:cs="Arial"/>
          <w:color w:val="000000"/>
        </w:rPr>
        <w:t>合作期限分为短期（</w:t>
      </w:r>
      <w:r>
        <w:rPr>
          <w:rFonts w:ascii="Arial" w:hAnsi="Arial" w:cs="Arial"/>
          <w:color w:val="000000"/>
        </w:rPr>
        <w:t>3</w:t>
      </w:r>
      <w:r>
        <w:rPr>
          <w:rFonts w:ascii="Arial" w:hAnsi="Arial" w:cs="Arial"/>
          <w:color w:val="000000"/>
        </w:rPr>
        <w:t>年以下）、中期（</w:t>
      </w:r>
      <w:r>
        <w:rPr>
          <w:rFonts w:ascii="Arial" w:hAnsi="Arial" w:cs="Arial"/>
          <w:color w:val="000000"/>
        </w:rPr>
        <w:t>3</w:t>
      </w:r>
      <w:r>
        <w:rPr>
          <w:rFonts w:ascii="Arial" w:hAnsi="Arial" w:cs="Arial"/>
          <w:color w:val="000000"/>
        </w:rPr>
        <w:t>～</w:t>
      </w:r>
      <w:r>
        <w:rPr>
          <w:rFonts w:ascii="Arial" w:hAnsi="Arial" w:cs="Arial"/>
          <w:color w:val="000000"/>
        </w:rPr>
        <w:t>6</w:t>
      </w:r>
      <w:r>
        <w:rPr>
          <w:rFonts w:ascii="Arial" w:hAnsi="Arial" w:cs="Arial"/>
          <w:color w:val="000000"/>
        </w:rPr>
        <w:t>年）和长期（</w:t>
      </w:r>
      <w:r>
        <w:rPr>
          <w:rFonts w:ascii="Arial" w:hAnsi="Arial" w:cs="Arial"/>
          <w:color w:val="000000"/>
        </w:rPr>
        <w:t>6</w:t>
      </w:r>
      <w:r>
        <w:rPr>
          <w:rFonts w:ascii="Arial" w:hAnsi="Arial" w:cs="Arial"/>
          <w:color w:val="000000"/>
        </w:rPr>
        <w:t>～</w:t>
      </w:r>
      <w:r>
        <w:rPr>
          <w:rFonts w:ascii="Arial" w:hAnsi="Arial" w:cs="Arial"/>
          <w:color w:val="000000"/>
        </w:rPr>
        <w:t>9</w:t>
      </w:r>
      <w:r>
        <w:rPr>
          <w:rFonts w:ascii="Arial" w:hAnsi="Arial" w:cs="Arial"/>
          <w:color w:val="000000"/>
        </w:rPr>
        <w:t>年）。一般不超过</w:t>
      </w:r>
      <w:r>
        <w:rPr>
          <w:rFonts w:ascii="Arial" w:hAnsi="Arial" w:cs="Arial"/>
          <w:color w:val="000000"/>
        </w:rPr>
        <w:t>6</w:t>
      </w:r>
      <w:r>
        <w:rPr>
          <w:rFonts w:ascii="Arial" w:hAnsi="Arial" w:cs="Arial"/>
          <w:color w:val="000000"/>
        </w:rPr>
        <w:t>年。</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短期合作期限届满前</w:t>
      </w:r>
      <w:r>
        <w:rPr>
          <w:rFonts w:ascii="Arial" w:hAnsi="Arial" w:cs="Arial"/>
          <w:color w:val="000000"/>
        </w:rPr>
        <w:t>1</w:t>
      </w:r>
      <w:r>
        <w:rPr>
          <w:rFonts w:ascii="Arial" w:hAnsi="Arial" w:cs="Arial"/>
          <w:color w:val="000000"/>
        </w:rPr>
        <w:t>年、中长期合作期限届满前</w:t>
      </w:r>
      <w:r>
        <w:rPr>
          <w:rFonts w:ascii="Arial" w:hAnsi="Arial" w:cs="Arial"/>
          <w:color w:val="000000"/>
        </w:rPr>
        <w:t>2</w:t>
      </w:r>
      <w:r>
        <w:rPr>
          <w:rFonts w:ascii="Arial" w:hAnsi="Arial" w:cs="Arial"/>
          <w:color w:val="000000"/>
        </w:rPr>
        <w:t>年，合作双方应商洽续约或解约事宜。确需解约的，合作项目学校应及时报告所在地的教育行政主管部门，该部门应当指导合作项目学校提前做好预案并开展舆情监控。</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第五条（国有资产）</w:t>
      </w:r>
      <w:r>
        <w:rPr>
          <w:rFonts w:ascii="Arial" w:hAnsi="Arial" w:cs="Arial"/>
          <w:color w:val="000000"/>
        </w:rPr>
        <w:t xml:space="preserve"> </w:t>
      </w:r>
      <w:r>
        <w:rPr>
          <w:rFonts w:ascii="Arial" w:hAnsi="Arial" w:cs="Arial"/>
          <w:color w:val="000000"/>
        </w:rPr>
        <w:t>合作办学过程中，涉及国有资产（含无形资产）的投入、收益、使用、处置等事项时，直属学校（单位）或合作方应当依照国有资产管理相关规定进行报批、备案，并负责国有资产的保值、增值。</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第六条（品牌使用）</w:t>
      </w:r>
      <w:r>
        <w:rPr>
          <w:rFonts w:ascii="Arial" w:hAnsi="Arial" w:cs="Arial"/>
          <w:color w:val="000000"/>
        </w:rPr>
        <w:t xml:space="preserve"> </w:t>
      </w:r>
      <w:r>
        <w:rPr>
          <w:rFonts w:ascii="Arial" w:hAnsi="Arial" w:cs="Arial"/>
          <w:color w:val="000000"/>
        </w:rPr>
        <w:t>直属学校（单位）应当加强本校（单位）名称、名称简写、徽记、中英文域名、智慧成果等知识产权的法律保护。合作中涉及许可品牌（字号）的，应当根据有资质的第三方独立机构评估结果确定使用费，签署品</w:t>
      </w:r>
      <w:r>
        <w:rPr>
          <w:rFonts w:ascii="Arial" w:hAnsi="Arial" w:cs="Arial"/>
          <w:color w:val="000000"/>
        </w:rPr>
        <w:lastRenderedPageBreak/>
        <w:t>牌使用许可合同，明确限定品牌使用的期限和范围（包括校区、地址、学段等，以下同），品牌许可使用费计入办学成本。</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未经直属学校（单位）书面同意并报市教育局批准，合作项目学校不得擅自授权其他法人、社会组织或自然人使用该品牌（字号），不得擅自扩大该品牌（字号）的使用范围。</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第七条（风险控制）</w:t>
      </w:r>
      <w:r>
        <w:rPr>
          <w:rFonts w:ascii="Arial" w:hAnsi="Arial" w:cs="Arial"/>
          <w:color w:val="000000"/>
        </w:rPr>
        <w:t xml:space="preserve"> </w:t>
      </w:r>
      <w:r>
        <w:rPr>
          <w:rFonts w:ascii="Arial" w:hAnsi="Arial" w:cs="Arial"/>
          <w:color w:val="000000"/>
        </w:rPr>
        <w:t>除各级教</w:t>
      </w:r>
      <w:r>
        <w:rPr>
          <w:rFonts w:ascii="Arial" w:hAnsi="Arial" w:cs="Arial"/>
          <w:color w:val="000000"/>
        </w:rPr>
        <w:t>育行政主管部门直属学校（单位）法人外，直属学校（单位）与其他法人合作的，应委托有资质的第三方独立机构于合作前开展尽职调查并出具风险评估报告，先期研判可能存在的风险，定期评估合同的履行情况、风险管控和实施成效等，综合评估完成合作事项的履行情况、实施成效和社会影响等。合作办学评估报告应报市教育局备案，作为合作办学履约的重要依据。</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第八条（决策程序）</w:t>
      </w:r>
      <w:r>
        <w:rPr>
          <w:rFonts w:ascii="Arial" w:hAnsi="Arial" w:cs="Arial"/>
          <w:color w:val="000000"/>
        </w:rPr>
        <w:t xml:space="preserve"> </w:t>
      </w:r>
      <w:r>
        <w:rPr>
          <w:rFonts w:ascii="Arial" w:hAnsi="Arial" w:cs="Arial"/>
          <w:color w:val="000000"/>
        </w:rPr>
        <w:t>直属学校（单位）应当按照《四川省社会稳定风险评估暂行办法》（省政府令第</w:t>
      </w:r>
      <w:r>
        <w:rPr>
          <w:rFonts w:ascii="Arial" w:hAnsi="Arial" w:cs="Arial"/>
          <w:color w:val="000000"/>
        </w:rPr>
        <w:t>246</w:t>
      </w:r>
      <w:r>
        <w:rPr>
          <w:rFonts w:ascii="Arial" w:hAnsi="Arial" w:cs="Arial"/>
          <w:color w:val="000000"/>
        </w:rPr>
        <w:t>号）、《四川省教育系统重大决策事项社会稳定风险评估实施办法》（川教〔</w:t>
      </w:r>
      <w:r>
        <w:rPr>
          <w:rFonts w:ascii="Arial" w:hAnsi="Arial" w:cs="Arial"/>
          <w:color w:val="000000"/>
        </w:rPr>
        <w:t>20</w:t>
      </w:r>
      <w:r>
        <w:rPr>
          <w:rFonts w:ascii="Arial" w:hAnsi="Arial" w:cs="Arial"/>
          <w:color w:val="000000"/>
        </w:rPr>
        <w:t>14</w:t>
      </w:r>
      <w:r>
        <w:rPr>
          <w:rFonts w:ascii="Arial" w:hAnsi="Arial" w:cs="Arial"/>
          <w:color w:val="000000"/>
        </w:rPr>
        <w:t>〕</w:t>
      </w:r>
      <w:r>
        <w:rPr>
          <w:rFonts w:ascii="Arial" w:hAnsi="Arial" w:cs="Arial"/>
          <w:color w:val="000000"/>
        </w:rPr>
        <w:t>16</w:t>
      </w:r>
      <w:r>
        <w:rPr>
          <w:rFonts w:ascii="Arial" w:hAnsi="Arial" w:cs="Arial"/>
          <w:color w:val="000000"/>
        </w:rPr>
        <w:t>号）和《成都市教育系统重大决策事项社会稳定风险评估实施细则》（成教发﹝</w:t>
      </w:r>
      <w:r>
        <w:rPr>
          <w:rFonts w:ascii="Arial" w:hAnsi="Arial" w:cs="Arial"/>
          <w:color w:val="000000"/>
        </w:rPr>
        <w:t>2014</w:t>
      </w:r>
      <w:r>
        <w:rPr>
          <w:rFonts w:ascii="Arial" w:hAnsi="Arial" w:cs="Arial"/>
          <w:color w:val="000000"/>
        </w:rPr>
        <w:t>﹞</w:t>
      </w:r>
      <w:r>
        <w:rPr>
          <w:rFonts w:ascii="Arial" w:hAnsi="Arial" w:cs="Arial"/>
          <w:color w:val="000000"/>
        </w:rPr>
        <w:t>4</w:t>
      </w:r>
      <w:r>
        <w:rPr>
          <w:rFonts w:ascii="Arial" w:hAnsi="Arial" w:cs="Arial"/>
          <w:color w:val="000000"/>
        </w:rPr>
        <w:t>号）等规定的决策程序，结合第三方机构出具的评估意见，由校务委员会（校长办公会、行政会或其它决策机构）充分讨论后决议。普通对外合作事项由直属学校（单位）自主决策，重大对外合作事项应报市教育局审批。</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第九条（一般条款）</w:t>
      </w:r>
      <w:r>
        <w:rPr>
          <w:rFonts w:ascii="Arial" w:hAnsi="Arial" w:cs="Arial"/>
          <w:color w:val="000000"/>
        </w:rPr>
        <w:t xml:space="preserve"> </w:t>
      </w:r>
      <w:r>
        <w:rPr>
          <w:rFonts w:ascii="Arial" w:hAnsi="Arial" w:cs="Arial"/>
          <w:color w:val="000000"/>
        </w:rPr>
        <w:t>直属学校（单位）开展合作办学应当签订书面合作办学合同。</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合作办学合同一般应当包括签订合同主体信息、合作方式、权利与义务、保密、解除或终止合作情形、减损义务、合同备案、违约责</w:t>
      </w:r>
      <w:r>
        <w:rPr>
          <w:rFonts w:ascii="Arial" w:hAnsi="Arial" w:cs="Arial"/>
          <w:color w:val="000000"/>
        </w:rPr>
        <w:t>任、争议解决方式、合同生效等条款。</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第十条（特别条款）</w:t>
      </w:r>
      <w:r>
        <w:rPr>
          <w:rFonts w:ascii="Arial" w:hAnsi="Arial" w:cs="Arial"/>
          <w:color w:val="000000"/>
        </w:rPr>
        <w:t xml:space="preserve"> </w:t>
      </w:r>
      <w:r>
        <w:rPr>
          <w:rFonts w:ascii="Arial" w:hAnsi="Arial" w:cs="Arial"/>
          <w:color w:val="000000"/>
        </w:rPr>
        <w:t>除本办法第九条规定的一般条款外，合作办学合同还应当包括管理模式、决策机制、合作收益与支付、知识产权归属、知识产权保护及合作各方约定的其他特别条款；品牌许可使用合同还应当包括许可使用权限及区域、许可类型、许可使用期限、许可使用费及支付方式、使用者的质量保护承诺、品牌转授权许可条件或禁止、品牌终止使用条件及合作各方约定的其他特别</w:t>
      </w:r>
      <w:r>
        <w:rPr>
          <w:rFonts w:ascii="Arial" w:hAnsi="Arial" w:cs="Arial"/>
          <w:color w:val="000000"/>
        </w:rPr>
        <w:lastRenderedPageBreak/>
        <w:t>条款；项目合作合同还应当包括团队交流合作的来源、人员待遇、人员职责、人员管理、人员退出机制、交流合作团队（师资）的</w:t>
      </w:r>
      <w:r>
        <w:rPr>
          <w:rFonts w:ascii="Arial" w:hAnsi="Arial" w:cs="Arial"/>
          <w:color w:val="000000"/>
        </w:rPr>
        <w:t>职务作品知识产权归属、项目合作其他相关事项以及合作各方约定的特别条款。</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第十一条（备案与报批）</w:t>
      </w:r>
      <w:r>
        <w:rPr>
          <w:rFonts w:ascii="Arial" w:hAnsi="Arial" w:cs="Arial"/>
          <w:color w:val="000000"/>
        </w:rPr>
        <w:t xml:space="preserve"> </w:t>
      </w:r>
      <w:r>
        <w:rPr>
          <w:rFonts w:ascii="Arial" w:hAnsi="Arial" w:cs="Arial"/>
          <w:color w:val="000000"/>
        </w:rPr>
        <w:t>直属学校（单位）签署的普通合作事项合同应于合同生效之日起</w:t>
      </w:r>
      <w:r>
        <w:rPr>
          <w:rFonts w:ascii="Arial" w:hAnsi="Arial" w:cs="Arial"/>
          <w:color w:val="000000"/>
        </w:rPr>
        <w:t>3</w:t>
      </w:r>
      <w:r>
        <w:rPr>
          <w:rFonts w:ascii="Arial" w:hAnsi="Arial" w:cs="Arial"/>
          <w:color w:val="000000"/>
        </w:rPr>
        <w:t>个工作日内向市教育局备案。</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直属学校（单位）签署的重大合作事项合同应当在计划签署前</w:t>
      </w:r>
      <w:r>
        <w:rPr>
          <w:rFonts w:ascii="Arial" w:hAnsi="Arial" w:cs="Arial"/>
          <w:color w:val="000000"/>
        </w:rPr>
        <w:t>1</w:t>
      </w:r>
      <w:r>
        <w:rPr>
          <w:rFonts w:ascii="Arial" w:hAnsi="Arial" w:cs="Arial"/>
          <w:color w:val="000000"/>
        </w:rPr>
        <w:t>个月，向市教育局提交书面请示并附学校法律顾问审核签署的合作办学文本与法律审查意见以及第三方机构出具的风险评估报告。市教育局委托法律顾问在</w:t>
      </w:r>
      <w:r>
        <w:rPr>
          <w:rFonts w:ascii="Arial" w:hAnsi="Arial" w:cs="Arial"/>
          <w:color w:val="000000"/>
        </w:rPr>
        <w:t>15</w:t>
      </w:r>
      <w:r>
        <w:rPr>
          <w:rFonts w:ascii="Arial" w:hAnsi="Arial" w:cs="Arial"/>
          <w:color w:val="000000"/>
        </w:rPr>
        <w:t>个工作日内出具法律审查与风险评估意见，必要时召开专家论证会进行研判或组织调研，报市教育局局长办公会审议</w:t>
      </w:r>
      <w:r>
        <w:rPr>
          <w:rFonts w:ascii="Arial" w:hAnsi="Arial" w:cs="Arial"/>
          <w:color w:val="000000"/>
        </w:rPr>
        <w:t>通过，方能签署合同。</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合作办学涉及行政审批事项时，举办者按规定办理行政审批手续。</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第十二条（重大资料备案）</w:t>
      </w:r>
      <w:r>
        <w:rPr>
          <w:rFonts w:ascii="Arial" w:hAnsi="Arial" w:cs="Arial"/>
          <w:color w:val="000000"/>
        </w:rPr>
        <w:t xml:space="preserve"> </w:t>
      </w:r>
      <w:r>
        <w:rPr>
          <w:rFonts w:ascii="Arial" w:hAnsi="Arial" w:cs="Arial"/>
          <w:color w:val="000000"/>
        </w:rPr>
        <w:t>合作办学涉及下列资料，应在形成（包括签订、修订等）之日起</w:t>
      </w:r>
      <w:r>
        <w:rPr>
          <w:rFonts w:ascii="Arial" w:hAnsi="Arial" w:cs="Arial"/>
          <w:color w:val="000000"/>
        </w:rPr>
        <w:t>5</w:t>
      </w:r>
      <w:r>
        <w:rPr>
          <w:rFonts w:ascii="Arial" w:hAnsi="Arial" w:cs="Arial"/>
          <w:color w:val="000000"/>
        </w:rPr>
        <w:t>个工作日内，由直属学校（单位）向市教育局备案：</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（一）合作合同补充协议；</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（二）合作学校设立申请、当地政府、编制部门或民政部门批复（或许可）文件；</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（三）合作办学涉及劳动争议、诉讼、执行文件；</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（四）合作办学涉及的安全预案、危机处置文件；</w:t>
      </w:r>
    </w:p>
    <w:p w:rsidR="00772BA7" w:rsidRDefault="006D0551">
      <w:pPr>
        <w:pStyle w:val="a3"/>
        <w:widowControl/>
        <w:spacing w:line="432" w:lineRule="atLeast"/>
        <w:rPr>
          <w:rFonts w:ascii="Arial" w:hAnsi="Arial" w:cs="Arial"/>
          <w:color w:val="000000"/>
        </w:rPr>
      </w:pPr>
      <w:r>
        <w:rPr>
          <w:rFonts w:ascii="Arial" w:hAnsi="Arial" w:cs="Arial"/>
          <w:color w:val="000000"/>
        </w:rPr>
        <w:t>     </w:t>
      </w:r>
      <w:r>
        <w:rPr>
          <w:rFonts w:ascii="Arial" w:hAnsi="Arial" w:cs="Arial"/>
          <w:color w:val="000000"/>
        </w:rPr>
        <w:t xml:space="preserve">   </w:t>
      </w:r>
      <w:r>
        <w:rPr>
          <w:rFonts w:ascii="Arial" w:hAnsi="Arial" w:cs="Arial"/>
          <w:color w:val="000000"/>
        </w:rPr>
        <w:t>（五）其他重大事项。</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第十三条（退出机制）直属学校（单位）应当在合作办学合同中约定，合作办学中出现下列（一）～（三）款情形之一时应当终止合同，出现（四）～（六）款情形之一时可以单方终止合同，发布对外公告，并依法妥善处置好相关事项：</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（一）合作方或合作学校严重违法、违规以及违约，给直属学校（单位）造成严重影响的；</w:t>
      </w:r>
    </w:p>
    <w:p w:rsidR="00772BA7" w:rsidRDefault="006D0551">
      <w:pPr>
        <w:pStyle w:val="a3"/>
        <w:widowControl/>
        <w:spacing w:line="432" w:lineRule="atLeast"/>
        <w:rPr>
          <w:rFonts w:ascii="Arial" w:hAnsi="Arial" w:cs="Arial"/>
          <w:color w:val="000000"/>
        </w:rPr>
      </w:pPr>
      <w:r>
        <w:rPr>
          <w:rFonts w:ascii="Arial" w:hAnsi="Arial" w:cs="Arial"/>
          <w:color w:val="000000"/>
        </w:rPr>
        <w:lastRenderedPageBreak/>
        <w:t xml:space="preserve">        </w:t>
      </w:r>
      <w:r>
        <w:rPr>
          <w:rFonts w:ascii="Arial" w:hAnsi="Arial" w:cs="Arial"/>
          <w:color w:val="000000"/>
        </w:rPr>
        <w:t>（二）合作方或合作学校由于故意或重大过失行为给直属学校（单位）累计造成</w:t>
      </w:r>
      <w:r>
        <w:rPr>
          <w:rFonts w:ascii="Arial" w:hAnsi="Arial" w:cs="Arial"/>
          <w:color w:val="000000"/>
        </w:rPr>
        <w:t>30</w:t>
      </w:r>
      <w:r>
        <w:rPr>
          <w:rFonts w:ascii="Arial" w:hAnsi="Arial" w:cs="Arial"/>
          <w:color w:val="000000"/>
        </w:rPr>
        <w:t>万元及以上重大经济损失的。</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（三）违反第六条第二款规定</w:t>
      </w:r>
      <w:r>
        <w:rPr>
          <w:rFonts w:ascii="Arial" w:hAnsi="Arial" w:cs="Arial"/>
          <w:color w:val="000000"/>
        </w:rPr>
        <w:t>的；</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（四）合作方或合作学校迟延支付</w:t>
      </w:r>
      <w:r>
        <w:rPr>
          <w:rFonts w:ascii="Arial" w:hAnsi="Arial" w:cs="Arial"/>
          <w:color w:val="000000"/>
        </w:rPr>
        <w:t>3</w:t>
      </w:r>
      <w:r>
        <w:rPr>
          <w:rFonts w:ascii="Arial" w:hAnsi="Arial" w:cs="Arial"/>
          <w:color w:val="000000"/>
        </w:rPr>
        <w:t>个月及以上品牌许可使用费或合作收益，或者品牌许可使用费、合作收益未支付款项达到该年（周期）应付额度的</w:t>
      </w:r>
      <w:r>
        <w:rPr>
          <w:rFonts w:ascii="Arial" w:hAnsi="Arial" w:cs="Arial"/>
          <w:color w:val="000000"/>
        </w:rPr>
        <w:t>30%</w:t>
      </w:r>
      <w:r>
        <w:rPr>
          <w:rFonts w:ascii="Arial" w:hAnsi="Arial" w:cs="Arial"/>
          <w:color w:val="000000"/>
        </w:rPr>
        <w:t>及以上的；</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（五）两个年度（周期）的合作办学评估报告载明出现重大风险的；</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（六）合作办学的合作方或合作学校存在其他重大违约行为的。</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第十四条（重大信息公开）</w:t>
      </w:r>
      <w:r>
        <w:rPr>
          <w:rFonts w:ascii="Arial" w:hAnsi="Arial" w:cs="Arial"/>
          <w:color w:val="000000"/>
        </w:rPr>
        <w:t xml:space="preserve"> </w:t>
      </w:r>
      <w:r>
        <w:rPr>
          <w:rFonts w:ascii="Arial" w:hAnsi="Arial" w:cs="Arial"/>
          <w:color w:val="000000"/>
        </w:rPr>
        <w:t>合作学校依法通过的下列重大事项决定，应当在决定生效前书面报主管教育行政部门同意或备案；主管教育行政部门获知后应当在第一时间通报市教育局。</w:t>
      </w:r>
    </w:p>
    <w:p w:rsidR="00772BA7" w:rsidRDefault="006D0551">
      <w:pPr>
        <w:pStyle w:val="a3"/>
        <w:widowControl/>
        <w:spacing w:line="432" w:lineRule="atLeast"/>
        <w:rPr>
          <w:rFonts w:ascii="Arial" w:hAnsi="Arial" w:cs="Arial"/>
          <w:color w:val="000000"/>
        </w:rPr>
      </w:pPr>
      <w:r>
        <w:rPr>
          <w:rFonts w:ascii="Arial" w:hAnsi="Arial" w:cs="Arial"/>
          <w:color w:val="000000"/>
        </w:rPr>
        <w:t>    </w:t>
      </w:r>
      <w:r>
        <w:rPr>
          <w:rFonts w:ascii="Arial" w:hAnsi="Arial" w:cs="Arial"/>
          <w:color w:val="000000"/>
        </w:rPr>
        <w:t xml:space="preserve">    </w:t>
      </w:r>
      <w:r>
        <w:rPr>
          <w:rFonts w:ascii="Arial" w:hAnsi="Arial" w:cs="Arial"/>
          <w:color w:val="000000"/>
        </w:rPr>
        <w:t>（一）合并、分立或对外合作办学的；</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（二）变更举办者或法定代表人的；</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（三）对外转让重大财产或其他对外重大投资的；</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（四）其他重大事项。</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第十五条（重大风险警示）</w:t>
      </w:r>
      <w:r>
        <w:rPr>
          <w:rFonts w:ascii="Arial" w:hAnsi="Arial" w:cs="Arial"/>
          <w:color w:val="000000"/>
        </w:rPr>
        <w:t xml:space="preserve"> </w:t>
      </w:r>
      <w:r>
        <w:rPr>
          <w:rFonts w:ascii="Arial" w:hAnsi="Arial" w:cs="Arial"/>
          <w:color w:val="000000"/>
        </w:rPr>
        <w:t>合作项目所在地的教育行政主管部门应当加强合作学校的事中、事后监管，对合作办学的违法、违规、违纪、违约等重大办学风险予以警示，并通报市教育局。</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市教育局和合作项目所在地的教育行政主管部门采取下列办法对重大办学风险进行警示：</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（一）通知合作双方；</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（二）约谈；</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（三）内部通告；</w:t>
      </w:r>
    </w:p>
    <w:p w:rsidR="00772BA7" w:rsidRDefault="006D0551">
      <w:pPr>
        <w:pStyle w:val="a3"/>
        <w:widowControl/>
        <w:spacing w:line="432" w:lineRule="atLeast"/>
        <w:rPr>
          <w:rFonts w:ascii="Arial" w:hAnsi="Arial" w:cs="Arial"/>
          <w:color w:val="000000"/>
        </w:rPr>
      </w:pPr>
      <w:r>
        <w:rPr>
          <w:rFonts w:ascii="Arial" w:hAnsi="Arial" w:cs="Arial"/>
          <w:color w:val="000000"/>
        </w:rPr>
        <w:lastRenderedPageBreak/>
        <w:t xml:space="preserve">        </w:t>
      </w:r>
      <w:r>
        <w:rPr>
          <w:rFonts w:ascii="Arial" w:hAnsi="Arial" w:cs="Arial"/>
          <w:color w:val="000000"/>
        </w:rPr>
        <w:t>（四）公开通报。</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第十六条（法律责任）</w:t>
      </w:r>
      <w:r>
        <w:rPr>
          <w:rFonts w:ascii="Arial" w:hAnsi="Arial" w:cs="Arial"/>
          <w:color w:val="000000"/>
        </w:rPr>
        <w:t xml:space="preserve"> </w:t>
      </w:r>
      <w:r>
        <w:rPr>
          <w:rFonts w:ascii="Arial" w:hAnsi="Arial" w:cs="Arial"/>
          <w:color w:val="000000"/>
        </w:rPr>
        <w:t>直属学校（单位）是合作办学的责任主体，应当严格按照合作办学合同约定履行义务；违反合同约定的，应依法按约承担相应的民事责任。直属学校（单位）相关责任人在合同签订、履行过程中，违反法律、法规和纪律规定的，依法承担相应的责任。</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各区（市）县教育行政部门应当加强合作办学管理责任，对违法办学和严重违反办学合同约定的行为，应当责令其限期整改，暂缓或不予年度登记检查。</w:t>
      </w:r>
    </w:p>
    <w:p w:rsidR="00772BA7" w:rsidRDefault="006D0551">
      <w:pPr>
        <w:pStyle w:val="a3"/>
        <w:widowControl/>
        <w:spacing w:line="432" w:lineRule="atLeast"/>
        <w:rPr>
          <w:rFonts w:ascii="Arial" w:hAnsi="Arial" w:cs="Arial"/>
          <w:color w:val="000000"/>
        </w:rPr>
      </w:pPr>
      <w:r>
        <w:rPr>
          <w:rFonts w:ascii="Arial" w:hAnsi="Arial" w:cs="Arial"/>
          <w:color w:val="000000"/>
        </w:rPr>
        <w:t> </w:t>
      </w:r>
      <w:r>
        <w:rPr>
          <w:rFonts w:ascii="Arial" w:hAnsi="Arial" w:cs="Arial"/>
          <w:color w:val="000000"/>
        </w:rPr>
        <w:t xml:space="preserve">       </w:t>
      </w:r>
      <w:r>
        <w:rPr>
          <w:rFonts w:ascii="Arial" w:hAnsi="Arial" w:cs="Arial"/>
          <w:color w:val="000000"/>
        </w:rPr>
        <w:t>第十七条（除外规定）</w:t>
      </w:r>
      <w:r>
        <w:rPr>
          <w:rFonts w:ascii="Arial" w:hAnsi="Arial" w:cs="Arial"/>
          <w:color w:val="000000"/>
        </w:rPr>
        <w:t xml:space="preserve"> </w:t>
      </w:r>
      <w:r>
        <w:rPr>
          <w:rFonts w:ascii="Arial" w:hAnsi="Arial" w:cs="Arial"/>
          <w:color w:val="000000"/>
        </w:rPr>
        <w:t>直属学校（单位）与外国教育机构开展合作办学活动，依照有关法律、法规、规章、行政规范性文件执行。</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第十八条（名词解释）</w:t>
      </w:r>
      <w:r>
        <w:rPr>
          <w:rFonts w:ascii="Arial" w:hAnsi="Arial" w:cs="Arial"/>
          <w:color w:val="000000"/>
        </w:rPr>
        <w:t xml:space="preserve"> </w:t>
      </w:r>
      <w:r>
        <w:rPr>
          <w:rFonts w:ascii="Arial" w:hAnsi="Arial" w:cs="Arial"/>
          <w:color w:val="000000"/>
        </w:rPr>
        <w:t>本办法所提及的</w:t>
      </w:r>
      <w:r>
        <w:rPr>
          <w:rFonts w:ascii="Arial" w:hAnsi="Arial" w:cs="Arial"/>
          <w:color w:val="000000"/>
        </w:rPr>
        <w:t>“</w:t>
      </w:r>
      <w:r>
        <w:rPr>
          <w:rFonts w:ascii="Arial" w:hAnsi="Arial" w:cs="Arial"/>
          <w:color w:val="000000"/>
        </w:rPr>
        <w:t>合作学校</w:t>
      </w:r>
      <w:r>
        <w:rPr>
          <w:rFonts w:ascii="Arial" w:hAnsi="Arial" w:cs="Arial"/>
          <w:color w:val="000000"/>
        </w:rPr>
        <w:t>”</w:t>
      </w:r>
      <w:r>
        <w:rPr>
          <w:rFonts w:ascii="Arial" w:hAnsi="Arial" w:cs="Arial"/>
          <w:color w:val="000000"/>
        </w:rPr>
        <w:t>是指直属学校（单位）与其他法人共同举办的学前教育机构、学历教育机构或非学历教育机构。直属学校（单位）原则上不与不具有法人资格的组织机构或自然人合作办学。</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本办法第三条所称</w:t>
      </w:r>
      <w:r>
        <w:rPr>
          <w:rFonts w:ascii="Arial" w:hAnsi="Arial" w:cs="Arial"/>
          <w:color w:val="000000"/>
        </w:rPr>
        <w:t>“</w:t>
      </w:r>
      <w:r>
        <w:rPr>
          <w:rFonts w:ascii="Arial" w:hAnsi="Arial" w:cs="Arial"/>
          <w:color w:val="000000"/>
        </w:rPr>
        <w:t>以下</w:t>
      </w:r>
      <w:r>
        <w:rPr>
          <w:rFonts w:ascii="Arial" w:hAnsi="Arial" w:cs="Arial"/>
          <w:color w:val="000000"/>
        </w:rPr>
        <w:t>”</w:t>
      </w:r>
      <w:r>
        <w:rPr>
          <w:rFonts w:ascii="Arial" w:hAnsi="Arial" w:cs="Arial"/>
          <w:color w:val="000000"/>
        </w:rPr>
        <w:t>包含本数。</w:t>
      </w:r>
    </w:p>
    <w:p w:rsidR="00772BA7" w:rsidRDefault="006D0551">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第十九条（生效日期）</w:t>
      </w:r>
      <w:r>
        <w:rPr>
          <w:rFonts w:ascii="Arial" w:hAnsi="Arial" w:cs="Arial"/>
          <w:color w:val="000000"/>
        </w:rPr>
        <w:t xml:space="preserve"> </w:t>
      </w:r>
      <w:r>
        <w:rPr>
          <w:rFonts w:ascii="Arial" w:hAnsi="Arial" w:cs="Arial"/>
          <w:color w:val="000000"/>
        </w:rPr>
        <w:t>本办法自印发之日起</w:t>
      </w:r>
      <w:r>
        <w:rPr>
          <w:rFonts w:ascii="Arial" w:hAnsi="Arial" w:cs="Arial"/>
          <w:color w:val="000000"/>
        </w:rPr>
        <w:t>30</w:t>
      </w:r>
      <w:r>
        <w:rPr>
          <w:rFonts w:ascii="Arial" w:hAnsi="Arial" w:cs="Arial"/>
          <w:color w:val="000000"/>
        </w:rPr>
        <w:t>日后施行，有效期为</w:t>
      </w:r>
      <w:r>
        <w:rPr>
          <w:rFonts w:ascii="Arial" w:hAnsi="Arial" w:cs="Arial"/>
          <w:color w:val="000000"/>
        </w:rPr>
        <w:t>5</w:t>
      </w:r>
      <w:r>
        <w:rPr>
          <w:rFonts w:ascii="Arial" w:hAnsi="Arial" w:cs="Arial"/>
          <w:color w:val="000000"/>
        </w:rPr>
        <w:t>年。市教育局以前颁发的文件与本</w:t>
      </w:r>
      <w:r>
        <w:rPr>
          <w:rFonts w:ascii="Arial" w:hAnsi="Arial" w:cs="Arial"/>
          <w:color w:val="000000"/>
        </w:rPr>
        <w:t>办法不一致的，按本办法执行。</w:t>
      </w:r>
    </w:p>
    <w:p w:rsidR="00772BA7" w:rsidRDefault="00772BA7"/>
    <w:sectPr w:rsidR="00772B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551" w:rsidRDefault="006D0551" w:rsidP="006B3BE4">
      <w:r>
        <w:separator/>
      </w:r>
    </w:p>
  </w:endnote>
  <w:endnote w:type="continuationSeparator" w:id="0">
    <w:p w:rsidR="006D0551" w:rsidRDefault="006D0551" w:rsidP="006B3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E4" w:rsidRDefault="006B3BE4">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E4" w:rsidRDefault="006B3BE4">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E4" w:rsidRDefault="006B3BE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551" w:rsidRDefault="006D0551" w:rsidP="006B3BE4">
      <w:r>
        <w:separator/>
      </w:r>
    </w:p>
  </w:footnote>
  <w:footnote w:type="continuationSeparator" w:id="0">
    <w:p w:rsidR="006D0551" w:rsidRDefault="006D0551" w:rsidP="006B3BE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E4" w:rsidRDefault="006B3BE4">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7125532" o:spid="_x0000_s2053" type="#_x0000_t75" style="position:absolute;left:0;text-align:left;margin-left:0;margin-top:0;width:286.25pt;height:243.9pt;z-index:-251657216;mso-position-horizontal:center;mso-position-horizontal-relative:margin;mso-position-vertical:center;mso-position-vertical-relative:margin" o:allowincell="f">
          <v:imagedata r:id="rId1" o:title="水印"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E4" w:rsidRDefault="006B3BE4">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7125533" o:spid="_x0000_s2054" type="#_x0000_t75" style="position:absolute;left:0;text-align:left;margin-left:0;margin-top:0;width:286.25pt;height:243.9pt;z-index:-251656192;mso-position-horizontal:center;mso-position-horizontal-relative:margin;mso-position-vertical:center;mso-position-vertical-relative:margin" o:allowincell="f">
          <v:imagedata r:id="rId1" o:title="水印" gain="19661f" blacklevel="22938f"/>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E4" w:rsidRDefault="006B3BE4">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7125531" o:spid="_x0000_s2052" type="#_x0000_t75" style="position:absolute;left:0;text-align:left;margin-left:0;margin-top:0;width:286.25pt;height:243.9pt;z-index:-251658240;mso-position-horizontal:center;mso-position-horizontal-relative:margin;mso-position-vertical:center;mso-position-vertical-relative:margin" o:allowincell="f">
          <v:imagedata r:id="rId1" o:title="水印"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35FEE"/>
    <w:rsid w:val="006B3BE4"/>
    <w:rsid w:val="006D0551"/>
    <w:rsid w:val="00772BA7"/>
    <w:rsid w:val="2FCD79D5"/>
    <w:rsid w:val="5D835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5:docId w15:val="{114C4F89-0B2E-499C-BA8C-A84BCCC2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6B3BE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6B3BE4"/>
    <w:rPr>
      <w:kern w:val="2"/>
      <w:sz w:val="18"/>
      <w:szCs w:val="18"/>
    </w:rPr>
  </w:style>
  <w:style w:type="paragraph" w:styleId="a7">
    <w:name w:val="footer"/>
    <w:basedOn w:val="a"/>
    <w:link w:val="a8"/>
    <w:rsid w:val="006B3BE4"/>
    <w:pPr>
      <w:tabs>
        <w:tab w:val="center" w:pos="4153"/>
        <w:tab w:val="right" w:pos="8306"/>
      </w:tabs>
      <w:snapToGrid w:val="0"/>
      <w:jc w:val="left"/>
    </w:pPr>
    <w:rPr>
      <w:sz w:val="18"/>
      <w:szCs w:val="18"/>
    </w:rPr>
  </w:style>
  <w:style w:type="character" w:customStyle="1" w:styleId="a8">
    <w:name w:val="页脚 字符"/>
    <w:basedOn w:val="a0"/>
    <w:link w:val="a7"/>
    <w:rsid w:val="006B3B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the Great</dc:creator>
  <cp:lastModifiedBy>Administrator</cp:lastModifiedBy>
  <cp:revision>2</cp:revision>
  <dcterms:created xsi:type="dcterms:W3CDTF">2016-11-25T14:14:00Z</dcterms:created>
  <dcterms:modified xsi:type="dcterms:W3CDTF">2016-11-28T07:05:00Z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