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01C" w:rsidRDefault="00592DB6">
      <w:pPr>
        <w:pStyle w:val="a3"/>
        <w:widowControl/>
        <w:jc w:val="center"/>
      </w:pPr>
      <w:bookmarkStart w:id="0" w:name="_GoBack"/>
      <w:bookmarkEnd w:id="0"/>
      <w:r>
        <w:rPr>
          <w:rStyle w:val="a4"/>
          <w:sz w:val="36"/>
          <w:szCs w:val="36"/>
        </w:rPr>
        <w:t>成都市教育局关于做好</w:t>
      </w:r>
    </w:p>
    <w:p w:rsidR="0070601C" w:rsidRDefault="00592DB6">
      <w:pPr>
        <w:pStyle w:val="a3"/>
        <w:widowControl/>
        <w:jc w:val="center"/>
      </w:pPr>
      <w:r>
        <w:rPr>
          <w:rStyle w:val="a4"/>
          <w:sz w:val="36"/>
          <w:szCs w:val="36"/>
        </w:rPr>
        <w:t>2016</w:t>
      </w:r>
      <w:r>
        <w:rPr>
          <w:rStyle w:val="a4"/>
          <w:sz w:val="36"/>
          <w:szCs w:val="36"/>
        </w:rPr>
        <w:t>年小学一年级新生入学工作的通知</w:t>
      </w:r>
    </w:p>
    <w:p w:rsidR="0070601C" w:rsidRDefault="00592DB6">
      <w:pPr>
        <w:pStyle w:val="a3"/>
        <w:widowControl/>
        <w:jc w:val="center"/>
      </w:pPr>
      <w:r>
        <w:t>成教函〔</w:t>
      </w:r>
      <w:r>
        <w:t>2016</w:t>
      </w:r>
      <w:r>
        <w:t>〕</w:t>
      </w:r>
      <w:r>
        <w:t>18</w:t>
      </w:r>
      <w:r>
        <w:t>号</w:t>
      </w:r>
    </w:p>
    <w:p w:rsidR="0070601C" w:rsidRDefault="00592DB6">
      <w:pPr>
        <w:pStyle w:val="a3"/>
        <w:widowControl/>
        <w:jc w:val="center"/>
      </w:pPr>
      <w:r>
        <w:t> </w:t>
      </w:r>
    </w:p>
    <w:p w:rsidR="0070601C" w:rsidRDefault="00592DB6">
      <w:pPr>
        <w:pStyle w:val="a3"/>
        <w:widowControl/>
      </w:pPr>
      <w:r>
        <w:t>各区（市）县教育局，成都高新区、天府新区成都片区社会事业局：</w:t>
      </w:r>
    </w:p>
    <w:p w:rsidR="0070601C" w:rsidRDefault="00592DB6">
      <w:pPr>
        <w:pStyle w:val="a3"/>
        <w:widowControl/>
      </w:pPr>
      <w:r>
        <w:t xml:space="preserve">　　根据《教育部办公厅关于做好</w:t>
      </w:r>
      <w:r>
        <w:t>2016</w:t>
      </w:r>
      <w:r>
        <w:t>年城市义务教育招生入学工作的通知》（教基一厅〔</w:t>
      </w:r>
      <w:r>
        <w:t>2016</w:t>
      </w:r>
      <w:r>
        <w:t>〕</w:t>
      </w:r>
      <w:r>
        <w:t>1</w:t>
      </w:r>
      <w:r>
        <w:t>号）及《成都市义务教育阶段学生按户籍所在地就近入学的实施意见》（成教〔</w:t>
      </w:r>
      <w:r>
        <w:t>2011</w:t>
      </w:r>
      <w:r>
        <w:t>〕</w:t>
      </w:r>
      <w:r>
        <w:t>4</w:t>
      </w:r>
      <w:r>
        <w:t>号）有关规定，现就</w:t>
      </w:r>
      <w:r>
        <w:t>2016</w:t>
      </w:r>
      <w:r>
        <w:t>年全市小学一年级新生入学相关工作通知如下：</w:t>
      </w:r>
    </w:p>
    <w:p w:rsidR="0070601C" w:rsidRDefault="00592DB6">
      <w:pPr>
        <w:pStyle w:val="a3"/>
        <w:widowControl/>
      </w:pPr>
      <w:r>
        <w:t xml:space="preserve">　　一、总体要求</w:t>
      </w:r>
    </w:p>
    <w:p w:rsidR="0070601C" w:rsidRDefault="00592DB6">
      <w:pPr>
        <w:pStyle w:val="a3"/>
        <w:widowControl/>
      </w:pPr>
      <w:r>
        <w:t xml:space="preserve">　　（一）合理规划入学学位。区（市）县教育行政部门要充分运用成都市人口信息管理系统数据，做好辖区内生源摸底预测工作，按照公办学校免试就近入学原则和本地区的实际情况规划入学学位和制定实施办法。</w:t>
      </w:r>
    </w:p>
    <w:p w:rsidR="0070601C" w:rsidRDefault="00592DB6">
      <w:pPr>
        <w:pStyle w:val="a3"/>
        <w:widowControl/>
      </w:pPr>
      <w:r>
        <w:t xml:space="preserve">　　（二）科学制定划片范围。区（市）县教育行政部门要完善各利益相关方参与的划片和片区调整工作机制，强化划片工作程序和内容的公开、公平、公正，提升划片结果的公信力。依据适龄儿童人数、学校分布情况，结合新建小区、街道和人口变动等因素，客观公正地划定各校入学范围，热点学校的划片范围要根据情况逐步扩大，确保符合规定的适龄儿童都</w:t>
      </w:r>
      <w:r>
        <w:t>享有相应的学位。片区确定后，应在一段时期内保持相对稳定，确需调整的，应进行充分调研论证，提前广泛告知。</w:t>
      </w:r>
    </w:p>
    <w:p w:rsidR="0070601C" w:rsidRDefault="00592DB6">
      <w:pPr>
        <w:pStyle w:val="a3"/>
        <w:widowControl/>
      </w:pPr>
      <w:r>
        <w:t xml:space="preserve">　　（三）严格规范入学行为。公办小学应严格执行义务教育阶段学生按户籍所在地就近入学的有关规定，妥善安排好本校划片范围内每一个符合条件的适龄儿童入学。任何学校不得对小学新生入学进行任何形式的考试、测查，不得以任何名目设立重点班、实验班、创新班等，不得拒绝接收具有接受普通教育能力的适龄残疾儿童随班就读。从</w:t>
      </w:r>
      <w:r>
        <w:t>2017</w:t>
      </w:r>
      <w:r>
        <w:t>年起，民办小学的招生时间不得早于春季开学前。</w:t>
      </w:r>
    </w:p>
    <w:p w:rsidR="0070601C" w:rsidRDefault="00592DB6">
      <w:pPr>
        <w:pStyle w:val="a3"/>
        <w:widowControl/>
      </w:pPr>
      <w:r>
        <w:t xml:space="preserve">　　（四）坚持做好信息公开。区（市）县教育行政部门要</w:t>
      </w:r>
      <w:r>
        <w:t>利用报纸、电视、网络等多种方式积极向社会解读和宣传成都市小学入学相关政策，主动接受社会监督。在小学新生入学登记工作启动前，区（市）县教育行政部门应将区域入学登记公告、学校办学条件、学校新生入学计划等向社会公布；登记工作结束后，要向社会公布所属各小学划片范围及入学名单。学校也要在校园网上主动公开相关重要信息。</w:t>
      </w:r>
    </w:p>
    <w:p w:rsidR="0070601C" w:rsidRDefault="00592DB6">
      <w:pPr>
        <w:pStyle w:val="a3"/>
        <w:widowControl/>
      </w:pPr>
      <w:r>
        <w:t xml:space="preserve">　　二、日程安排</w:t>
      </w:r>
    </w:p>
    <w:p w:rsidR="0070601C" w:rsidRDefault="00592DB6">
      <w:pPr>
        <w:pStyle w:val="a3"/>
        <w:widowControl/>
      </w:pPr>
      <w:r>
        <w:lastRenderedPageBreak/>
        <w:t xml:space="preserve">　　适龄儿童法定监护人在规定时间内，持户籍证件及实际居住地相关证明材料（法定监护人实名所属房产证明、政府公租房协议、政府廉租房协议等），到户籍所在地教育行政部门指定的登记点进行公办小学</w:t>
      </w:r>
      <w:r>
        <w:t>入学登记。</w:t>
      </w:r>
    </w:p>
    <w:tbl>
      <w:tblPr>
        <w:tblW w:w="8895"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80"/>
        <w:gridCol w:w="2115"/>
        <w:gridCol w:w="5400"/>
      </w:tblGrid>
      <w:tr w:rsidR="0070601C">
        <w:trPr>
          <w:trHeight w:val="570"/>
          <w:tblCellSpacing w:w="0" w:type="dxa"/>
          <w:jc w:val="center"/>
        </w:trPr>
        <w:tc>
          <w:tcPr>
            <w:tcW w:w="1380" w:type="dxa"/>
            <w:vMerge w:val="restart"/>
            <w:shd w:val="clear" w:color="auto" w:fill="auto"/>
            <w:vAlign w:val="center"/>
          </w:tcPr>
          <w:p w:rsidR="0070601C" w:rsidRDefault="00592DB6">
            <w:pPr>
              <w:pStyle w:val="a3"/>
              <w:widowControl/>
              <w:spacing w:line="324" w:lineRule="atLeast"/>
            </w:pPr>
            <w:r>
              <w:rPr>
                <w:rFonts w:ascii="微软雅黑" w:eastAsia="微软雅黑" w:hAnsi="微软雅黑" w:cs="微软雅黑"/>
                <w:color w:val="000000"/>
                <w:sz w:val="18"/>
                <w:szCs w:val="18"/>
              </w:rPr>
              <w:t>小一入学</w:t>
            </w: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时</w:t>
            </w:r>
            <w:r>
              <w:rPr>
                <w:rFonts w:ascii="微软雅黑" w:eastAsia="微软雅黑" w:hAnsi="微软雅黑" w:cs="微软雅黑" w:hint="eastAsia"/>
                <w:color w:val="000000"/>
                <w:sz w:val="18"/>
                <w:szCs w:val="18"/>
              </w:rPr>
              <w:t xml:space="preserve">  </w:t>
            </w:r>
            <w:r>
              <w:rPr>
                <w:rFonts w:ascii="微软雅黑" w:eastAsia="微软雅黑" w:hAnsi="微软雅黑" w:cs="微软雅黑" w:hint="eastAsia"/>
                <w:color w:val="000000"/>
                <w:sz w:val="18"/>
                <w:szCs w:val="18"/>
              </w:rPr>
              <w:t>间（工作日）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内</w:t>
            </w:r>
            <w:r>
              <w:rPr>
                <w:rFonts w:ascii="微软雅黑" w:eastAsia="微软雅黑" w:hAnsi="微软雅黑" w:cs="微软雅黑" w:hint="eastAsia"/>
                <w:color w:val="000000"/>
                <w:sz w:val="18"/>
                <w:szCs w:val="18"/>
              </w:rPr>
              <w:t xml:space="preserve">    </w:t>
            </w:r>
            <w:r>
              <w:rPr>
                <w:rFonts w:ascii="微软雅黑" w:eastAsia="微软雅黑" w:hAnsi="微软雅黑" w:cs="微软雅黑" w:hint="eastAsia"/>
                <w:color w:val="000000"/>
                <w:sz w:val="18"/>
                <w:szCs w:val="18"/>
              </w:rPr>
              <w:t>容</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1</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3</w:t>
            </w:r>
            <w:r>
              <w:rPr>
                <w:rFonts w:ascii="微软雅黑" w:eastAsia="微软雅黑" w:hAnsi="微软雅黑" w:cs="微软雅黑" w:hint="eastAsia"/>
                <w:color w:val="000000"/>
                <w:sz w:val="18"/>
                <w:szCs w:val="18"/>
              </w:rPr>
              <w:t>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区（市）县教育行政部门发布入学登记公告，并公布学校新生入学计划</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13</w:t>
            </w:r>
            <w:r>
              <w:rPr>
                <w:rFonts w:ascii="微软雅黑" w:eastAsia="微软雅黑" w:hAnsi="微软雅黑" w:cs="微软雅黑" w:hint="eastAsia"/>
                <w:color w:val="000000"/>
                <w:sz w:val="18"/>
                <w:szCs w:val="18"/>
              </w:rPr>
              <w:t>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适龄儿童法定监护人按要求到指定的登记点报名登记</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17</w:t>
            </w:r>
            <w:r>
              <w:rPr>
                <w:rFonts w:ascii="微软雅黑" w:eastAsia="微软雅黑" w:hAnsi="微软雅黑" w:cs="微软雅黑" w:hint="eastAsia"/>
                <w:color w:val="000000"/>
                <w:sz w:val="18"/>
                <w:szCs w:val="18"/>
              </w:rPr>
              <w:t>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区（市）县教育行政部门公布入学登记名单</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22</w:t>
            </w:r>
            <w:r>
              <w:rPr>
                <w:rFonts w:ascii="微软雅黑" w:eastAsia="微软雅黑" w:hAnsi="微软雅黑" w:cs="微软雅黑" w:hint="eastAsia"/>
                <w:color w:val="000000"/>
                <w:sz w:val="18"/>
                <w:szCs w:val="18"/>
              </w:rPr>
              <w:t>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区（市）县教育行政部门公布所属各小学划片范围</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24</w:t>
            </w:r>
            <w:r>
              <w:rPr>
                <w:rFonts w:ascii="微软雅黑" w:eastAsia="微软雅黑" w:hAnsi="微软雅黑" w:cs="微软雅黑" w:hint="eastAsia"/>
                <w:color w:val="000000"/>
                <w:sz w:val="18"/>
                <w:szCs w:val="18"/>
              </w:rPr>
              <w:t>日</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区（市）县教育行政部门公布所属各小学入学名单</w:t>
            </w:r>
          </w:p>
        </w:tc>
      </w:tr>
      <w:tr w:rsidR="0070601C">
        <w:trPr>
          <w:trHeight w:val="570"/>
          <w:tblCellSpacing w:w="0" w:type="dxa"/>
          <w:jc w:val="center"/>
        </w:trPr>
        <w:tc>
          <w:tcPr>
            <w:tcW w:w="1380" w:type="dxa"/>
            <w:vMerge/>
            <w:shd w:val="clear" w:color="auto" w:fill="auto"/>
            <w:vAlign w:val="center"/>
          </w:tcPr>
          <w:p w:rsidR="0070601C" w:rsidRDefault="0070601C">
            <w:pPr>
              <w:rPr>
                <w:rFonts w:ascii="微软雅黑" w:eastAsia="微软雅黑" w:hAnsi="微软雅黑" w:cs="微软雅黑"/>
                <w:color w:val="000000"/>
                <w:sz w:val="18"/>
                <w:szCs w:val="18"/>
              </w:rPr>
            </w:pPr>
          </w:p>
        </w:tc>
        <w:tc>
          <w:tcPr>
            <w:tcW w:w="2115"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8</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30</w:t>
            </w:r>
            <w:r>
              <w:rPr>
                <w:rFonts w:ascii="微软雅黑" w:eastAsia="微软雅黑" w:hAnsi="微软雅黑" w:cs="微软雅黑" w:hint="eastAsia"/>
                <w:color w:val="000000"/>
                <w:sz w:val="18"/>
                <w:szCs w:val="18"/>
              </w:rPr>
              <w:t>日前</w:t>
            </w:r>
          </w:p>
        </w:tc>
        <w:tc>
          <w:tcPr>
            <w:tcW w:w="5400"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适龄儿童家长办理入学报到手续</w:t>
            </w:r>
          </w:p>
        </w:tc>
      </w:tr>
    </w:tbl>
    <w:p w:rsidR="0070601C" w:rsidRDefault="00592DB6">
      <w:pPr>
        <w:pStyle w:val="a3"/>
        <w:widowControl/>
      </w:pPr>
      <w:r>
        <w:t xml:space="preserve">　　三、其他</w:t>
      </w:r>
    </w:p>
    <w:p w:rsidR="0070601C" w:rsidRDefault="00592DB6">
      <w:pPr>
        <w:pStyle w:val="a3"/>
        <w:widowControl/>
      </w:pPr>
      <w:r>
        <w:t xml:space="preserve">　　（一）按照《中华人民共和国义务教育法》规定，</w:t>
      </w:r>
      <w:r>
        <w:t>“</w:t>
      </w:r>
      <w:r>
        <w:t>县级人民政府教育行政部门和乡镇人民政府组织和督促适龄儿童、少年入学，帮助解决适龄儿童、少年接受义务教育的困难，采取措施防止适龄儿童、少年辍学。</w:t>
      </w:r>
      <w:r>
        <w:t>”</w:t>
      </w:r>
    </w:p>
    <w:p w:rsidR="0070601C" w:rsidRDefault="00592DB6">
      <w:pPr>
        <w:pStyle w:val="a3"/>
        <w:widowControl/>
      </w:pPr>
      <w:r>
        <w:t xml:space="preserve">　　自愿放弃服务区学校而选择就读本区（市）县以外学校或民办学校的适龄儿童，其实际就读学校所属区（市）县教育行政部门和街道办事处、乡镇人民政府应督促其监护人将学生自愿放弃服务区学校并已在异地入学的《就读证明》送交服务区学校。如此类已就读学生要求回户籍所在地接受义务教育的，由区（市）县教育行政部门根据《就读证明》或原就</w:t>
      </w:r>
      <w:r>
        <w:t>读学校开具的学籍证明，根据区域内学位状况，统筹安排入学。</w:t>
      </w:r>
    </w:p>
    <w:p w:rsidR="0070601C" w:rsidRDefault="00592DB6">
      <w:pPr>
        <w:pStyle w:val="a3"/>
        <w:widowControl/>
      </w:pPr>
      <w:r>
        <w:t xml:space="preserve">　　因身体或其它原因需延缓一年接受义务教育的适龄儿童，需由其监护人向适龄儿童户籍所在地教育行政部门提交缓入学申请并附相关印证材料。</w:t>
      </w:r>
    </w:p>
    <w:p w:rsidR="0070601C" w:rsidRDefault="00592DB6">
      <w:pPr>
        <w:pStyle w:val="a3"/>
        <w:widowControl/>
      </w:pPr>
      <w:r>
        <w:t xml:space="preserve">　　（二）按照</w:t>
      </w:r>
      <w:r>
        <w:t>“</w:t>
      </w:r>
      <w:r>
        <w:t>户籍地与居住地一致优先</w:t>
      </w:r>
      <w:r>
        <w:t>”</w:t>
      </w:r>
      <w:r>
        <w:t>的原则先安排户籍地与实际居住地一致的适龄儿童就近入学，再根据登记入学人数和学校资源分布情况，在区域内统筹安排家庭实际居住地与户籍所在地不相符的适龄儿童。</w:t>
      </w:r>
    </w:p>
    <w:p w:rsidR="0070601C" w:rsidRDefault="00592DB6">
      <w:pPr>
        <w:pStyle w:val="a3"/>
        <w:widowControl/>
      </w:pPr>
      <w:r>
        <w:t xml:space="preserve">　　（三）登记工作结束后，户籍从外地迁入或因其他各种原因未登记的适龄儿童，由户籍所在地教育行政部门根据学位余缺统筹安排入学。</w:t>
      </w:r>
    </w:p>
    <w:p w:rsidR="0070601C" w:rsidRDefault="00592DB6">
      <w:pPr>
        <w:pStyle w:val="a3"/>
        <w:widowControl/>
      </w:pPr>
      <w:r>
        <w:t xml:space="preserve">　　（四）进城务工人员随迁子女入学，按照《关于印发</w:t>
      </w:r>
      <w:r>
        <w:t>&lt;</w:t>
      </w:r>
      <w:r>
        <w:t>关于做好</w:t>
      </w:r>
      <w:r>
        <w:t>2016</w:t>
      </w:r>
      <w:r>
        <w:t>年进城务工人员随迁子女接受义务教育工作的指导意见</w:t>
      </w:r>
      <w:r>
        <w:t>&gt;</w:t>
      </w:r>
      <w:r>
        <w:t>的通知》（成教发﹝</w:t>
      </w:r>
      <w:r>
        <w:t>2015</w:t>
      </w:r>
      <w:r>
        <w:t>﹞</w:t>
      </w:r>
      <w:r>
        <w:t>7</w:t>
      </w:r>
      <w:r>
        <w:t>号）文件相关规定执行。</w:t>
      </w:r>
    </w:p>
    <w:p w:rsidR="0070601C" w:rsidRDefault="00592DB6">
      <w:pPr>
        <w:pStyle w:val="a3"/>
        <w:widowControl/>
      </w:pPr>
      <w:r>
        <w:lastRenderedPageBreak/>
        <w:t xml:space="preserve">　　（五）区（市）县教育行政部门要认真贯彻落实《四川省教育厅关于加快解决中小学大班额问题的通知》（川教〔</w:t>
      </w:r>
      <w:r>
        <w:t>2011</w:t>
      </w:r>
      <w:r>
        <w:t>〕</w:t>
      </w:r>
      <w:r>
        <w:t>152</w:t>
      </w:r>
      <w:r>
        <w:t>号）精神，小学起始年级班额人数控制在</w:t>
      </w:r>
      <w:r>
        <w:t>45</w:t>
      </w:r>
      <w:r>
        <w:t>人以内。</w:t>
      </w:r>
    </w:p>
    <w:p w:rsidR="0070601C" w:rsidRDefault="00592DB6">
      <w:pPr>
        <w:pStyle w:val="a3"/>
        <w:widowControl/>
      </w:pPr>
      <w:r>
        <w:t xml:space="preserve">　　（六）区（市）县教育行政部门要制定区域内小学一年级入学方案，并于</w:t>
      </w:r>
      <w:r>
        <w:t>6</w:t>
      </w:r>
      <w:r>
        <w:t>月</w:t>
      </w:r>
      <w:r>
        <w:t>3</w:t>
      </w:r>
      <w:r>
        <w:t>日前报市教育局备案。同时，要积极协调政府相关部门，针对往年易发问题，制订招生入学工作预案，加强会</w:t>
      </w:r>
      <w:r>
        <w:t>商协调，稳妥处置相关问题。</w:t>
      </w:r>
    </w:p>
    <w:p w:rsidR="0070601C" w:rsidRDefault="00592DB6">
      <w:pPr>
        <w:pStyle w:val="a3"/>
        <w:widowControl/>
      </w:pPr>
      <w:r>
        <w:t xml:space="preserve">　　特此通知。</w:t>
      </w:r>
    </w:p>
    <w:p w:rsidR="0070601C" w:rsidRDefault="00592DB6">
      <w:pPr>
        <w:pStyle w:val="a3"/>
        <w:widowControl/>
      </w:pPr>
      <w:r>
        <w:t> </w:t>
      </w:r>
    </w:p>
    <w:p w:rsidR="0070601C" w:rsidRDefault="00592DB6">
      <w:pPr>
        <w:pStyle w:val="a3"/>
        <w:widowControl/>
      </w:pPr>
      <w:r>
        <w:t xml:space="preserve">　　附件：成都市本地学生已在异地入学就读证明</w:t>
      </w:r>
    </w:p>
    <w:p w:rsidR="0070601C" w:rsidRDefault="00592DB6">
      <w:pPr>
        <w:pStyle w:val="a3"/>
        <w:widowControl/>
      </w:pPr>
      <w:r>
        <w:t> </w:t>
      </w:r>
    </w:p>
    <w:p w:rsidR="0070601C" w:rsidRDefault="00592DB6">
      <w:pPr>
        <w:pStyle w:val="a3"/>
        <w:widowControl/>
      </w:pPr>
      <w:r>
        <w:t> </w:t>
      </w:r>
    </w:p>
    <w:p w:rsidR="0070601C" w:rsidRDefault="00592DB6">
      <w:pPr>
        <w:pStyle w:val="a3"/>
        <w:widowControl/>
        <w:jc w:val="right"/>
      </w:pPr>
      <w:r>
        <w:t>成都市教育局</w:t>
      </w:r>
    </w:p>
    <w:p w:rsidR="0070601C" w:rsidRDefault="00592DB6">
      <w:pPr>
        <w:pStyle w:val="a3"/>
        <w:widowControl/>
        <w:jc w:val="right"/>
      </w:pPr>
      <w:r>
        <w:t>2016</w:t>
      </w:r>
      <w:r>
        <w:t>年</w:t>
      </w:r>
      <w:r>
        <w:t>2</w:t>
      </w:r>
      <w:r>
        <w:t>月</w:t>
      </w:r>
      <w:r>
        <w:t>17</w:t>
      </w:r>
      <w:r>
        <w:t>日</w:t>
      </w:r>
    </w:p>
    <w:p w:rsidR="0070601C" w:rsidRDefault="00592DB6">
      <w:pPr>
        <w:pStyle w:val="a3"/>
        <w:widowControl/>
      </w:pPr>
      <w:r>
        <w:t> </w:t>
      </w:r>
    </w:p>
    <w:p w:rsidR="0070601C" w:rsidRDefault="00592DB6">
      <w:pPr>
        <w:pStyle w:val="a3"/>
        <w:widowControl/>
      </w:pPr>
      <w:r>
        <w:t> </w:t>
      </w:r>
    </w:p>
    <w:p w:rsidR="0070601C" w:rsidRDefault="00592DB6">
      <w:pPr>
        <w:pStyle w:val="a3"/>
        <w:widowControl/>
      </w:pPr>
      <w:r>
        <w:rPr>
          <w:rStyle w:val="a4"/>
          <w:sz w:val="27"/>
          <w:szCs w:val="27"/>
        </w:rPr>
        <w:t>附件</w:t>
      </w:r>
    </w:p>
    <w:p w:rsidR="0070601C" w:rsidRDefault="00592DB6">
      <w:pPr>
        <w:pStyle w:val="a3"/>
        <w:widowControl/>
        <w:jc w:val="center"/>
      </w:pPr>
      <w:r>
        <w:rPr>
          <w:rStyle w:val="a4"/>
          <w:sz w:val="36"/>
          <w:szCs w:val="36"/>
        </w:rPr>
        <w:t>成都市本地学生已在异地入学就读证明</w:t>
      </w:r>
    </w:p>
    <w:p w:rsidR="0070601C" w:rsidRDefault="00592DB6">
      <w:pPr>
        <w:pStyle w:val="a3"/>
        <w:widowControl/>
        <w:jc w:val="center"/>
      </w:pPr>
      <w:r>
        <w:t xml:space="preserve">    </w:t>
      </w:r>
      <w:r>
        <w:t>本人</w:t>
      </w:r>
      <w:r>
        <w:t xml:space="preserve">          </w:t>
      </w:r>
      <w:r>
        <w:t>，子女</w:t>
      </w:r>
      <w:r>
        <w:t xml:space="preserve">         </w:t>
      </w:r>
      <w:r>
        <w:t>系成都市户籍，自愿放弃在户口所在地</w:t>
      </w:r>
      <w:r>
        <w:t>          </w:t>
      </w:r>
    </w:p>
    <w:p w:rsidR="0070601C" w:rsidRDefault="00592DB6">
      <w:pPr>
        <w:pStyle w:val="a3"/>
        <w:widowControl/>
        <w:jc w:val="center"/>
      </w:pPr>
      <w:r>
        <w:t xml:space="preserve">　　　　学校就近入学，并已在异地入学。</w:t>
      </w:r>
    </w:p>
    <w:tbl>
      <w:tblPr>
        <w:tblW w:w="830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314"/>
        <w:gridCol w:w="1838"/>
        <w:gridCol w:w="1549"/>
        <w:gridCol w:w="2603"/>
      </w:tblGrid>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学生姓名</w:t>
            </w:r>
          </w:p>
        </w:tc>
        <w:tc>
          <w:tcPr>
            <w:tcW w:w="1838"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c>
          <w:tcPr>
            <w:tcW w:w="1549"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性别</w:t>
            </w:r>
          </w:p>
        </w:tc>
        <w:tc>
          <w:tcPr>
            <w:tcW w:w="2603"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出生年月</w:t>
            </w:r>
          </w:p>
        </w:tc>
        <w:tc>
          <w:tcPr>
            <w:tcW w:w="1838"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c>
          <w:tcPr>
            <w:tcW w:w="1549"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就读年级</w:t>
            </w:r>
          </w:p>
        </w:tc>
        <w:tc>
          <w:tcPr>
            <w:tcW w:w="2603"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监护人姓名</w:t>
            </w:r>
          </w:p>
        </w:tc>
        <w:tc>
          <w:tcPr>
            <w:tcW w:w="1838"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c>
          <w:tcPr>
            <w:tcW w:w="1549"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联系电话</w:t>
            </w:r>
          </w:p>
        </w:tc>
        <w:tc>
          <w:tcPr>
            <w:tcW w:w="2603"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学生身份证号码</w:t>
            </w:r>
          </w:p>
        </w:tc>
        <w:tc>
          <w:tcPr>
            <w:tcW w:w="5990" w:type="dxa"/>
            <w:gridSpan w:val="3"/>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lastRenderedPageBreak/>
              <w:t>户籍所在地详址</w:t>
            </w:r>
          </w:p>
        </w:tc>
        <w:tc>
          <w:tcPr>
            <w:tcW w:w="5990" w:type="dxa"/>
            <w:gridSpan w:val="3"/>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现就读学校全称</w:t>
            </w:r>
          </w:p>
        </w:tc>
        <w:tc>
          <w:tcPr>
            <w:tcW w:w="5990" w:type="dxa"/>
            <w:gridSpan w:val="3"/>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r w:rsidR="0070601C">
        <w:trPr>
          <w:trHeight w:val="675"/>
          <w:tblCellSpacing w:w="0" w:type="dxa"/>
          <w:jc w:val="center"/>
        </w:trPr>
        <w:tc>
          <w:tcPr>
            <w:tcW w:w="2314" w:type="dxa"/>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现就读学校详址</w:t>
            </w:r>
          </w:p>
        </w:tc>
        <w:tc>
          <w:tcPr>
            <w:tcW w:w="5990" w:type="dxa"/>
            <w:gridSpan w:val="3"/>
            <w:shd w:val="clear" w:color="auto" w:fill="auto"/>
            <w:vAlign w:val="center"/>
          </w:tcPr>
          <w:p w:rsidR="0070601C" w:rsidRDefault="00592DB6">
            <w:pPr>
              <w:pStyle w:val="a3"/>
              <w:widowControl/>
              <w:spacing w:line="324" w:lineRule="atLeast"/>
            </w:pPr>
            <w:r>
              <w:rPr>
                <w:rFonts w:ascii="微软雅黑" w:eastAsia="微软雅黑" w:hAnsi="微软雅黑" w:cs="微软雅黑" w:hint="eastAsia"/>
                <w:color w:val="000000"/>
                <w:sz w:val="18"/>
                <w:szCs w:val="18"/>
              </w:rPr>
              <w:t> </w:t>
            </w:r>
          </w:p>
        </w:tc>
      </w:tr>
    </w:tbl>
    <w:p w:rsidR="0070601C" w:rsidRDefault="00592DB6">
      <w:pPr>
        <w:widowControl/>
        <w:jc w:val="left"/>
      </w:pPr>
      <w:r>
        <w:rPr>
          <w:rFonts w:ascii="宋体" w:eastAsia="宋体" w:hAnsi="宋体" w:cs="宋体"/>
          <w:kern w:val="0"/>
          <w:sz w:val="24"/>
          <w:lang w:bidi="ar"/>
        </w:rPr>
        <w:t> </w:t>
      </w:r>
    </w:p>
    <w:p w:rsidR="0070601C" w:rsidRDefault="00592DB6">
      <w:pPr>
        <w:pStyle w:val="a3"/>
        <w:widowControl/>
      </w:pPr>
      <w:r>
        <w:t xml:space="preserve">　　　　备注</w:t>
      </w:r>
      <w:r>
        <w:t>:</w:t>
      </w:r>
      <w:r>
        <w:t xml:space="preserve">本表一式肆份，由学生本人、现就读学校、户口所在地学校及其教育主管部门存档。　　　　　　</w:t>
      </w:r>
    </w:p>
    <w:p w:rsidR="0070601C" w:rsidRDefault="00592DB6">
      <w:pPr>
        <w:pStyle w:val="a3"/>
        <w:widowControl/>
        <w:jc w:val="right"/>
      </w:pPr>
      <w:r>
        <w:t xml:space="preserve">法定监护人签名：　</w:t>
      </w:r>
    </w:p>
    <w:p w:rsidR="0070601C" w:rsidRDefault="00592DB6">
      <w:pPr>
        <w:pStyle w:val="a3"/>
        <w:widowControl/>
        <w:jc w:val="right"/>
      </w:pPr>
      <w:r>
        <w:t xml:space="preserve">                              </w:t>
      </w:r>
      <w:r>
        <w:t>接收学校：</w:t>
      </w:r>
      <w:r>
        <w:t xml:space="preserve">     </w:t>
      </w:r>
      <w:r>
        <w:t>（盖章）</w:t>
      </w:r>
    </w:p>
    <w:p w:rsidR="0070601C" w:rsidRDefault="00592DB6">
      <w:pPr>
        <w:pStyle w:val="a3"/>
        <w:widowControl/>
        <w:jc w:val="right"/>
      </w:pPr>
      <w:r>
        <w:t xml:space="preserve">                                 </w:t>
      </w:r>
      <w:r>
        <w:t>年</w:t>
      </w:r>
      <w:r>
        <w:t xml:space="preserve">      </w:t>
      </w:r>
      <w:r>
        <w:t>月</w:t>
      </w:r>
      <w:r>
        <w:t xml:space="preserve">     </w:t>
      </w:r>
      <w:r>
        <w:t>日</w:t>
      </w:r>
    </w:p>
    <w:p w:rsidR="0070601C" w:rsidRDefault="0070601C"/>
    <w:sectPr w:rsidR="0070601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DB6" w:rsidRDefault="00592DB6" w:rsidP="00BF7472">
      <w:r>
        <w:separator/>
      </w:r>
    </w:p>
  </w:endnote>
  <w:endnote w:type="continuationSeparator" w:id="0">
    <w:p w:rsidR="00592DB6" w:rsidRDefault="00592DB6" w:rsidP="00BF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DB6" w:rsidRDefault="00592DB6" w:rsidP="00BF7472">
      <w:r>
        <w:separator/>
      </w:r>
    </w:p>
  </w:footnote>
  <w:footnote w:type="continuationSeparator" w:id="0">
    <w:p w:rsidR="00592DB6" w:rsidRDefault="00592DB6" w:rsidP="00BF74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39657" o:spid="_x0000_s2050" type="#_x0000_t75" style="position:absolute;left:0;text-align:left;margin-left:0;margin-top:0;width:286.25pt;height:243.9pt;z-index:-251657216;mso-position-horizontal:center;mso-position-horizontal-relative:margin;mso-position-vertical:center;mso-position-vertical-relative:margin" o:allowincell="f">
          <v:imagedata r:id="rId1" o:title="微信订阅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39658" o:spid="_x0000_s2051" type="#_x0000_t75" style="position:absolute;left:0;text-align:left;margin-left:0;margin-top:0;width:286.25pt;height:243.9pt;z-index:-251656192;mso-position-horizontal:center;mso-position-horizontal-relative:margin;mso-position-vertical:center;mso-position-vertical-relative:margin" o:allowincell="f">
          <v:imagedata r:id="rId1" o:title="微信订阅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72" w:rsidRDefault="00BF7472">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39656" o:spid="_x0000_s2049" type="#_x0000_t75" style="position:absolute;left:0;text-align:left;margin-left:0;margin-top:0;width:286.25pt;height:243.9pt;z-index:-251658240;mso-position-horizontal:center;mso-position-horizontal-relative:margin;mso-position-vertical:center;mso-position-vertical-relative:margin" o:allowincell="f">
          <v:imagedata r:id="rId1" o:title="微信订阅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B6F82"/>
    <w:rsid w:val="00592DB6"/>
    <w:rsid w:val="0070601C"/>
    <w:rsid w:val="00BF7472"/>
    <w:rsid w:val="64FB6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9609E9AE-9978-4379-9073-1F5E770E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BF747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F7472"/>
    <w:rPr>
      <w:rFonts w:asciiTheme="minorHAnsi" w:eastAsiaTheme="minorEastAsia" w:hAnsiTheme="minorHAnsi" w:cstheme="minorBidi"/>
      <w:kern w:val="2"/>
      <w:sz w:val="18"/>
      <w:szCs w:val="18"/>
    </w:rPr>
  </w:style>
  <w:style w:type="paragraph" w:styleId="a8">
    <w:name w:val="footer"/>
    <w:basedOn w:val="a"/>
    <w:link w:val="a9"/>
    <w:rsid w:val="00BF7472"/>
    <w:pPr>
      <w:tabs>
        <w:tab w:val="center" w:pos="4153"/>
        <w:tab w:val="right" w:pos="8306"/>
      </w:tabs>
      <w:snapToGrid w:val="0"/>
      <w:jc w:val="left"/>
    </w:pPr>
    <w:rPr>
      <w:sz w:val="18"/>
      <w:szCs w:val="18"/>
    </w:rPr>
  </w:style>
  <w:style w:type="character" w:customStyle="1" w:styleId="a9">
    <w:name w:val="页脚 字符"/>
    <w:basedOn w:val="a0"/>
    <w:link w:val="a8"/>
    <w:rsid w:val="00BF747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2016-11-25T15:38:00Z</dcterms:created>
  <dcterms:modified xsi:type="dcterms:W3CDTF">2016-11-28T08:21:00Z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