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It might not be the first thing you consider when designing your dream yacht, but as a dog owner, you know that your pet deserves the best too. A dog relief area ensures your furry friend can take care of its needs in privacy, without any mess.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