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ptos" w:cs="Aptos" w:eastAsia="Aptos" w:hAnsi="Aptos"/>
          <w:sz w:val="24"/>
          <w:szCs w:val="24"/>
        </w:rPr>
      </w:pPr>
      <w:r w:rsidDel="00000000" w:rsidR="00000000" w:rsidRPr="00000000">
        <w:rPr>
          <w:rFonts w:ascii="Aptos" w:cs="Aptos" w:eastAsia="Aptos" w:hAnsi="Aptos"/>
          <w:sz w:val="24"/>
          <w:szCs w:val="24"/>
          <w:rtl w:val="0"/>
        </w:rPr>
        <w:t xml:space="preserve">Discover the wonders of the underwater world from the comfort of your own Nemo Lounge. With panoramic views of the ocean’s vibrant marine life, you and your guests can watch playful dolphins and colorful fish while enjoying a nice drink in complete tranquility.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0x01010059A53E8BB2A90B41AB2CC78726CB913C</vt:lpwstr>
  </property>
  <property fmtid="{D5CDD505-2E9C-101B-9397-08002B2CF9AE}" pid="3" name="MediaServiceImageTags">
    <vt:lpwstr>MediaServiceImageTags</vt:lpwstr>
  </property>
</Properties>
</file>