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color w:val="1A2332"/>
          <w:sz w:val="28"/>
        </w:rPr>
        <w:t>Erstes Mandantengespräch – Unterlagen-Checkliste</w:t>
      </w:r>
    </w:p>
    <w:p>
      <w:pPr>
        <w:spacing w:before="0" w:after="160"/>
      </w:pPr>
      <w:r>
        <w:rPr>
          <w:rFonts w:ascii="Calibri" w:hAnsi="Calibri" w:eastAsia="Calibri"/>
          <w:b w:val="0"/>
          <w:color w:val="4A5568"/>
          <w:sz w:val="18"/>
        </w:rPr>
        <w:t>Handout für Steuerfachangestellte · Aufnahme neuer Mandanten · Privatpersonen und Unternehmen</w:t>
      </w:r>
    </w:p>
    <w:p>
      <w:pPr>
        <w:spacing w:before="240" w:after="80"/>
        <w:shd w:val="clear" w:color="auto" w:fill="EEF5FB"/>
        <w:ind w:left="57"/>
      </w:pPr>
      <w:r>
        <w:rPr>
          <w:rFonts w:ascii="Calibri" w:hAnsi="Calibri" w:eastAsia="Calibri"/>
          <w:b/>
          <w:color w:val="1E5A8A"/>
          <w:sz w:val="22"/>
        </w:rPr>
        <w:t>Teil A: Privatperson (Arbeitnehmer, Rentner, Vermieter u. a.)</w:t>
      </w:r>
    </w:p>
    <w:p>
      <w:pPr>
        <w:spacing w:before="0" w:after="80"/>
      </w:pPr>
      <w:r>
        <w:rPr>
          <w:rFonts w:ascii="Calibri" w:hAnsi="Calibri" w:eastAsia="Calibri"/>
          <w:b w:val="0"/>
          <w:i/>
          <w:color w:val="4A5568"/>
          <w:sz w:val="18"/>
        </w:rPr>
        <w:t>Ziel: vollständige Einkommensteuererklärung und korrekte Stammdatenanlage.</w:t>
      </w:r>
    </w:p>
    <w:p>
      <w:pPr>
        <w:spacing w:before="160" w:after="40"/>
      </w:pPr>
      <w:r>
        <w:rPr>
          <w:rFonts w:ascii="Calibri" w:hAnsi="Calibri" w:eastAsia="Calibri"/>
          <w:b/>
          <w:color w:val="4A5568"/>
          <w:sz w:val="20"/>
        </w:rPr>
        <w:t>1. Stammdaten / Identität</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Personalausweis / Reisepass</w:t>
            </w:r>
          </w:p>
        </w:tc>
        <w:tc>
          <w:tcPr>
            <w:tcW w:type="dxa" w:w="5669"/>
          </w:tcPr>
          <w:p>
            <w:pPr>
              <w:spacing w:before="20" w:after="20"/>
            </w:pPr>
            <w:r>
              <w:rPr>
                <w:rFonts w:ascii="Calibri" w:hAnsi="Calibri" w:eastAsia="Calibri"/>
                <w:b w:val="0"/>
                <w:color w:val="4A5568"/>
                <w:sz w:val="18"/>
              </w:rPr>
              <w:t>Identität prüfen; korrekte Namens- und Adressdaten für Mandantenakte und Vollmacht</w:t>
            </w:r>
          </w:p>
        </w:tc>
      </w:tr>
      <w:tr>
        <w:tc>
          <w:tcPr>
            <w:tcW w:type="dxa" w:w="4082"/>
          </w:tcPr>
          <w:p>
            <w:pPr>
              <w:spacing w:before="20" w:after="20"/>
            </w:pPr>
            <w:r>
              <w:rPr>
                <w:rFonts w:ascii="Calibri" w:hAnsi="Calibri" w:eastAsia="Calibri"/>
                <w:b/>
                <w:color w:val="1A2332"/>
                <w:sz w:val="18"/>
              </w:rPr>
              <w:t>Steueridentifikationsnummer (IdNr.)</w:t>
            </w:r>
          </w:p>
        </w:tc>
        <w:tc>
          <w:tcPr>
            <w:tcW w:type="dxa" w:w="5669"/>
          </w:tcPr>
          <w:p>
            <w:pPr>
              <w:spacing w:before="20" w:after="20"/>
            </w:pPr>
            <w:r>
              <w:rPr>
                <w:rFonts w:ascii="Calibri" w:hAnsi="Calibri" w:eastAsia="Calibri"/>
                <w:b w:val="0"/>
                <w:color w:val="4A5568"/>
                <w:sz w:val="18"/>
              </w:rPr>
              <w:t>Eindeutige Zuordnung beim Finanzamt; Pflichtangabe in der ESt-Erklärung</w:t>
            </w:r>
          </w:p>
        </w:tc>
      </w:tr>
      <w:tr>
        <w:tc>
          <w:tcPr>
            <w:tcW w:type="dxa" w:w="4082"/>
          </w:tcPr>
          <w:p>
            <w:pPr>
              <w:spacing w:before="20" w:after="20"/>
            </w:pPr>
            <w:r>
              <w:rPr>
                <w:rFonts w:ascii="Calibri" w:hAnsi="Calibri" w:eastAsia="Calibri"/>
                <w:b/>
                <w:color w:val="1A2332"/>
                <w:sz w:val="18"/>
              </w:rPr>
              <w:t>Steuernummer (falls vorhanden)</w:t>
            </w:r>
          </w:p>
        </w:tc>
        <w:tc>
          <w:tcPr>
            <w:tcW w:type="dxa" w:w="5669"/>
          </w:tcPr>
          <w:p>
            <w:pPr>
              <w:spacing w:before="20" w:after="20"/>
            </w:pPr>
            <w:r>
              <w:rPr>
                <w:rFonts w:ascii="Calibri" w:hAnsi="Calibri" w:eastAsia="Calibri"/>
                <w:b w:val="0"/>
                <w:color w:val="4A5568"/>
                <w:sz w:val="18"/>
              </w:rPr>
              <w:t>Zuordnung zum Finanzamt / bisherigen Veranlagungen</w:t>
            </w:r>
          </w:p>
        </w:tc>
      </w:tr>
      <w:tr>
        <w:tc>
          <w:tcPr>
            <w:tcW w:type="dxa" w:w="4082"/>
          </w:tcPr>
          <w:p>
            <w:pPr>
              <w:spacing w:before="20" w:after="20"/>
            </w:pPr>
            <w:r>
              <w:rPr>
                <w:rFonts w:ascii="Calibri" w:hAnsi="Calibri" w:eastAsia="Calibri"/>
                <w:b/>
                <w:color w:val="1A2332"/>
                <w:sz w:val="18"/>
              </w:rPr>
              <w:t>IBAN / Kontoverbindung</w:t>
            </w:r>
          </w:p>
        </w:tc>
        <w:tc>
          <w:tcPr>
            <w:tcW w:type="dxa" w:w="5669"/>
          </w:tcPr>
          <w:p>
            <w:pPr>
              <w:spacing w:before="20" w:after="20"/>
            </w:pPr>
            <w:r>
              <w:rPr>
                <w:rFonts w:ascii="Calibri" w:hAnsi="Calibri" w:eastAsia="Calibri"/>
                <w:b w:val="0"/>
                <w:color w:val="4A5568"/>
                <w:sz w:val="18"/>
              </w:rPr>
              <w:t>Erstattung / Lastschrift; Bankverbindung im ELSTER-Formular</w:t>
            </w:r>
          </w:p>
        </w:tc>
      </w:tr>
      <w:tr>
        <w:tc>
          <w:tcPr>
            <w:tcW w:type="dxa" w:w="4082"/>
          </w:tcPr>
          <w:p>
            <w:pPr>
              <w:spacing w:before="20" w:after="20"/>
            </w:pPr>
            <w:r>
              <w:rPr>
                <w:rFonts w:ascii="Calibri" w:hAnsi="Calibri" w:eastAsia="Calibri"/>
                <w:b/>
                <w:color w:val="1A2332"/>
                <w:sz w:val="18"/>
              </w:rPr>
              <w:t>Heiratsurkunde / Scheidungsurteil / Sterbeurkunde (falls relevant)</w:t>
            </w:r>
          </w:p>
        </w:tc>
        <w:tc>
          <w:tcPr>
            <w:tcW w:type="dxa" w:w="5669"/>
          </w:tcPr>
          <w:p>
            <w:pPr>
              <w:spacing w:before="20" w:after="20"/>
            </w:pPr>
            <w:r>
              <w:rPr>
                <w:rFonts w:ascii="Calibri" w:hAnsi="Calibri" w:eastAsia="Calibri"/>
                <w:b w:val="0"/>
                <w:color w:val="4A5568"/>
                <w:sz w:val="18"/>
              </w:rPr>
              <w:t>Familienstand, Veranlagungsart, Hinterbliebenenregelungen</w:t>
            </w:r>
          </w:p>
        </w:tc>
      </w:tr>
      <w:tr>
        <w:tc>
          <w:tcPr>
            <w:tcW w:type="dxa" w:w="4082"/>
          </w:tcPr>
          <w:p>
            <w:pPr>
              <w:spacing w:before="20" w:after="20"/>
            </w:pPr>
            <w:r>
              <w:rPr>
                <w:rFonts w:ascii="Calibri" w:hAnsi="Calibri" w:eastAsia="Calibri"/>
                <w:b/>
                <w:color w:val="1A2332"/>
                <w:sz w:val="18"/>
              </w:rPr>
              <w:t>Geburtsurkunden / IdNr. der Kinder</w:t>
            </w:r>
          </w:p>
        </w:tc>
        <w:tc>
          <w:tcPr>
            <w:tcW w:type="dxa" w:w="5669"/>
          </w:tcPr>
          <w:p>
            <w:pPr>
              <w:spacing w:before="20" w:after="20"/>
            </w:pPr>
            <w:r>
              <w:rPr>
                <w:rFonts w:ascii="Calibri" w:hAnsi="Calibri" w:eastAsia="Calibri"/>
                <w:b w:val="0"/>
                <w:color w:val="4A5568"/>
                <w:sz w:val="18"/>
              </w:rPr>
              <w:t>Kindergeld, Kinderfreibetrag, Sonderbedarf, Ausbildungsfreibetrag</w:t>
            </w:r>
          </w:p>
        </w:tc>
      </w:tr>
    </w:tbl>
    <w:p>
      <w:pPr>
        <w:spacing w:before="160" w:after="40"/>
      </w:pPr>
      <w:r>
        <w:rPr>
          <w:rFonts w:ascii="Calibri" w:hAnsi="Calibri" w:eastAsia="Calibri"/>
          <w:b/>
          <w:color w:val="4A5568"/>
          <w:sz w:val="20"/>
        </w:rPr>
        <w:t>2. Vorjahre / Finanzamt</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Letzte(r) Einkommensteuerbescheid(e)</w:t>
            </w:r>
          </w:p>
        </w:tc>
        <w:tc>
          <w:tcPr>
            <w:tcW w:type="dxa" w:w="5669"/>
          </w:tcPr>
          <w:p>
            <w:pPr>
              <w:spacing w:before="20" w:after="20"/>
            </w:pPr>
            <w:r>
              <w:rPr>
                <w:rFonts w:ascii="Calibri" w:hAnsi="Calibri" w:eastAsia="Calibri"/>
                <w:b w:val="0"/>
                <w:color w:val="4A5568"/>
                <w:sz w:val="18"/>
              </w:rPr>
              <w:t>Vorjahreswerte, Verluste, Vorauszahlungen, offene Rechtsbehelfe</w:t>
            </w:r>
          </w:p>
        </w:tc>
      </w:tr>
      <w:tr>
        <w:tc>
          <w:tcPr>
            <w:tcW w:type="dxa" w:w="4082"/>
          </w:tcPr>
          <w:p>
            <w:pPr>
              <w:spacing w:before="20" w:after="20"/>
            </w:pPr>
            <w:r>
              <w:rPr>
                <w:rFonts w:ascii="Calibri" w:hAnsi="Calibri" w:eastAsia="Calibri"/>
                <w:b/>
                <w:color w:val="1A2332"/>
                <w:sz w:val="18"/>
              </w:rPr>
              <w:t>Bisherige ESt-Erklärungen / Belege</w:t>
            </w:r>
          </w:p>
        </w:tc>
        <w:tc>
          <w:tcPr>
            <w:tcW w:type="dxa" w:w="5669"/>
          </w:tcPr>
          <w:p>
            <w:pPr>
              <w:spacing w:before="20" w:after="20"/>
            </w:pPr>
            <w:r>
              <w:rPr>
                <w:rFonts w:ascii="Calibri" w:hAnsi="Calibri" w:eastAsia="Calibri"/>
                <w:b w:val="0"/>
                <w:color w:val="4A5568"/>
                <w:sz w:val="18"/>
              </w:rPr>
              <w:t>Kontinuität; Prüfung, was bereits geltend gemacht wurde</w:t>
            </w:r>
          </w:p>
        </w:tc>
      </w:tr>
      <w:tr>
        <w:tc>
          <w:tcPr>
            <w:tcW w:type="dxa" w:w="4082"/>
          </w:tcPr>
          <w:p>
            <w:pPr>
              <w:spacing w:before="20" w:after="20"/>
            </w:pPr>
            <w:r>
              <w:rPr>
                <w:rFonts w:ascii="Calibri" w:hAnsi="Calibri" w:eastAsia="Calibri"/>
                <w:b/>
                <w:color w:val="1A2332"/>
                <w:sz w:val="18"/>
              </w:rPr>
              <w:t>Vollmacht für die Kanzlei (unterschrieben)</w:t>
            </w:r>
          </w:p>
        </w:tc>
        <w:tc>
          <w:tcPr>
            <w:tcW w:type="dxa" w:w="5669"/>
          </w:tcPr>
          <w:p>
            <w:pPr>
              <w:spacing w:before="20" w:after="20"/>
            </w:pPr>
            <w:r>
              <w:rPr>
                <w:rFonts w:ascii="Calibri" w:hAnsi="Calibri" w:eastAsia="Calibri"/>
                <w:b w:val="0"/>
                <w:color w:val="4A5568"/>
                <w:sz w:val="18"/>
              </w:rPr>
              <w:t>Vertretung gegenüber dem Finanzamt; Abruf von Bescheiden/Daten</w:t>
            </w:r>
          </w:p>
        </w:tc>
      </w:tr>
    </w:tbl>
    <w:p>
      <w:pPr>
        <w:spacing w:before="160" w:after="40"/>
      </w:pPr>
      <w:r>
        <w:rPr>
          <w:rFonts w:ascii="Calibri" w:hAnsi="Calibri" w:eastAsia="Calibri"/>
          <w:b/>
          <w:color w:val="4A5568"/>
          <w:sz w:val="20"/>
        </w:rPr>
        <w:t>3. Einkünfte</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Lohnsteuerbescheinigung(en)</w:t>
            </w:r>
          </w:p>
        </w:tc>
        <w:tc>
          <w:tcPr>
            <w:tcW w:type="dxa" w:w="5669"/>
          </w:tcPr>
          <w:p>
            <w:pPr>
              <w:spacing w:before="20" w:after="20"/>
            </w:pPr>
            <w:r>
              <w:rPr>
                <w:rFonts w:ascii="Calibri" w:hAnsi="Calibri" w:eastAsia="Calibri"/>
                <w:b w:val="0"/>
                <w:color w:val="4A5568"/>
                <w:sz w:val="18"/>
              </w:rPr>
              <w:t>Arbeitnehmereinkünfte (§ 19 EStG); Abgleich mit vorausgefüllter Erklärung</w:t>
            </w:r>
          </w:p>
        </w:tc>
      </w:tr>
      <w:tr>
        <w:tc>
          <w:tcPr>
            <w:tcW w:type="dxa" w:w="4082"/>
          </w:tcPr>
          <w:p>
            <w:pPr>
              <w:spacing w:before="20" w:after="20"/>
            </w:pPr>
            <w:r>
              <w:rPr>
                <w:rFonts w:ascii="Calibri" w:hAnsi="Calibri" w:eastAsia="Calibri"/>
                <w:b/>
                <w:color w:val="1A2332"/>
                <w:sz w:val="18"/>
              </w:rPr>
              <w:t>Rentenbescheide / Leistungsmitteilungen</w:t>
            </w:r>
          </w:p>
        </w:tc>
        <w:tc>
          <w:tcPr>
            <w:tcW w:type="dxa" w:w="5669"/>
          </w:tcPr>
          <w:p>
            <w:pPr>
              <w:spacing w:before="20" w:after="20"/>
            </w:pPr>
            <w:r>
              <w:rPr>
                <w:rFonts w:ascii="Calibri" w:hAnsi="Calibri" w:eastAsia="Calibri"/>
                <w:b w:val="0"/>
                <w:color w:val="4A5568"/>
                <w:sz w:val="18"/>
              </w:rPr>
              <w:t>Renteneinkünfte; steuerpflichtiger Anteil</w:t>
            </w:r>
          </w:p>
        </w:tc>
      </w:tr>
      <w:tr>
        <w:tc>
          <w:tcPr>
            <w:tcW w:type="dxa" w:w="4082"/>
          </w:tcPr>
          <w:p>
            <w:pPr>
              <w:spacing w:before="20" w:after="20"/>
            </w:pPr>
            <w:r>
              <w:rPr>
                <w:rFonts w:ascii="Calibri" w:hAnsi="Calibri" w:eastAsia="Calibri"/>
                <w:b/>
                <w:color w:val="1A2332"/>
                <w:sz w:val="18"/>
              </w:rPr>
              <w:t>Kapitalerträge: Steuerbescheinigungen der Banken</w:t>
            </w:r>
          </w:p>
        </w:tc>
        <w:tc>
          <w:tcPr>
            <w:tcW w:type="dxa" w:w="5669"/>
          </w:tcPr>
          <w:p>
            <w:pPr>
              <w:spacing w:before="20" w:after="20"/>
            </w:pPr>
            <w:r>
              <w:rPr>
                <w:rFonts w:ascii="Calibri" w:hAnsi="Calibri" w:eastAsia="Calibri"/>
                <w:b w:val="0"/>
                <w:color w:val="4A5568"/>
                <w:sz w:val="18"/>
              </w:rPr>
              <w:t>Abgeltungsteuer, Freistellungsauftrag, Günstigerprüfung, Verluste</w:t>
            </w:r>
          </w:p>
        </w:tc>
      </w:tr>
      <w:tr>
        <w:tc>
          <w:tcPr>
            <w:tcW w:type="dxa" w:w="4082"/>
          </w:tcPr>
          <w:p>
            <w:pPr>
              <w:spacing w:before="20" w:after="20"/>
            </w:pPr>
            <w:r>
              <w:rPr>
                <w:rFonts w:ascii="Calibri" w:hAnsi="Calibri" w:eastAsia="Calibri"/>
                <w:b/>
                <w:color w:val="1A2332"/>
                <w:sz w:val="18"/>
              </w:rPr>
              <w:t>Vermietung: Mietverträge, Einnahmen-/Ausgabenübersicht, Nebenkostenabrechnungen</w:t>
            </w:r>
          </w:p>
        </w:tc>
        <w:tc>
          <w:tcPr>
            <w:tcW w:type="dxa" w:w="5669"/>
          </w:tcPr>
          <w:p>
            <w:pPr>
              <w:spacing w:before="20" w:after="20"/>
            </w:pPr>
            <w:r>
              <w:rPr>
                <w:rFonts w:ascii="Calibri" w:hAnsi="Calibri" w:eastAsia="Calibri"/>
                <w:b w:val="0"/>
                <w:color w:val="4A5568"/>
                <w:sz w:val="18"/>
              </w:rPr>
              <w:t>Einkünfte aus VuV (§ 21 EStG); Werbungskosten (Zinsen, AfA, Reparaturen)</w:t>
            </w:r>
          </w:p>
        </w:tc>
      </w:tr>
      <w:tr>
        <w:tc>
          <w:tcPr>
            <w:tcW w:type="dxa" w:w="4082"/>
          </w:tcPr>
          <w:p>
            <w:pPr>
              <w:spacing w:before="20" w:after="20"/>
            </w:pPr>
            <w:r>
              <w:rPr>
                <w:rFonts w:ascii="Calibri" w:hAnsi="Calibri" w:eastAsia="Calibri"/>
                <w:b/>
                <w:color w:val="1A2332"/>
                <w:sz w:val="18"/>
              </w:rPr>
              <w:t>Grundsteuerbescheid / Kaufvertrag Immobilie / Notar</w:t>
            </w:r>
          </w:p>
        </w:tc>
        <w:tc>
          <w:tcPr>
            <w:tcW w:type="dxa" w:w="5669"/>
          </w:tcPr>
          <w:p>
            <w:pPr>
              <w:spacing w:before="20" w:after="20"/>
            </w:pPr>
            <w:r>
              <w:rPr>
                <w:rFonts w:ascii="Calibri" w:hAnsi="Calibri" w:eastAsia="Calibri"/>
                <w:b w:val="0"/>
                <w:color w:val="4A5568"/>
                <w:sz w:val="18"/>
              </w:rPr>
              <w:t>AfA-Bemessungsgrundlage, Anschaffungskosten, Grundstücksanteil</w:t>
            </w:r>
          </w:p>
        </w:tc>
      </w:tr>
      <w:tr>
        <w:tc>
          <w:tcPr>
            <w:tcW w:type="dxa" w:w="4082"/>
          </w:tcPr>
          <w:p>
            <w:pPr>
              <w:spacing w:before="20" w:after="20"/>
            </w:pPr>
            <w:r>
              <w:rPr>
                <w:rFonts w:ascii="Calibri" w:hAnsi="Calibri" w:eastAsia="Calibri"/>
                <w:b/>
                <w:color w:val="1A2332"/>
                <w:sz w:val="18"/>
              </w:rPr>
              <w:t>Arbeitslosengeld, Krankengeld, Elterngeld (Bescheide)</w:t>
            </w:r>
          </w:p>
        </w:tc>
        <w:tc>
          <w:tcPr>
            <w:tcW w:type="dxa" w:w="5669"/>
          </w:tcPr>
          <w:p>
            <w:pPr>
              <w:spacing w:before="20" w:after="20"/>
            </w:pPr>
            <w:r>
              <w:rPr>
                <w:rFonts w:ascii="Calibri" w:hAnsi="Calibri" w:eastAsia="Calibri"/>
                <w:b w:val="0"/>
                <w:color w:val="4A5568"/>
                <w:sz w:val="18"/>
              </w:rPr>
              <w:t>Progressionsvorbehalt (§ 32b EStG)</w:t>
            </w:r>
          </w:p>
        </w:tc>
      </w:tr>
    </w:tbl>
    <w:p>
      <w:pPr>
        <w:spacing w:before="160" w:after="40"/>
      </w:pPr>
      <w:r>
        <w:rPr>
          <w:rFonts w:ascii="Calibri" w:hAnsi="Calibri" w:eastAsia="Calibri"/>
          <w:b/>
          <w:color w:val="4A5568"/>
          <w:sz w:val="20"/>
        </w:rPr>
        <w:t>4. Sonderausgaben, Vorsorge &amp; außergewöhnliche Belastungen</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Beitragsbescheinigungen KV / PV / RV / LV / BU</w:t>
            </w:r>
          </w:p>
        </w:tc>
        <w:tc>
          <w:tcPr>
            <w:tcW w:type="dxa" w:w="5669"/>
          </w:tcPr>
          <w:p>
            <w:pPr>
              <w:spacing w:before="20" w:after="20"/>
            </w:pPr>
            <w:r>
              <w:rPr>
                <w:rFonts w:ascii="Calibri" w:hAnsi="Calibri" w:eastAsia="Calibri"/>
                <w:b w:val="0"/>
                <w:color w:val="4A5568"/>
                <w:sz w:val="18"/>
              </w:rPr>
              <w:t>Vorsorgeaufwendungen; Sonderausgabenabzug</w:t>
            </w:r>
          </w:p>
        </w:tc>
      </w:tr>
      <w:tr>
        <w:tc>
          <w:tcPr>
            <w:tcW w:type="dxa" w:w="4082"/>
          </w:tcPr>
          <w:p>
            <w:pPr>
              <w:spacing w:before="20" w:after="20"/>
            </w:pPr>
            <w:r>
              <w:rPr>
                <w:rFonts w:ascii="Calibri" w:hAnsi="Calibri" w:eastAsia="Calibri"/>
                <w:b/>
                <w:color w:val="1A2332"/>
                <w:sz w:val="18"/>
              </w:rPr>
              <w:t>Spendenquittungen / Zuwendungsbestätigungen</w:t>
            </w:r>
          </w:p>
        </w:tc>
        <w:tc>
          <w:tcPr>
            <w:tcW w:type="dxa" w:w="5669"/>
          </w:tcPr>
          <w:p>
            <w:pPr>
              <w:spacing w:before="20" w:after="20"/>
            </w:pPr>
            <w:r>
              <w:rPr>
                <w:rFonts w:ascii="Calibri" w:hAnsi="Calibri" w:eastAsia="Calibri"/>
                <w:b w:val="0"/>
                <w:color w:val="4A5568"/>
                <w:sz w:val="18"/>
              </w:rPr>
              <w:t>Sonderausgaben; Abzug nur mit Nachweis</w:t>
            </w:r>
          </w:p>
        </w:tc>
      </w:tr>
      <w:tr>
        <w:tc>
          <w:tcPr>
            <w:tcW w:type="dxa" w:w="4082"/>
          </w:tcPr>
          <w:p>
            <w:pPr>
              <w:spacing w:before="20" w:after="20"/>
            </w:pPr>
            <w:r>
              <w:rPr>
                <w:rFonts w:ascii="Calibri" w:hAnsi="Calibri" w:eastAsia="Calibri"/>
                <w:b/>
                <w:color w:val="1A2332"/>
                <w:sz w:val="18"/>
              </w:rPr>
              <w:t>Kirchensteuerbescheinigung / Abrechnung</w:t>
            </w:r>
          </w:p>
        </w:tc>
        <w:tc>
          <w:tcPr>
            <w:tcW w:type="dxa" w:w="5669"/>
          </w:tcPr>
          <w:p>
            <w:pPr>
              <w:spacing w:before="20" w:after="20"/>
            </w:pPr>
            <w:r>
              <w:rPr>
                <w:rFonts w:ascii="Calibri" w:hAnsi="Calibri" w:eastAsia="Calibri"/>
                <w:b w:val="0"/>
                <w:color w:val="4A5568"/>
                <w:sz w:val="18"/>
              </w:rPr>
              <w:t>Sonderausgaben; Abgleich mit Lohnsteuer</w:t>
            </w:r>
          </w:p>
        </w:tc>
      </w:tr>
      <w:tr>
        <w:tc>
          <w:tcPr>
            <w:tcW w:type="dxa" w:w="4082"/>
          </w:tcPr>
          <w:p>
            <w:pPr>
              <w:spacing w:before="20" w:after="20"/>
            </w:pPr>
            <w:r>
              <w:rPr>
                <w:rFonts w:ascii="Calibri" w:hAnsi="Calibri" w:eastAsia="Calibri"/>
                <w:b/>
                <w:color w:val="1A2332"/>
                <w:sz w:val="18"/>
              </w:rPr>
              <w:t>Nachweise zu außergewöhnlichen Belastungen (Arzt, Pflege, Behinderung)</w:t>
            </w:r>
          </w:p>
        </w:tc>
        <w:tc>
          <w:tcPr>
            <w:tcW w:type="dxa" w:w="5669"/>
          </w:tcPr>
          <w:p>
            <w:pPr>
              <w:spacing w:before="20" w:after="20"/>
            </w:pPr>
            <w:r>
              <w:rPr>
                <w:rFonts w:ascii="Calibri" w:hAnsi="Calibri" w:eastAsia="Calibri"/>
                <w:b w:val="0"/>
                <w:color w:val="4A5568"/>
                <w:sz w:val="18"/>
              </w:rPr>
              <w:t>Abzug nach § 33 EStG; ggf. Behinderten-Pauschbetrag</w:t>
            </w:r>
          </w:p>
        </w:tc>
      </w:tr>
      <w:tr>
        <w:tc>
          <w:tcPr>
            <w:tcW w:type="dxa" w:w="4082"/>
          </w:tcPr>
          <w:p>
            <w:pPr>
              <w:spacing w:before="20" w:after="20"/>
            </w:pPr>
            <w:r>
              <w:rPr>
                <w:rFonts w:ascii="Calibri" w:hAnsi="Calibri" w:eastAsia="Calibri"/>
                <w:b/>
                <w:color w:val="1A2332"/>
                <w:sz w:val="18"/>
              </w:rPr>
              <w:t>Haushaltsnahe Dienstleistungen / Handwerkerrechnungen (mit Zahlungsnachweis)</w:t>
            </w:r>
          </w:p>
        </w:tc>
        <w:tc>
          <w:tcPr>
            <w:tcW w:type="dxa" w:w="5669"/>
          </w:tcPr>
          <w:p>
            <w:pPr>
              <w:spacing w:before="20" w:after="20"/>
            </w:pPr>
            <w:r>
              <w:rPr>
                <w:rFonts w:ascii="Calibri" w:hAnsi="Calibri" w:eastAsia="Calibri"/>
                <w:b w:val="0"/>
                <w:color w:val="4A5568"/>
                <w:sz w:val="18"/>
              </w:rPr>
              <w:t>Steuerermäßigung nach § 35a EStG</w:t>
            </w:r>
          </w:p>
        </w:tc>
      </w:tr>
    </w:tbl>
    <w:p>
      <w:pPr>
        <w:spacing w:before="160" w:after="40"/>
      </w:pPr>
      <w:r>
        <w:rPr>
          <w:rFonts w:ascii="Calibri" w:hAnsi="Calibri" w:eastAsia="Calibri"/>
          <w:b/>
          <w:color w:val="4A5568"/>
          <w:sz w:val="20"/>
        </w:rPr>
        <w:t>5. Verträge &amp; Sonstiges</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Arbeitsvertrag / Homeoffice-Nachweise / Fahrtweg</w:t>
            </w:r>
          </w:p>
        </w:tc>
        <w:tc>
          <w:tcPr>
            <w:tcW w:type="dxa" w:w="5669"/>
          </w:tcPr>
          <w:p>
            <w:pPr>
              <w:spacing w:before="20" w:after="20"/>
            </w:pPr>
            <w:r>
              <w:rPr>
                <w:rFonts w:ascii="Calibri" w:hAnsi="Calibri" w:eastAsia="Calibri"/>
                <w:b w:val="0"/>
                <w:color w:val="4A5568"/>
                <w:sz w:val="18"/>
              </w:rPr>
              <w:t>Werbungskosten (Pendlerpauschale, Arbeitsmittel, Homeoffice)</w:t>
            </w:r>
          </w:p>
        </w:tc>
      </w:tr>
      <w:tr>
        <w:tc>
          <w:tcPr>
            <w:tcW w:type="dxa" w:w="4082"/>
          </w:tcPr>
          <w:p>
            <w:pPr>
              <w:spacing w:before="20" w:after="20"/>
            </w:pPr>
            <w:r>
              <w:rPr>
                <w:rFonts w:ascii="Calibri" w:hAnsi="Calibri" w:eastAsia="Calibri"/>
                <w:b/>
                <w:color w:val="1A2332"/>
                <w:sz w:val="18"/>
              </w:rPr>
              <w:t>Fortbildungsnachweise / Studienbescheinigung</w:t>
            </w:r>
          </w:p>
        </w:tc>
        <w:tc>
          <w:tcPr>
            <w:tcW w:type="dxa" w:w="5669"/>
          </w:tcPr>
          <w:p>
            <w:pPr>
              <w:spacing w:before="20" w:after="20"/>
            </w:pPr>
            <w:r>
              <w:rPr>
                <w:rFonts w:ascii="Calibri" w:hAnsi="Calibri" w:eastAsia="Calibri"/>
                <w:b w:val="0"/>
                <w:color w:val="4A5568"/>
                <w:sz w:val="18"/>
              </w:rPr>
              <w:t>Werbungskosten oder Sonderausgaben (Erstausbildung)</w:t>
            </w:r>
          </w:p>
        </w:tc>
      </w:tr>
      <w:tr>
        <w:tc>
          <w:tcPr>
            <w:tcW w:type="dxa" w:w="4082"/>
          </w:tcPr>
          <w:p>
            <w:pPr>
              <w:spacing w:before="20" w:after="20"/>
            </w:pPr>
            <w:r>
              <w:rPr>
                <w:rFonts w:ascii="Calibri" w:hAnsi="Calibri" w:eastAsia="Calibri"/>
                <w:b/>
                <w:color w:val="1A2332"/>
                <w:sz w:val="18"/>
              </w:rPr>
              <w:t>Scheidungsfolgenvereinbarung / Unterhaltszahlungen</w:t>
            </w:r>
          </w:p>
        </w:tc>
        <w:tc>
          <w:tcPr>
            <w:tcW w:type="dxa" w:w="5669"/>
          </w:tcPr>
          <w:p>
            <w:pPr>
              <w:spacing w:before="20" w:after="20"/>
            </w:pPr>
            <w:r>
              <w:rPr>
                <w:rFonts w:ascii="Calibri" w:hAnsi="Calibri" w:eastAsia="Calibri"/>
                <w:b w:val="0"/>
                <w:color w:val="4A5568"/>
                <w:sz w:val="18"/>
              </w:rPr>
              <w:t>Realsplitting / Unterhalt als Sonderausgabe</w:t>
            </w:r>
          </w:p>
        </w:tc>
      </w:tr>
    </w:tbl>
    <w:p>
      <w:pPr>
        <w:spacing w:before="240" w:after="80"/>
        <w:shd w:val="clear" w:color="auto" w:fill="EEF8F3"/>
        <w:ind w:left="57"/>
      </w:pPr>
      <w:r>
        <w:rPr>
          <w:rFonts w:ascii="Calibri" w:hAnsi="Calibri" w:eastAsia="Calibri"/>
          <w:b/>
          <w:color w:val="1A6B4A"/>
          <w:sz w:val="22"/>
        </w:rPr>
        <w:t>Teil B: Unternehmer / Selbstständiger / Gesellschaft</w:t>
      </w:r>
    </w:p>
    <w:p>
      <w:pPr>
        <w:spacing w:before="0" w:after="80"/>
      </w:pPr>
      <w:r>
        <w:rPr>
          <w:rFonts w:ascii="Calibri" w:hAnsi="Calibri" w:eastAsia="Calibri"/>
          <w:b w:val="0"/>
          <w:i/>
          <w:color w:val="4A5568"/>
          <w:sz w:val="18"/>
        </w:rPr>
        <w:t>Ziel: korrekte steuerliche Einordnung, Buchführung und laufende Betreuung (ESt, USt, GewSt, LSt).</w:t>
      </w:r>
    </w:p>
    <w:p>
      <w:pPr>
        <w:spacing w:before="160" w:after="40"/>
      </w:pPr>
      <w:r>
        <w:rPr>
          <w:rFonts w:ascii="Calibri" w:hAnsi="Calibri" w:eastAsia="Calibri"/>
          <w:b/>
          <w:color w:val="4A5568"/>
          <w:sz w:val="20"/>
        </w:rPr>
        <w:t>1. Stammdaten / Rechtsform</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Personalausweis der Inhaber / Gesellschafter / Geschäftsführer</w:t>
            </w:r>
          </w:p>
        </w:tc>
        <w:tc>
          <w:tcPr>
            <w:tcW w:type="dxa" w:w="5669"/>
          </w:tcPr>
          <w:p>
            <w:pPr>
              <w:spacing w:before="20" w:after="20"/>
            </w:pPr>
            <w:r>
              <w:rPr>
                <w:rFonts w:ascii="Calibri" w:hAnsi="Calibri" w:eastAsia="Calibri"/>
                <w:b w:val="0"/>
                <w:color w:val="4A5568"/>
                <w:sz w:val="18"/>
              </w:rPr>
              <w:t>Identität; wirtschaftlich Berechtigte (GwG); Mandantenakte</w:t>
            </w:r>
          </w:p>
        </w:tc>
      </w:tr>
      <w:tr>
        <w:tc>
          <w:tcPr>
            <w:tcW w:type="dxa" w:w="4082"/>
          </w:tcPr>
          <w:p>
            <w:pPr>
              <w:spacing w:before="20" w:after="20"/>
            </w:pPr>
            <w:r>
              <w:rPr>
                <w:rFonts w:ascii="Calibri" w:hAnsi="Calibri" w:eastAsia="Calibri"/>
                <w:b/>
                <w:color w:val="1A2332"/>
                <w:sz w:val="18"/>
              </w:rPr>
              <w:t>Gewerbeanmeldung / Handelsregisterauszug / Gesellschaftsvertrag</w:t>
            </w:r>
          </w:p>
        </w:tc>
        <w:tc>
          <w:tcPr>
            <w:tcW w:type="dxa" w:w="5669"/>
          </w:tcPr>
          <w:p>
            <w:pPr>
              <w:spacing w:before="20" w:after="20"/>
            </w:pPr>
            <w:r>
              <w:rPr>
                <w:rFonts w:ascii="Calibri" w:hAnsi="Calibri" w:eastAsia="Calibri"/>
                <w:b w:val="0"/>
                <w:color w:val="4A5568"/>
                <w:sz w:val="18"/>
              </w:rPr>
              <w:t>Rechtsform, Vertretung, Gesellschafterstruktur, Firmierung</w:t>
            </w:r>
          </w:p>
        </w:tc>
      </w:tr>
      <w:tr>
        <w:tc>
          <w:tcPr>
            <w:tcW w:type="dxa" w:w="4082"/>
          </w:tcPr>
          <w:p>
            <w:pPr>
              <w:spacing w:before="20" w:after="20"/>
            </w:pPr>
            <w:r>
              <w:rPr>
                <w:rFonts w:ascii="Calibri" w:hAnsi="Calibri" w:eastAsia="Calibri"/>
                <w:b/>
                <w:color w:val="1A2332"/>
                <w:sz w:val="18"/>
              </w:rPr>
              <w:t>Steuernummer, USt-IdNr., Wirtschafts-IdNr. (falls vorhanden)</w:t>
            </w:r>
          </w:p>
        </w:tc>
        <w:tc>
          <w:tcPr>
            <w:tcW w:type="dxa" w:w="5669"/>
          </w:tcPr>
          <w:p>
            <w:pPr>
              <w:spacing w:before="20" w:after="20"/>
            </w:pPr>
            <w:r>
              <w:rPr>
                <w:rFonts w:ascii="Calibri" w:hAnsi="Calibri" w:eastAsia="Calibri"/>
                <w:b w:val="0"/>
                <w:color w:val="4A5568"/>
                <w:sz w:val="18"/>
              </w:rPr>
              <w:t>Finanzamtszuordnung; innergemeinschaftlicher Handel; ELSTER</w:t>
            </w:r>
          </w:p>
        </w:tc>
      </w:tr>
      <w:tr>
        <w:tc>
          <w:tcPr>
            <w:tcW w:type="dxa" w:w="4082"/>
          </w:tcPr>
          <w:p>
            <w:pPr>
              <w:spacing w:before="20" w:after="20"/>
            </w:pPr>
            <w:r>
              <w:rPr>
                <w:rFonts w:ascii="Calibri" w:hAnsi="Calibri" w:eastAsia="Calibri"/>
                <w:b/>
                <w:color w:val="1A2332"/>
                <w:sz w:val="18"/>
              </w:rPr>
              <w:t>IBAN Betriebs-/Geschäftskonto</w:t>
            </w:r>
          </w:p>
        </w:tc>
        <w:tc>
          <w:tcPr>
            <w:tcW w:type="dxa" w:w="5669"/>
          </w:tcPr>
          <w:p>
            <w:pPr>
              <w:spacing w:before="20" w:after="20"/>
            </w:pPr>
            <w:r>
              <w:rPr>
                <w:rFonts w:ascii="Calibri" w:hAnsi="Calibri" w:eastAsia="Calibri"/>
                <w:b w:val="0"/>
                <w:color w:val="4A5568"/>
                <w:sz w:val="18"/>
              </w:rPr>
              <w:t>Zahlungsverkehr; Abgrenzung Privatvermögen</w:t>
            </w:r>
          </w:p>
        </w:tc>
      </w:tr>
      <w:tr>
        <w:tc>
          <w:tcPr>
            <w:tcW w:type="dxa" w:w="4082"/>
          </w:tcPr>
          <w:p>
            <w:pPr>
              <w:spacing w:before="20" w:after="20"/>
            </w:pPr>
            <w:r>
              <w:rPr>
                <w:rFonts w:ascii="Calibri" w:hAnsi="Calibri" w:eastAsia="Calibri"/>
                <w:b/>
                <w:color w:val="1A2332"/>
                <w:sz w:val="18"/>
              </w:rPr>
              <w:t>Fragebogen zur steuerlichen Erfassung (Kopie / Entwurf)</w:t>
            </w:r>
          </w:p>
        </w:tc>
        <w:tc>
          <w:tcPr>
            <w:tcW w:type="dxa" w:w="5669"/>
          </w:tcPr>
          <w:p>
            <w:pPr>
              <w:spacing w:before="20" w:after="20"/>
            </w:pPr>
            <w:r>
              <w:rPr>
                <w:rFonts w:ascii="Calibri" w:hAnsi="Calibri" w:eastAsia="Calibri"/>
                <w:b w:val="0"/>
                <w:color w:val="4A5568"/>
                <w:sz w:val="18"/>
              </w:rPr>
              <w:t>Neugründung: korrekte Anmeldung beim Finanzamt</w:t>
            </w:r>
          </w:p>
        </w:tc>
      </w:tr>
    </w:tbl>
    <w:p>
      <w:pPr>
        <w:spacing w:before="160" w:after="40"/>
      </w:pPr>
      <w:r>
        <w:rPr>
          <w:rFonts w:ascii="Calibri" w:hAnsi="Calibri" w:eastAsia="Calibri"/>
          <w:b/>
          <w:color w:val="4A5568"/>
          <w:sz w:val="20"/>
        </w:rPr>
        <w:t>2. Buchhaltung &amp; Jahresabschluss</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Kontoauszüge (Geschäftskonto), Kassenbuch</w:t>
            </w:r>
          </w:p>
        </w:tc>
        <w:tc>
          <w:tcPr>
            <w:tcW w:type="dxa" w:w="5669"/>
          </w:tcPr>
          <w:p>
            <w:pPr>
              <w:spacing w:before="20" w:after="20"/>
            </w:pPr>
            <w:r>
              <w:rPr>
                <w:rFonts w:ascii="Calibri" w:hAnsi="Calibri" w:eastAsia="Calibri"/>
                <w:b w:val="0"/>
                <w:color w:val="4A5568"/>
                <w:sz w:val="18"/>
              </w:rPr>
              <w:t>Belegerfassung; Nachvollziehbarkeit der Geschäftsvorfälle</w:t>
            </w:r>
          </w:p>
        </w:tc>
      </w:tr>
      <w:tr>
        <w:tc>
          <w:tcPr>
            <w:tcW w:type="dxa" w:w="4082"/>
          </w:tcPr>
          <w:p>
            <w:pPr>
              <w:spacing w:before="20" w:after="20"/>
            </w:pPr>
            <w:r>
              <w:rPr>
                <w:rFonts w:ascii="Calibri" w:hAnsi="Calibri" w:eastAsia="Calibri"/>
                <w:b/>
                <w:color w:val="1A2332"/>
                <w:sz w:val="18"/>
              </w:rPr>
              <w:t>Eingangs- und Ausgangsrechnungen</w:t>
            </w:r>
          </w:p>
        </w:tc>
        <w:tc>
          <w:tcPr>
            <w:tcW w:type="dxa" w:w="5669"/>
          </w:tcPr>
          <w:p>
            <w:pPr>
              <w:spacing w:before="20" w:after="20"/>
            </w:pPr>
            <w:r>
              <w:rPr>
                <w:rFonts w:ascii="Calibri" w:hAnsi="Calibri" w:eastAsia="Calibri"/>
                <w:b w:val="0"/>
                <w:color w:val="4A5568"/>
                <w:sz w:val="18"/>
              </w:rPr>
              <w:t>Vorsteuer / Umsatzsteuer; Betriebsausgaben; GoBD-konforme Ablage</w:t>
            </w:r>
          </w:p>
        </w:tc>
      </w:tr>
      <w:tr>
        <w:tc>
          <w:tcPr>
            <w:tcW w:type="dxa" w:w="4082"/>
          </w:tcPr>
          <w:p>
            <w:pPr>
              <w:spacing w:before="20" w:after="20"/>
            </w:pPr>
            <w:r>
              <w:rPr>
                <w:rFonts w:ascii="Calibri" w:hAnsi="Calibri" w:eastAsia="Calibri"/>
                <w:b/>
                <w:color w:val="1A2332"/>
                <w:sz w:val="18"/>
              </w:rPr>
              <w:t>Inventur / Anlagenverzeichnis / AfA-Liste</w:t>
            </w:r>
          </w:p>
        </w:tc>
        <w:tc>
          <w:tcPr>
            <w:tcW w:type="dxa" w:w="5669"/>
          </w:tcPr>
          <w:p>
            <w:pPr>
              <w:spacing w:before="20" w:after="20"/>
            </w:pPr>
            <w:r>
              <w:rPr>
                <w:rFonts w:ascii="Calibri" w:hAnsi="Calibri" w:eastAsia="Calibri"/>
                <w:b w:val="0"/>
                <w:color w:val="4A5568"/>
                <w:sz w:val="18"/>
              </w:rPr>
              <w:t>Bilanz / EÜR; Abschreibungen; Wirtschaftsgüter</w:t>
            </w:r>
          </w:p>
        </w:tc>
      </w:tr>
      <w:tr>
        <w:tc>
          <w:tcPr>
            <w:tcW w:type="dxa" w:w="4082"/>
          </w:tcPr>
          <w:p>
            <w:pPr>
              <w:spacing w:before="20" w:after="20"/>
            </w:pPr>
            <w:r>
              <w:rPr>
                <w:rFonts w:ascii="Calibri" w:hAnsi="Calibri" w:eastAsia="Calibri"/>
                <w:b/>
                <w:color w:val="1A2332"/>
                <w:sz w:val="18"/>
              </w:rPr>
              <w:t>Letzter Jahresabschluss / EÜR / BWA</w:t>
            </w:r>
          </w:p>
        </w:tc>
        <w:tc>
          <w:tcPr>
            <w:tcW w:type="dxa" w:w="5669"/>
          </w:tcPr>
          <w:p>
            <w:pPr>
              <w:spacing w:before="20" w:after="20"/>
            </w:pPr>
            <w:r>
              <w:rPr>
                <w:rFonts w:ascii="Calibri" w:hAnsi="Calibri" w:eastAsia="Calibri"/>
                <w:b w:val="0"/>
                <w:color w:val="4A5568"/>
                <w:sz w:val="18"/>
              </w:rPr>
              <w:t>Ausgangspunkt für laufende Beratung; Vorjahresvergleich</w:t>
            </w:r>
          </w:p>
        </w:tc>
      </w:tr>
      <w:tr>
        <w:tc>
          <w:tcPr>
            <w:tcW w:type="dxa" w:w="4082"/>
          </w:tcPr>
          <w:p>
            <w:pPr>
              <w:spacing w:before="20" w:after="20"/>
            </w:pPr>
            <w:r>
              <w:rPr>
                <w:rFonts w:ascii="Calibri" w:hAnsi="Calibri" w:eastAsia="Calibri"/>
                <w:b/>
                <w:color w:val="1A2332"/>
                <w:sz w:val="18"/>
              </w:rPr>
              <w:t>DATEV-/Buchhaltungsdaten bzw. Zugangsdaten Softwaresystem</w:t>
            </w:r>
          </w:p>
        </w:tc>
        <w:tc>
          <w:tcPr>
            <w:tcW w:type="dxa" w:w="5669"/>
          </w:tcPr>
          <w:p>
            <w:pPr>
              <w:spacing w:before="20" w:after="20"/>
            </w:pPr>
            <w:r>
              <w:rPr>
                <w:rFonts w:ascii="Calibri" w:hAnsi="Calibri" w:eastAsia="Calibri"/>
                <w:b w:val="0"/>
                <w:color w:val="4A5568"/>
                <w:sz w:val="18"/>
              </w:rPr>
              <w:t>Übernahme bestehender Buchführung ohne Medienbruch</w:t>
            </w:r>
          </w:p>
        </w:tc>
      </w:tr>
    </w:tbl>
    <w:p>
      <w:pPr>
        <w:spacing w:before="160" w:after="40"/>
      </w:pPr>
      <w:r>
        <w:rPr>
          <w:rFonts w:ascii="Calibri" w:hAnsi="Calibri" w:eastAsia="Calibri"/>
          <w:b/>
          <w:color w:val="4A5568"/>
          <w:sz w:val="20"/>
        </w:rPr>
        <w:t>3. Steuern &amp; Voranmeldungen</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Umsatzsteuer-Voranmeldungen / Jahreserklärung</w:t>
            </w:r>
          </w:p>
        </w:tc>
        <w:tc>
          <w:tcPr>
            <w:tcW w:type="dxa" w:w="5669"/>
          </w:tcPr>
          <w:p>
            <w:pPr>
              <w:spacing w:before="20" w:after="20"/>
            </w:pPr>
            <w:r>
              <w:rPr>
                <w:rFonts w:ascii="Calibri" w:hAnsi="Calibri" w:eastAsia="Calibri"/>
                <w:b w:val="0"/>
                <w:color w:val="4A5568"/>
                <w:sz w:val="18"/>
              </w:rPr>
              <w:t>Soll-/Ist-Versteuerung; Vorsteuerabzug; offene Fristen</w:t>
            </w:r>
          </w:p>
        </w:tc>
      </w:tr>
      <w:tr>
        <w:tc>
          <w:tcPr>
            <w:tcW w:type="dxa" w:w="4082"/>
          </w:tcPr>
          <w:p>
            <w:pPr>
              <w:spacing w:before="20" w:after="20"/>
            </w:pPr>
            <w:r>
              <w:rPr>
                <w:rFonts w:ascii="Calibri" w:hAnsi="Calibri" w:eastAsia="Calibri"/>
                <w:b/>
                <w:color w:val="1A2332"/>
                <w:sz w:val="18"/>
              </w:rPr>
              <w:t>Gewerbesteuerbescheid / Zerlegung</w:t>
            </w:r>
          </w:p>
        </w:tc>
        <w:tc>
          <w:tcPr>
            <w:tcW w:type="dxa" w:w="5669"/>
          </w:tcPr>
          <w:p>
            <w:pPr>
              <w:spacing w:before="20" w:after="20"/>
            </w:pPr>
            <w:r>
              <w:rPr>
                <w:rFonts w:ascii="Calibri" w:hAnsi="Calibri" w:eastAsia="Calibri"/>
                <w:b w:val="0"/>
                <w:color w:val="4A5568"/>
                <w:sz w:val="18"/>
              </w:rPr>
              <w:t>Vorauszahlungen; Hinzurechnungen / Kürzungen</w:t>
            </w:r>
          </w:p>
        </w:tc>
      </w:tr>
      <w:tr>
        <w:tc>
          <w:tcPr>
            <w:tcW w:type="dxa" w:w="4082"/>
          </w:tcPr>
          <w:p>
            <w:pPr>
              <w:spacing w:before="20" w:after="20"/>
            </w:pPr>
            <w:r>
              <w:rPr>
                <w:rFonts w:ascii="Calibri" w:hAnsi="Calibri" w:eastAsia="Calibri"/>
                <w:b/>
                <w:color w:val="1A2332"/>
                <w:sz w:val="18"/>
              </w:rPr>
              <w:t>Lohnsteueranmeldungen / Beitragsnachweise Sozialversicherung</w:t>
            </w:r>
          </w:p>
        </w:tc>
        <w:tc>
          <w:tcPr>
            <w:tcW w:type="dxa" w:w="5669"/>
          </w:tcPr>
          <w:p>
            <w:pPr>
              <w:spacing w:before="20" w:after="20"/>
            </w:pPr>
            <w:r>
              <w:rPr>
                <w:rFonts w:ascii="Calibri" w:hAnsi="Calibri" w:eastAsia="Calibri"/>
                <w:b w:val="0"/>
                <w:color w:val="4A5568"/>
                <w:sz w:val="18"/>
              </w:rPr>
              <w:t>Arbeitgeberpflichten; Lohnbuchhaltung übernehmen</w:t>
            </w:r>
          </w:p>
        </w:tc>
      </w:tr>
      <w:tr>
        <w:tc>
          <w:tcPr>
            <w:tcW w:type="dxa" w:w="4082"/>
          </w:tcPr>
          <w:p>
            <w:pPr>
              <w:spacing w:before="20" w:after="20"/>
            </w:pPr>
            <w:r>
              <w:rPr>
                <w:rFonts w:ascii="Calibri" w:hAnsi="Calibri" w:eastAsia="Calibri"/>
                <w:b/>
                <w:color w:val="1A2332"/>
                <w:sz w:val="18"/>
              </w:rPr>
              <w:t>Bescheide Einkommensteuer / KSt / Feststellungen</w:t>
            </w:r>
          </w:p>
        </w:tc>
        <w:tc>
          <w:tcPr>
            <w:tcW w:type="dxa" w:w="5669"/>
          </w:tcPr>
          <w:p>
            <w:pPr>
              <w:spacing w:before="20" w:after="20"/>
            </w:pPr>
            <w:r>
              <w:rPr>
                <w:rFonts w:ascii="Calibri" w:hAnsi="Calibri" w:eastAsia="Calibri"/>
                <w:b w:val="0"/>
                <w:color w:val="4A5568"/>
                <w:sz w:val="18"/>
              </w:rPr>
              <w:t>Vorauszahlungen; Verlustvorträge; Sonderbilanzen (PersG)</w:t>
            </w:r>
          </w:p>
        </w:tc>
      </w:tr>
    </w:tbl>
    <w:p>
      <w:pPr>
        <w:spacing w:before="160" w:after="40"/>
      </w:pPr>
      <w:r>
        <w:rPr>
          <w:rFonts w:ascii="Calibri" w:hAnsi="Calibri" w:eastAsia="Calibri"/>
          <w:b/>
          <w:color w:val="4A5568"/>
          <w:sz w:val="20"/>
        </w:rPr>
        <w:t>4. Verträge &amp; Personal</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Miet-/Pachtverträge Betriebsräume</w:t>
            </w:r>
          </w:p>
        </w:tc>
        <w:tc>
          <w:tcPr>
            <w:tcW w:type="dxa" w:w="5669"/>
          </w:tcPr>
          <w:p>
            <w:pPr>
              <w:spacing w:before="20" w:after="20"/>
            </w:pPr>
            <w:r>
              <w:rPr>
                <w:rFonts w:ascii="Calibri" w:hAnsi="Calibri" w:eastAsia="Calibri"/>
                <w:b w:val="0"/>
                <w:color w:val="4A5568"/>
                <w:sz w:val="18"/>
              </w:rPr>
              <w:t>Betriebsausgaben; USt bei Vermieter; Betriebsstätten</w:t>
            </w:r>
          </w:p>
        </w:tc>
      </w:tr>
      <w:tr>
        <w:tc>
          <w:tcPr>
            <w:tcW w:type="dxa" w:w="4082"/>
          </w:tcPr>
          <w:p>
            <w:pPr>
              <w:spacing w:before="20" w:after="20"/>
            </w:pPr>
            <w:r>
              <w:rPr>
                <w:rFonts w:ascii="Calibri" w:hAnsi="Calibri" w:eastAsia="Calibri"/>
                <w:b/>
                <w:color w:val="1A2332"/>
                <w:sz w:val="18"/>
              </w:rPr>
              <w:t>Darlehensverträge / Leasingverträge</w:t>
            </w:r>
          </w:p>
        </w:tc>
        <w:tc>
          <w:tcPr>
            <w:tcW w:type="dxa" w:w="5669"/>
          </w:tcPr>
          <w:p>
            <w:pPr>
              <w:spacing w:before="20" w:after="20"/>
            </w:pPr>
            <w:r>
              <w:rPr>
                <w:rFonts w:ascii="Calibri" w:hAnsi="Calibri" w:eastAsia="Calibri"/>
                <w:b w:val="0"/>
                <w:color w:val="4A5568"/>
                <w:sz w:val="18"/>
              </w:rPr>
              <w:t>Zinsen als Betriebsausgabe; Bilanzierung / Verbindlichkeiten</w:t>
            </w:r>
          </w:p>
        </w:tc>
      </w:tr>
      <w:tr>
        <w:tc>
          <w:tcPr>
            <w:tcW w:type="dxa" w:w="4082"/>
          </w:tcPr>
          <w:p>
            <w:pPr>
              <w:spacing w:before="20" w:after="20"/>
            </w:pPr>
            <w:r>
              <w:rPr>
                <w:rFonts w:ascii="Calibri" w:hAnsi="Calibri" w:eastAsia="Calibri"/>
                <w:b/>
                <w:color w:val="1A2332"/>
                <w:sz w:val="18"/>
              </w:rPr>
              <w:t>Arbeitsverträge, Gehaltsabrechnungen, Stammblatt Personal</w:t>
            </w:r>
          </w:p>
        </w:tc>
        <w:tc>
          <w:tcPr>
            <w:tcW w:type="dxa" w:w="5669"/>
          </w:tcPr>
          <w:p>
            <w:pPr>
              <w:spacing w:before="20" w:after="20"/>
            </w:pPr>
            <w:r>
              <w:rPr>
                <w:rFonts w:ascii="Calibri" w:hAnsi="Calibri" w:eastAsia="Calibri"/>
                <w:b w:val="0"/>
                <w:color w:val="4A5568"/>
                <w:sz w:val="18"/>
              </w:rPr>
              <w:t>Lohnbuchhaltung; Sozialversicherung; Steuerklassen</w:t>
            </w:r>
          </w:p>
        </w:tc>
      </w:tr>
      <w:tr>
        <w:tc>
          <w:tcPr>
            <w:tcW w:type="dxa" w:w="4082"/>
          </w:tcPr>
          <w:p>
            <w:pPr>
              <w:spacing w:before="20" w:after="20"/>
            </w:pPr>
            <w:r>
              <w:rPr>
                <w:rFonts w:ascii="Calibri" w:hAnsi="Calibri" w:eastAsia="Calibri"/>
                <w:b/>
                <w:color w:val="1A2332"/>
                <w:sz w:val="18"/>
              </w:rPr>
              <w:t>Gesellschafterdarlehen / Verträge mit nahen Angehörigen</w:t>
            </w:r>
          </w:p>
        </w:tc>
        <w:tc>
          <w:tcPr>
            <w:tcW w:type="dxa" w:w="5669"/>
          </w:tcPr>
          <w:p>
            <w:pPr>
              <w:spacing w:before="20" w:after="20"/>
            </w:pPr>
            <w:r>
              <w:rPr>
                <w:rFonts w:ascii="Calibri" w:hAnsi="Calibri" w:eastAsia="Calibri"/>
                <w:b w:val="0"/>
                <w:color w:val="4A5568"/>
                <w:sz w:val="18"/>
              </w:rPr>
              <w:t>Fremdvergleich; Anerkennung durch Finanzamt</w:t>
            </w:r>
          </w:p>
        </w:tc>
      </w:tr>
      <w:tr>
        <w:tc>
          <w:tcPr>
            <w:tcW w:type="dxa" w:w="4082"/>
          </w:tcPr>
          <w:p>
            <w:pPr>
              <w:spacing w:before="20" w:after="20"/>
            </w:pPr>
            <w:r>
              <w:rPr>
                <w:rFonts w:ascii="Calibri" w:hAnsi="Calibri" w:eastAsia="Calibri"/>
                <w:b/>
                <w:color w:val="1A2332"/>
                <w:sz w:val="18"/>
              </w:rPr>
              <w:t>Versicherungen (Betriebshaftpflicht, BU Betrieb usw.)</w:t>
            </w:r>
          </w:p>
        </w:tc>
        <w:tc>
          <w:tcPr>
            <w:tcW w:type="dxa" w:w="5669"/>
          </w:tcPr>
          <w:p>
            <w:pPr>
              <w:spacing w:before="20" w:after="20"/>
            </w:pPr>
            <w:r>
              <w:rPr>
                <w:rFonts w:ascii="Calibri" w:hAnsi="Calibri" w:eastAsia="Calibri"/>
                <w:b w:val="0"/>
                <w:color w:val="4A5568"/>
                <w:sz w:val="18"/>
              </w:rPr>
              <w:t>Betriebsausgaben; Risikoübersicht</w:t>
            </w:r>
          </w:p>
        </w:tc>
      </w:tr>
    </w:tbl>
    <w:p>
      <w:pPr>
        <w:spacing w:before="160" w:after="40"/>
      </w:pPr>
      <w:r>
        <w:rPr>
          <w:rFonts w:ascii="Calibri" w:hAnsi="Calibri" w:eastAsia="Calibri"/>
          <w:b/>
          <w:color w:val="4A5568"/>
          <w:sz w:val="20"/>
        </w:rPr>
        <w:t>5. Branchen-/Sonderfälle (bei Bedarf)</w:t>
      </w:r>
    </w:p>
    <w:tbl>
      <w:tblPr>
        <w:tblStyle w:val="TableGrid"/>
        <w:tblW w:type="auto" w:w="0"/>
        <w:tblLayout w:type="autofit"/>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Fahrtenbuch / Fahrzeugschein Firmenwagen</w:t>
            </w:r>
          </w:p>
        </w:tc>
        <w:tc>
          <w:tcPr>
            <w:tcW w:type="dxa" w:w="5669"/>
          </w:tcPr>
          <w:p>
            <w:pPr>
              <w:spacing w:before="20" w:after="20"/>
            </w:pPr>
            <w:r>
              <w:rPr>
                <w:rFonts w:ascii="Calibri" w:hAnsi="Calibri" w:eastAsia="Calibri"/>
                <w:b w:val="0"/>
                <w:color w:val="4A5568"/>
                <w:sz w:val="18"/>
              </w:rPr>
              <w:t>1-%-Regelung vs. Fahrtenbuch; Privatnutzung</w:t>
            </w:r>
          </w:p>
        </w:tc>
      </w:tr>
      <w:tr>
        <w:tc>
          <w:tcPr>
            <w:tcW w:type="dxa" w:w="4082"/>
          </w:tcPr>
          <w:p>
            <w:pPr>
              <w:spacing w:before="20" w:after="20"/>
            </w:pPr>
            <w:r>
              <w:rPr>
                <w:rFonts w:ascii="Calibri" w:hAnsi="Calibri" w:eastAsia="Calibri"/>
                <w:b/>
                <w:color w:val="1A2332"/>
                <w:sz w:val="18"/>
              </w:rPr>
              <w:t>Bewirtungsbelege (mit Angaben zu Anlass/Teilnehmern)</w:t>
            </w:r>
          </w:p>
        </w:tc>
        <w:tc>
          <w:tcPr>
            <w:tcW w:type="dxa" w:w="5669"/>
          </w:tcPr>
          <w:p>
            <w:pPr>
              <w:spacing w:before="20" w:after="20"/>
            </w:pPr>
            <w:r>
              <w:rPr>
                <w:rFonts w:ascii="Calibri" w:hAnsi="Calibri" w:eastAsia="Calibri"/>
                <w:b w:val="0"/>
                <w:color w:val="4A5568"/>
                <w:sz w:val="18"/>
              </w:rPr>
              <w:t>Abzugsfähigkeit von Bewirtungskosten</w:t>
            </w:r>
          </w:p>
        </w:tc>
      </w:tr>
      <w:tr>
        <w:tc>
          <w:tcPr>
            <w:tcW w:type="dxa" w:w="4082"/>
          </w:tcPr>
          <w:p>
            <w:pPr>
              <w:spacing w:before="20" w:after="20"/>
            </w:pPr>
            <w:r>
              <w:rPr>
                <w:rFonts w:ascii="Calibri" w:hAnsi="Calibri" w:eastAsia="Calibri"/>
                <w:b/>
                <w:color w:val="1A2332"/>
                <w:sz w:val="18"/>
              </w:rPr>
              <w:t>EU-/Auslandsbelege, Intrastat, Zollpapiere</w:t>
            </w:r>
          </w:p>
        </w:tc>
        <w:tc>
          <w:tcPr>
            <w:tcW w:type="dxa" w:w="5669"/>
          </w:tcPr>
          <w:p>
            <w:pPr>
              <w:spacing w:before="20" w:after="20"/>
            </w:pPr>
            <w:r>
              <w:rPr>
                <w:rFonts w:ascii="Calibri" w:hAnsi="Calibri" w:eastAsia="Calibri"/>
                <w:b w:val="0"/>
                <w:color w:val="4A5568"/>
                <w:sz w:val="18"/>
              </w:rPr>
              <w:t>USt-Sonderfälle; Vorsteuervergütung; Meldepflichten</w:t>
            </w:r>
          </w:p>
        </w:tc>
      </w:tr>
    </w:tbl>
    <w:p>
      <w:pPr>
        <w:spacing w:before="240" w:after="80"/>
        <w:shd w:val="clear" w:color="auto" w:fill="FAF6EB"/>
        <w:ind w:left="57"/>
      </w:pPr>
      <w:r>
        <w:rPr>
          <w:rFonts w:ascii="Calibri" w:hAnsi="Calibri" w:eastAsia="Calibri"/>
          <w:b/>
          <w:color w:val="5C4A1F"/>
          <w:sz w:val="22"/>
        </w:rPr>
        <w:t>Zusatzaufgabe: Reflexion – Gesprächsführung</w:t>
      </w:r>
    </w:p>
    <w:p>
      <w:pPr>
        <w:spacing w:before="60" w:after="60"/>
        <w:jc w:val="both"/>
      </w:pPr>
      <w:r>
        <w:rPr>
          <w:rFonts w:ascii="Calibri" w:hAnsi="Calibri" w:eastAsia="Calibri"/>
          <w:b w:val="0"/>
          <w:sz w:val="20"/>
        </w:rPr>
        <w:t>Kommt ein fachlich versierter Unternehmer, sollte ich als Steuerfachangestellte/r fachlich präzise und strukturiert auftreten, Fachbegriffe korrekt verwenden und dennoch aktiv nachfragen, statt stillschweigend anzunehmen, dass „alles klar“ ist. Wichtig ist, Prioritäten und Fristen klar zu setzen (z. B. USt-Voranmeldung, Lohnlauf) und offene Punkte schriftlich festzuhalten, damit keine Missverständnisse entstehen. Gleichzeitig muss ich höflich, aber bestimmt fehlende Belege einfordern und auf gesetzliche Nachweispflichten hinweisen, ohne belehrend zu wirken.</w:t>
      </w:r>
    </w:p>
    <w:p>
      <w:pPr>
        <w:spacing w:before="60" w:after="60"/>
        <w:jc w:val="both"/>
      </w:pPr>
      <w:r>
        <w:rPr>
          <w:rFonts w:ascii="Calibri" w:hAnsi="Calibri" w:eastAsia="Calibri"/>
          <w:b w:val="0"/>
          <w:sz w:val="20"/>
        </w:rPr>
        <w:t>Bei einem unsicheren Privatmandanten gilt das Gegenteil der Fachsprache: ich erkläre in einfachen Worten, welche Unterlage wofür nötig ist, und gehe die Checkliste gemeinsam Schritt für Schritt durch. Ich schaffe eine ruhige, vertrauensvolle Atmosphäre, lobe mitgebrachte Unterlagen und sortiere Unvollständiges ohne Druck, damit der Mandant nicht das Gefühl hat, „etwas falsch gemacht“ zu haben. Empathie, Geduld und konkrete nächste Schritte („Bitte bringen Sie bis Freitag die Lohnsteuerbescheinigung und die Spendenquittungen mit“) sind hier entscheidend – so entsteht Sicherheit und eine tragfähige Mandantenbeziehung.</w:t>
      </w:r>
    </w:p>
    <w:p>
      <w:pPr>
        <w:spacing w:before="200"/>
      </w:pPr>
      <w:r>
        <w:rPr>
          <w:rFonts w:ascii="Calibri" w:hAnsi="Calibri" w:eastAsia="Calibri"/>
          <w:b w:val="0"/>
          <w:i/>
          <w:color w:val="4A5568"/>
          <w:sz w:val="16"/>
        </w:rPr>
        <w:t>Hinweis: Die Checkliste ist eine praxisnahe Arbeitshilfe und erhebt keinen Anspruch auf Vollständigkeit. Je nach Sachverhalt (z. B. Erbschaft, Auslandseinkünfte, Land- und Forstwirtschaft) sind zusätzliche Unterlagen erforderlich.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