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[led, udp, outdoor-led, kztek-iparking, protocol]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2026-07-18</w:t>
      </w:r>
    </w:p>
    <w:p>
      <w:pPr>
        <w:spacing w:after="80"/>
      </w:pPr>
      <w:r>
        <w:rPr>
          <w:sz w:val="21"/>
        </w:rPr>
        <w:t>updated: 2026-07-18</w:t>
      </w:r>
    </w:p>
    <w:p>
      <w:pPr>
        <w:spacing w:after="80"/>
      </w:pPr>
      <w:r>
        <w:rPr>
          <w:sz w:val="21"/>
        </w:rPr>
        <w:t>project-origin: IPGSv1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Thêm loại bảng LED ngoài trời mới (P5 UDP) chỉ cần mở rộng enum + switch, không cần class mới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Tích hợp bảng LED ma trận ngoài trời loại mới "P5" (giao thức UDP string, xem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Tai lieu/outdoor_led/KZ_LED_iParkingLots_P5_Protocol_V1.0.docx</w:t>
      </w:r>
      <w:r>
        <w:rPr>
          <w:color w:val="4A3F8C"/>
        </w:rPr>
        <w:t>) vào project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iParkingPGS</w:t>
      </w:r>
      <w:r>
        <w:rPr>
          <w:color w:val="4A3F8C"/>
        </w:rPr>
        <w:t xml:space="preserve"> (IPGSv1). Trước khi code, tưởng cần viết class UDP mới song song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OutDoorLed.cs</w:t>
      </w:r>
      <w:r>
        <w:rPr>
          <w:color w:val="4A3F8C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phải lỗi — là nhận ra sau khi đọc code: </w:t>
      </w:r>
      <w:r>
        <w:rPr>
          <w:rFonts w:ascii="Courier New" w:hAnsi="Courier New"/>
          <w:color w:val="F05922"/>
          <w:sz w:val="18"/>
        </w:rPr>
        <w:t>iParkingPGS.OutdoorLeds.OutDoorLed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UdpTools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LedCmd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CmdBuilder</w:t>
      </w:r>
      <w:r>
        <w:rPr>
          <w:sz w:val="21"/>
        </w:rPr>
        <w:t xml:space="preserve"> đã implement </w:t>
      </w:r>
      <w:r>
        <w:rPr>
          <w:b/>
          <w:sz w:val="21"/>
        </w:rPr>
        <w:t>gần như y hệt</w:t>
      </w:r>
      <w:r>
        <w:rPr>
          <w:sz w:val="21"/>
        </w:rPr>
        <w:t xml:space="preserve"> giao thức P5: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GetFirmwareVersion?/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ChangeIP?/...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SetScreenResolution?/NumOfLine=.../Row=.../Col=...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GetScreenResolution?/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SetLineCurrent?/Line=.../FontSize=.../Text=&lt;Colour=N&gt;...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AutoDetect?</w:t>
      </w:r>
      <w:r>
        <w:rPr>
          <w:sz w:val="21"/>
        </w:rPr>
        <w:t xml:space="preserve">. Response parse dùng chung </w:t>
      </w:r>
      <w:r>
        <w:rPr>
          <w:rFonts w:ascii="Courier New" w:hAnsi="Courier New"/>
          <w:color w:val="F05922"/>
          <w:sz w:val="18"/>
        </w:rPr>
        <w:t>EventHelpers.GetEventContent</w:t>
      </w:r>
      <w:r>
        <w:rPr>
          <w:sz w:val="21"/>
        </w:rPr>
        <w:t xml:space="preserve"> (split </w:t>
      </w:r>
      <w:r>
        <w:rPr>
          <w:rFonts w:ascii="Courier New" w:hAnsi="Courier New"/>
          <w:color w:val="F05922"/>
          <w:sz w:val="18"/>
        </w:rPr>
        <w:t>/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18"/>
        </w:rPr>
        <w:t>key=value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Code cũ được thiết kế generic theo </w:t>
      </w:r>
      <w:r>
        <w:rPr>
          <w:rFonts w:ascii="Courier New" w:hAnsi="Courier New"/>
          <w:color w:val="F05922"/>
          <w:sz w:val="18"/>
        </w:rPr>
        <w:t>EM_ModuleType</w:t>
      </w:r>
      <w:r>
        <w:rPr>
          <w:sz w:val="21"/>
        </w:rPr>
        <w:t xml:space="preserve"> (enum) chứ không hard-code theo</w:t>
      </w:r>
    </w:p>
    <w:p>
      <w:pPr>
        <w:spacing w:after="80"/>
      </w:pPr>
      <w:r>
        <w:rPr>
          <w:sz w:val="21"/>
        </w:rPr>
        <w:t>từng dòng LED — hầu hết command string không phụ thuộc module type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LedCmd._Get_Screen_Solution()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_Get_Module_Type()</w:t>
      </w:r>
      <w:r>
        <w:rPr>
          <w:sz w:val="21"/>
        </w:rPr>
        <w:t>...). Chỉ vài chỗ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switch (moduleType)</w:t>
      </w:r>
      <w:r>
        <w:rPr>
          <w:sz w:val="21"/>
        </w:rPr>
        <w:t xml:space="preserve"> cần thêm case: </w:t>
      </w:r>
      <w:r>
        <w:rPr>
          <w:rFonts w:ascii="Courier New" w:hAnsi="Courier New"/>
          <w:color w:val="F05922"/>
          <w:sz w:val="18"/>
        </w:rPr>
        <w:t>CmdBuilder.getFirmwareVersion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CmdBuilder._Set_Screen_Resolution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CheckResolutionCapacity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CmdBuilder._Get_Screen_Solution</w:t>
      </w:r>
      <w:r>
        <w:rPr>
          <w:sz w:val="21"/>
        </w:rPr>
        <w:t xml:space="preserve">, và </w:t>
      </w:r>
      <w:r>
        <w:rPr>
          <w:rFonts w:ascii="Courier New" w:hAnsi="Courier New"/>
          <w:color w:val="F05922"/>
          <w:sz w:val="18"/>
        </w:rPr>
        <w:t>OutDoorLed.Check_Color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Giao thức P5 </w:t>
      </w:r>
      <w:r>
        <w:rPr>
          <w:b/>
          <w:sz w:val="21"/>
        </w:rPr>
        <w:t>thiếu 2 lệnh</w:t>
      </w:r>
      <w:r>
        <w:rPr>
          <w:sz w:val="21"/>
        </w:rPr>
        <w:t xml:space="preserve"> mà codebase cũ chưa có: </w:t>
      </w:r>
      <w:r>
        <w:rPr>
          <w:rFonts w:ascii="Courier New" w:hAnsi="Courier New"/>
          <w:color w:val="F05922"/>
          <w:sz w:val="18"/>
        </w:rPr>
        <w:t>ClearScreen?/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Reboot?/</w:t>
      </w:r>
    </w:p>
    <w:p>
      <w:pPr>
        <w:spacing w:after="80"/>
      </w:pPr>
      <w:r>
        <w:rPr>
          <w:sz w:val="21"/>
        </w:rPr>
        <w:t xml:space="preserve">(cần thêm mới vào </w:t>
      </w:r>
      <w:r>
        <w:rPr>
          <w:rFonts w:ascii="Courier New" w:hAnsi="Courier New"/>
          <w:color w:val="F05922"/>
          <w:sz w:val="18"/>
        </w:rPr>
        <w:t>CmdBuilder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OutDoorLed</w:t>
      </w:r>
      <w:r>
        <w:rPr>
          <w:sz w:val="21"/>
        </w:rPr>
        <w:t xml:space="preserve">). Ngược lại P5 </w:t>
      </w:r>
      <w:r>
        <w:rPr>
          <w:b/>
          <w:sz w:val="21"/>
        </w:rPr>
        <w:t>không hỗ trợ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SetModuleType?/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GetModuleType?/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ChangeMacAddress?/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ResetDefault?/</w:t>
      </w:r>
      <w:r>
        <w:rPr>
          <w:sz w:val="21"/>
        </w:rPr>
        <w:t xml:space="preserve"> — nhưng</w:t>
      </w:r>
    </w:p>
    <w:p>
      <w:pPr>
        <w:spacing w:after="80"/>
      </w:pPr>
      <w:r>
        <w:rPr>
          <w:sz w:val="21"/>
        </w:rPr>
        <w:t>không sao vì UI thực tế (</w:t>
      </w:r>
      <w:r>
        <w:rPr>
          <w:rFonts w:ascii="Courier New" w:hAnsi="Courier New"/>
          <w:color w:val="F05922"/>
          <w:sz w:val="18"/>
        </w:rPr>
        <w:t>frmOutDoorLed.btnSave_Click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UpdateRealDeviceSetting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chỉ gọi </w:t>
      </w:r>
      <w:r>
        <w:rPr>
          <w:rFonts w:ascii="Courier New" w:hAnsi="Courier New"/>
          <w:color w:val="F05922"/>
          <w:sz w:val="18"/>
        </w:rPr>
        <w:t>Set_Screen_Resolution</w:t>
      </w:r>
      <w:r>
        <w:rPr>
          <w:sz w:val="21"/>
        </w:rPr>
        <w:t xml:space="preserve">, dòng gọi </w:t>
      </w:r>
      <w:r>
        <w:rPr>
          <w:rFonts w:ascii="Courier New" w:hAnsi="Courier New"/>
          <w:color w:val="F05922"/>
          <w:sz w:val="18"/>
        </w:rPr>
        <w:t>Set_Module_Type</w:t>
      </w:r>
      <w:r>
        <w:rPr>
          <w:sz w:val="21"/>
        </w:rPr>
        <w:t xml:space="preserve"> đã bị comment sẵn.</w:t>
      </w:r>
    </w:p>
    <w:p>
      <w:pPr>
        <w:spacing w:after="80"/>
      </w:pPr>
      <w:r>
        <w:rPr>
          <w:sz w:val="21"/>
        </w:rPr>
        <w:t xml:space="preserve">Quy tắc Row/Col của P5 </w:t>
      </w:r>
      <w:r>
        <w:rPr>
          <w:b/>
          <w:sz w:val="21"/>
        </w:rPr>
        <w:t>khác</w:t>
      </w:r>
      <w:r>
        <w:rPr>
          <w:sz w:val="21"/>
        </w:rPr>
        <w:t xml:space="preserve"> P10: P10 ràng buộc Row×Col theo từng </w:t>
      </w:r>
      <w:r>
        <w:rPr>
          <w:rFonts w:ascii="Courier New" w:hAnsi="Courier New"/>
          <w:color w:val="F05922"/>
          <w:sz w:val="18"/>
        </w:rPr>
        <w:t>NumberOfLine</w:t>
      </w:r>
    </w:p>
    <w:p>
      <w:pPr>
        <w:spacing w:after="80"/>
      </w:pPr>
      <w:r>
        <w:rPr>
          <w:sz w:val="21"/>
        </w:rPr>
        <w:t xml:space="preserve">cụ thể (bảng cứng trong </w:t>
      </w:r>
      <w:r>
        <w:rPr>
          <w:rFonts w:ascii="Courier New" w:hAnsi="Courier New"/>
          <w:color w:val="F05922"/>
          <w:sz w:val="18"/>
        </w:rPr>
        <w:t>CheckResolutionCapacity</w:t>
      </w:r>
      <w:r>
        <w:rPr>
          <w:sz w:val="21"/>
        </w:rPr>
        <w:t>), còn P5 đơn giản là</w:t>
      </w:r>
    </w:p>
    <w:p>
      <w:pPr>
        <w:spacing w:after="80"/>
      </w:pPr>
      <w:r>
        <w:rPr>
          <w:sz w:val="21"/>
        </w:rPr>
        <w:t>Row∈{32,64} × Col∈{64,128} độc lập với NumOfLine (1–3). Nếu tái dùng nhầm switch</w:t>
      </w:r>
    </w:p>
    <w:p>
      <w:pPr>
        <w:spacing w:after="80"/>
      </w:pPr>
      <w:r>
        <w:rPr>
          <w:sz w:val="21"/>
        </w:rPr>
        <w:t xml:space="preserve">case của P10 sẽ luôn báo </w:t>
      </w:r>
      <w:r>
        <w:rPr>
          <w:rFonts w:ascii="Courier New" w:hAnsi="Courier New"/>
          <w:color w:val="F05922"/>
          <w:sz w:val="18"/>
        </w:rPr>
        <w:t>WRONG_PARAMETER</w:t>
      </w:r>
      <w:r>
        <w:rPr>
          <w:sz w:val="21"/>
        </w:rPr>
        <w:t xml:space="preserve"> cho P5.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OutdoorLeds/Enums.cs</w:t>
      </w:r>
      <w:r>
        <w:rPr>
          <w:sz w:val="21"/>
        </w:rPr>
        <w:t xml:space="preserve">: thêm </w:t>
      </w:r>
      <w:r>
        <w:rPr>
          <w:rFonts w:ascii="Courier New" w:hAnsi="Courier New"/>
          <w:color w:val="F05922"/>
          <w:sz w:val="21"/>
        </w:rPr>
        <w:t>EM_ModuleType.P5 = 2</w:t>
      </w:r>
      <w:r>
        <w:rPr>
          <w:sz w:val="21"/>
        </w:rPr>
        <w:t xml:space="preserve">; thêm </w:t>
      </w:r>
      <w:r>
        <w:rPr>
          <w:rFonts w:ascii="Courier New" w:hAnsi="Courier New"/>
          <w:color w:val="F05922"/>
          <w:sz w:val="21"/>
        </w:rPr>
        <w:t>FontSize_20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FontSize_30</w:t>
      </w:r>
    </w:p>
    <w:p>
      <w:pPr>
        <w:spacing w:after="80"/>
      </w:pPr>
      <w:r>
        <w:rPr>
          <w:sz w:val="21"/>
        </w:rPr>
        <w:t xml:space="preserve">vào </w:t>
      </w:r>
      <w:r>
        <w:rPr>
          <w:rFonts w:ascii="Courier New" w:hAnsi="Courier New"/>
          <w:color w:val="F05922"/>
          <w:sz w:val="18"/>
        </w:rPr>
        <w:t>Fontsize.EM_FontSize</w:t>
      </w:r>
      <w:r>
        <w:rPr>
          <w:sz w:val="21"/>
        </w:rPr>
        <w:t xml:space="preserve"> (P5 dùng code 10/20/30, không phải point-size như P10).</w:t>
      </w:r>
    </w:p>
    <w:p>
      <w:pPr>
        <w:spacing w:after="80"/>
      </w:pPr>
      <w:r>
        <w:rPr>
          <w:sz w:val="21"/>
        </w:rPr>
        <w:t xml:space="preserve">⚠️ FontSize của P5 là </w:t>
      </w:r>
      <w:r>
        <w:rPr>
          <w:b/>
          <w:sz w:val="21"/>
        </w:rPr>
        <w:t>tập giá trị hoàn toàn khác</w:t>
      </w:r>
      <w:r>
        <w:rPr>
          <w:sz w:val="21"/>
        </w:rPr>
        <w:t xml:space="preserve"> P10: P5 chỉ chấp nhận</w:t>
      </w:r>
    </w:p>
    <w:p>
      <w:pPr>
        <w:spacing w:after="80"/>
      </w:pPr>
      <w:r>
        <w:rPr>
          <w:sz w:val="21"/>
        </w:rPr>
        <w:t>10 (native 32×48, chỉ 0-9/-), 20 (scale2 32×48, mặc định), 30 (scale3 48×72,</w:t>
      </w:r>
    </w:p>
    <w:p>
      <w:pPr>
        <w:spacing w:after="80"/>
      </w:pPr>
      <w:r>
        <w:rPr>
          <w:sz w:val="21"/>
        </w:rPr>
        <w:t>chỉ dùng khi Col≥64) — còn P10 dùng thang point-size 7/8/12/13/14/16/23–32.</w:t>
      </w:r>
    </w:p>
    <w:p>
      <w:pPr>
        <w:spacing w:after="80"/>
      </w:pPr>
      <w:r>
        <w:rPr>
          <w:sz w:val="21"/>
        </w:rPr>
        <w:t xml:space="preserve">Trùng giá trị </w:t>
      </w:r>
      <w:r>
        <w:rPr>
          <w:rFonts w:ascii="Courier New" w:hAnsi="Courier New"/>
          <w:color w:val="F05922"/>
          <w:sz w:val="18"/>
        </w:rPr>
        <w:t>10</w:t>
      </w:r>
      <w:r>
        <w:rPr>
          <w:sz w:val="21"/>
        </w:rPr>
        <w:t xml:space="preserve"> giữa 2 loại chỉ là trùng số, </w:t>
      </w:r>
      <w:r>
        <w:rPr>
          <w:b/>
          <w:sz w:val="21"/>
        </w:rPr>
        <w:t>khác ý nghĩa</w:t>
      </w:r>
      <w:r>
        <w:rPr>
          <w:sz w:val="21"/>
        </w:rPr>
        <w:t>. Phải lọc</w:t>
      </w:r>
    </w:p>
    <w:p>
      <w:pPr>
        <w:spacing w:after="80"/>
      </w:pPr>
      <w:r>
        <w:rPr>
          <w:sz w:val="21"/>
        </w:rPr>
        <w:t xml:space="preserve">riêng danh sách FontSize hiển thị theo </w:t>
      </w:r>
      <w:r>
        <w:rPr>
          <w:rFonts w:ascii="Courier New" w:hAnsi="Courier New"/>
          <w:color w:val="F05922"/>
          <w:sz w:val="18"/>
        </w:rPr>
        <w:t>moduleType</w:t>
      </w:r>
      <w:r>
        <w:rPr>
          <w:sz w:val="21"/>
        </w:rPr>
        <w:t xml:space="preserve"> ở UI (`frmLedLineConfig.</w:t>
      </w:r>
    </w:p>
    <w:p>
      <w:pPr>
        <w:spacing w:after="80"/>
      </w:pPr>
      <w:r>
        <w:rPr>
          <w:sz w:val="21"/>
        </w:rPr>
        <w:t>LoadLedFontsizeCapacity</w:t>
      </w:r>
      <w:r>
        <w:rPr>
          <w:rFonts w:ascii="Courier New" w:hAnsi="Courier New"/>
          <w:color w:val="F05922"/>
          <w:sz w:val="18"/>
        </w:rPr>
        <w:t xml:space="preserve">), KHÔNG dùng chung 1 danh sách </w:t>
      </w:r>
      <w:r>
        <w:rPr>
          <w:sz w:val="21"/>
        </w:rPr>
        <w:t>Enum.GetValues` cho</w:t>
      </w:r>
    </w:p>
    <w:p>
      <w:pPr>
        <w:spacing w:after="80"/>
      </w:pPr>
      <w:r>
        <w:rPr>
          <w:sz w:val="21"/>
        </w:rPr>
        <w:t>mọi module type — nếu không, user có thể chọn nhầm FontSize point-size (vd 32)</w:t>
      </w:r>
    </w:p>
    <w:p>
      <w:pPr>
        <w:spacing w:after="80"/>
      </w:pPr>
      <w:r>
        <w:rPr>
          <w:sz w:val="21"/>
        </w:rPr>
        <w:t>cho bảng P5, firmware sẽ không hiểu giá trị này.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OutdoorLeds/CMD/CmdBuilder.cs</w:t>
      </w:r>
      <w:r>
        <w:rPr>
          <w:sz w:val="21"/>
        </w:rPr>
        <w:t xml:space="preserve">: thêm </w:t>
      </w:r>
      <w:r>
        <w:rPr>
          <w:rFonts w:ascii="Courier New" w:hAnsi="Courier New"/>
          <w:color w:val="F05922"/>
          <w:sz w:val="21"/>
        </w:rPr>
        <w:t>case EM_ModuleType.P5</w:t>
      </w:r>
      <w:r>
        <w:rPr>
          <w:sz w:val="21"/>
        </w:rPr>
        <w:t xml:space="preserve">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getFirmwareVersion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_Set_Screen_Resolution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_Get_Screen_Solution</w:t>
      </w:r>
      <w:r>
        <w:rPr>
          <w:sz w:val="21"/>
        </w:rPr>
        <w:t>; thêm nhánh</w:t>
      </w:r>
    </w:p>
    <w:p>
      <w:pPr>
        <w:spacing w:after="80"/>
      </w:pPr>
      <w:r>
        <w:rPr>
          <w:sz w:val="21"/>
        </w:rPr>
        <w:t xml:space="preserve">riêng trong </w:t>
      </w:r>
      <w:r>
        <w:rPr>
          <w:rFonts w:ascii="Courier New" w:hAnsi="Courier New"/>
          <w:color w:val="F05922"/>
          <w:sz w:val="18"/>
        </w:rPr>
        <w:t>CheckResolutionCapacity</w:t>
      </w:r>
      <w:r>
        <w:rPr>
          <w:sz w:val="21"/>
        </w:rPr>
        <w:t xml:space="preserve"> (không dùng chung </w:t>
      </w:r>
      <w:r>
        <w:rPr>
          <w:rFonts w:ascii="Courier New" w:hAnsi="Courier New"/>
          <w:color w:val="F05922"/>
          <w:sz w:val="18"/>
        </w:rPr>
        <w:t>isIpLedv2Version</w:t>
      </w:r>
      <w:r>
        <w:rPr>
          <w:sz w:val="21"/>
        </w:rPr>
        <w:t>); thêm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_Clear_Screen()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"ClearScreen?/"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_Reboot()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"Reboot?/"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OutdoorLeds/OutDoorLed.cs</w:t>
      </w:r>
      <w:r>
        <w:rPr>
          <w:sz w:val="21"/>
        </w:rPr>
        <w:t xml:space="preserve">: thêm </w:t>
      </w:r>
      <w:r>
        <w:rPr>
          <w:rFonts w:ascii="Courier New" w:hAnsi="Courier New"/>
          <w:color w:val="F05922"/>
          <w:sz w:val="21"/>
        </w:rPr>
        <w:t>ClearScreen()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Reboot()</w:t>
      </w:r>
      <w:r>
        <w:rPr>
          <w:sz w:val="21"/>
        </w:rPr>
        <w:t xml:space="preserve"> (dùng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UdpTools.ExecuteCommand_Ascii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IsSuccess(response,"OK")</w:t>
      </w:r>
      <w:r>
        <w:rPr>
          <w:sz w:val="21"/>
        </w:rPr>
        <w:t xml:space="preserve"> như các hàm khác);</w:t>
      </w:r>
    </w:p>
    <w:p>
      <w:pPr>
        <w:spacing w:after="80"/>
      </w:pPr>
      <w:r>
        <w:rPr>
          <w:sz w:val="21"/>
        </w:rPr>
        <w:t xml:space="preserve">mở rộng </w:t>
      </w:r>
      <w:r>
        <w:rPr>
          <w:rFonts w:ascii="Courier New" w:hAnsi="Courier New"/>
          <w:color w:val="F05922"/>
          <w:sz w:val="18"/>
        </w:rPr>
        <w:t>Check_Color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18"/>
        </w:rPr>
        <w:t>P5</w:t>
      </w:r>
      <w:r>
        <w:rPr>
          <w:sz w:val="21"/>
        </w:rPr>
        <w:t xml:space="preserve"> dùng chung rule với </w:t>
      </w:r>
      <w:r>
        <w:rPr>
          <w:rFonts w:ascii="Courier New" w:hAnsi="Courier New"/>
          <w:color w:val="F05922"/>
          <w:sz w:val="18"/>
        </w:rPr>
        <w:t>P10FullColorv2</w:t>
      </w:r>
      <w:r>
        <w:rPr>
          <w:sz w:val="21"/>
        </w:rPr>
        <w:t xml:space="preserve"> (7 màu).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Forms/DeviceForms/frmOutDoorLed.cs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LoadNumberOfLineCapacity</w:t>
      </w:r>
      <w:r>
        <w:rPr>
          <w:sz w:val="21"/>
        </w:rPr>
        <w:t xml:space="preserve"> thêm case P5</w:t>
      </w:r>
    </w:p>
    <w:p>
      <w:pPr>
        <w:spacing w:after="80"/>
      </w:pPr>
      <w:r>
        <w:rPr>
          <w:sz w:val="21"/>
        </w:rPr>
        <w:t xml:space="preserve">(1–3 dòng); </w:t>
      </w:r>
      <w:r>
        <w:rPr>
          <w:rFonts w:ascii="Courier New" w:hAnsi="Courier New"/>
          <w:color w:val="F05922"/>
          <w:sz w:val="18"/>
        </w:rPr>
        <w:t>LoadColorCapacity</w:t>
      </w:r>
      <w:r>
        <w:rPr>
          <w:sz w:val="21"/>
        </w:rPr>
        <w:t xml:space="preserve"> thêm case P5 (7 màu); </w:t>
      </w:r>
      <w:r>
        <w:rPr>
          <w:rFonts w:ascii="Courier New" w:hAnsi="Courier New"/>
          <w:color w:val="F05922"/>
          <w:sz w:val="18"/>
        </w:rPr>
        <w:t>LoadResolution</w:t>
      </w:r>
      <w:r>
        <w:rPr>
          <w:sz w:val="21"/>
        </w:rPr>
        <w:t xml:space="preserve"> đổi chữ ký</w:t>
      </w:r>
    </w:p>
    <w:p>
      <w:pPr>
        <w:spacing w:after="80"/>
      </w:pPr>
      <w:r>
        <w:rPr>
          <w:sz w:val="21"/>
        </w:rPr>
        <w:t xml:space="preserve">nhận thêm </w:t>
      </w:r>
      <w:r>
        <w:rPr>
          <w:rFonts w:ascii="Courier New" w:hAnsi="Courier New"/>
          <w:color w:val="F05922"/>
          <w:sz w:val="18"/>
        </w:rPr>
        <w:t>EM_ModuleType</w:t>
      </w:r>
      <w:r>
        <w:rPr>
          <w:sz w:val="21"/>
        </w:rPr>
        <w:t xml:space="preserve"> vì P5 sinh danh sách Row×Col khác hẳn logic theo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numberOfLine</w:t>
      </w:r>
      <w:r>
        <w:rPr>
          <w:sz w:val="21"/>
        </w:rPr>
        <w:t xml:space="preserve"> của P10 — không thể tái dùng switch cũ.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LedLineConfig.CreateDefaultConfigP5()</w:t>
      </w:r>
      <w:r>
        <w:rPr>
          <w:sz w:val="21"/>
        </w:rPr>
        <w:t xml:space="preserve"> (FontSize_20) thay vì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CreateDefaultConfig()</w:t>
      </w:r>
      <w:r>
        <w:rPr>
          <w:sz w:val="21"/>
        </w:rPr>
        <w:t xml:space="preserve"> (FontSize_10, dùng cho P10) khi tạo line config mặc định.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Forms/DeviceForms/frmLedLineConfig.cs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LoadLedFontsizeCapacity</w:t>
      </w:r>
      <w:r>
        <w:rPr>
          <w:sz w:val="21"/>
        </w:rPr>
        <w:t xml:space="preserve"> đổi chữ ký</w:t>
      </w:r>
    </w:p>
    <w:p>
      <w:pPr>
        <w:spacing w:after="80"/>
      </w:pPr>
      <w:r>
        <w:rPr>
          <w:sz w:val="21"/>
        </w:rPr>
        <w:t xml:space="preserve">nhận </w:t>
      </w:r>
      <w:r>
        <w:rPr>
          <w:rFonts w:ascii="Courier New" w:hAnsi="Courier New"/>
          <w:color w:val="F05922"/>
          <w:sz w:val="18"/>
        </w:rPr>
        <w:t>EM_ModuleType</w:t>
      </w:r>
      <w:r>
        <w:rPr>
          <w:sz w:val="21"/>
        </w:rPr>
        <w:t>, lọc riêng {10,20,30} cho P5 thay vì liệt kê toàn bộ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EM_FontSize</w:t>
      </w:r>
      <w:r>
        <w:rPr>
          <w:sz w:val="21"/>
        </w:rPr>
        <w:t xml:space="preserve">; thêm case P5 vào </w:t>
      </w:r>
      <w:r>
        <w:rPr>
          <w:rFonts w:ascii="Courier New" w:hAnsi="Courier New"/>
          <w:color w:val="F05922"/>
          <w:sz w:val="18"/>
        </w:rPr>
        <w:t>LoadLedColorCapacity</w:t>
      </w:r>
      <w:r>
        <w:rPr>
          <w:sz w:val="21"/>
        </w:rPr>
        <w:t xml:space="preserve"> (form này có bản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LoadLedColorCapacity</w:t>
      </w:r>
      <w:r>
        <w:rPr>
          <w:sz w:val="21"/>
        </w:rPr>
        <w:t xml:space="preserve"> riêng, tách biệt với bản trong </w:t>
      </w:r>
      <w:r>
        <w:rPr>
          <w:rFonts w:ascii="Courier New" w:hAnsi="Courier New"/>
          <w:color w:val="F05922"/>
          <w:sz w:val="18"/>
        </w:rPr>
        <w:t>frmOutDoorLed.cs</w:t>
      </w:r>
      <w:r>
        <w:rPr>
          <w:sz w:val="21"/>
        </w:rPr>
        <w:t xml:space="preserve"> — dễ</w:t>
      </w:r>
    </w:p>
    <w:p>
      <w:pPr>
        <w:spacing w:after="80"/>
      </w:pPr>
      <w:r>
        <w:rPr>
          <w:sz w:val="21"/>
        </w:rPr>
        <w:t>sửa 1 nơi quên nơi kia).</w:t>
      </w:r>
    </w:p>
    <w:p>
      <w:pPr>
        <w:spacing w:after="80"/>
      </w:pPr>
      <w:r>
        <w:rPr>
          <w:sz w:val="21"/>
        </w:rPr>
        <w:t>Không cần sửa DB (</w:t>
      </w:r>
      <w:r>
        <w:rPr>
          <w:rFonts w:ascii="Courier New" w:hAnsi="Courier New"/>
          <w:color w:val="F05922"/>
          <w:sz w:val="18"/>
        </w:rPr>
        <w:t>tblOutDoorLed</w:t>
      </w:r>
      <w:r>
        <w:rPr>
          <w:sz w:val="21"/>
        </w:rPr>
        <w:t xml:space="preserve">) vì cột </w:t>
      </w:r>
      <w:r>
        <w:rPr>
          <w:rFonts w:ascii="Courier New" w:hAnsi="Courier New"/>
          <w:color w:val="F05922"/>
          <w:sz w:val="18"/>
        </w:rPr>
        <w:t>Type</w:t>
      </w:r>
      <w:r>
        <w:rPr>
          <w:sz w:val="21"/>
        </w:rPr>
        <w:t xml:space="preserve"> lưu int của enum, tự tương thích;</w:t>
      </w:r>
    </w:p>
    <w:p>
      <w:pPr>
        <w:spacing w:after="80"/>
      </w:pPr>
      <w:r>
        <w:rPr>
          <w:sz w:val="21"/>
        </w:rPr>
        <w:t xml:space="preserve">không cần class LED mới, không đụng tới </w:t>
      </w:r>
      <w:r>
        <w:rPr>
          <w:rFonts w:ascii="Courier New" w:hAnsi="Courier New"/>
          <w:color w:val="F05922"/>
          <w:sz w:val="18"/>
        </w:rPr>
        <w:t>LedFactory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ILED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EmCategory</w:t>
      </w:r>
      <w:r>
        <w:rPr>
          <w:sz w:val="21"/>
        </w:rPr>
        <w:t xml:space="preserve"> (đó là hệ</w:t>
      </w:r>
    </w:p>
    <w:p>
      <w:pPr>
        <w:spacing w:after="80"/>
      </w:pPr>
      <w:r>
        <w:rPr>
          <w:sz w:val="21"/>
        </w:rPr>
        <w:t xml:space="preserve">LED trong nhà — namespace </w:t>
      </w:r>
      <w:r>
        <w:rPr>
          <w:rFonts w:ascii="Courier New" w:hAnsi="Courier New"/>
          <w:color w:val="F05922"/>
          <w:sz w:val="18"/>
        </w:rPr>
        <w:t>iParkingPGS.Device</w:t>
      </w:r>
      <w:r>
        <w:rPr>
          <w:sz w:val="21"/>
        </w:rPr>
        <w:t xml:space="preserve">, khác hoàn toàn </w:t>
      </w:r>
      <w:r>
        <w:rPr>
          <w:rFonts w:ascii="Courier New" w:hAnsi="Courier New"/>
          <w:color w:val="F05922"/>
          <w:sz w:val="18"/>
        </w:rPr>
        <w:t>iParkingPGS.OutdoorLeds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có yêu cầu "thêm loại bảng LED ngoài trời mới" → đọc </w:t>
      </w:r>
      <w:r>
        <w:rPr>
          <w:rFonts w:ascii="Courier New" w:hAnsi="Courier New"/>
          <w:color w:val="F05922"/>
          <w:sz w:val="21"/>
        </w:rPr>
        <w:t>OutdoorLeds/OutDoorLed.cs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Enums.cs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CMD/CmdBuilder.cs</w:t>
      </w:r>
      <w:r>
        <w:rPr>
          <w:sz w:val="21"/>
        </w:rPr>
        <w:t xml:space="preserve"> trước, đối chiếu với tài liệu giao thức UDP mới —</w:t>
      </w:r>
    </w:p>
    <w:p>
      <w:pPr>
        <w:spacing w:after="80"/>
      </w:pPr>
      <w:r>
        <w:rPr>
          <w:sz w:val="21"/>
        </w:rPr>
        <w:t xml:space="preserve">rất có thể chỉ cần thêm 1 giá trị </w:t>
      </w:r>
      <w:r>
        <w:rPr>
          <w:rFonts w:ascii="Courier New" w:hAnsi="Courier New"/>
          <w:color w:val="F05922"/>
          <w:sz w:val="18"/>
        </w:rPr>
        <w:t>EM_ModuleType</w:t>
      </w:r>
      <w:r>
        <w:rPr>
          <w:sz w:val="21"/>
        </w:rPr>
        <w:t xml:space="preserve"> + vài </w:t>
      </w:r>
      <w:r>
        <w:rPr>
          <w:rFonts w:ascii="Courier New" w:hAnsi="Courier New"/>
          <w:color w:val="F05922"/>
          <w:sz w:val="18"/>
        </w:rPr>
        <w:t>case</w:t>
      </w:r>
      <w:r>
        <w:rPr>
          <w:sz w:val="21"/>
        </w:rPr>
        <w:t xml:space="preserve"> trong switch, không</w:t>
      </w:r>
    </w:p>
    <w:p>
      <w:pPr>
        <w:spacing w:after="80"/>
      </w:pPr>
      <w:r>
        <w:rPr>
          <w:sz w:val="21"/>
        </w:rPr>
        <w:t>cần viết lại tầng UDP.</w:t>
      </w:r>
    </w:p>
    <w:p>
      <w:pPr>
        <w:pStyle w:val="ListBullet"/>
        <w:spacing w:after="20"/>
        <w:ind w:left="283"/>
      </w:pPr>
      <w:r>
        <w:rPr>
          <w:sz w:val="21"/>
        </w:rPr>
        <w:t>Luôn phân biệt "LED ngoài trời" (</w:t>
      </w:r>
      <w:r>
        <w:rPr>
          <w:rFonts w:ascii="Courier New" w:hAnsi="Courier New"/>
          <w:color w:val="F05922"/>
          <w:sz w:val="21"/>
        </w:rPr>
        <w:t>iParkingPGS.OutdoorLeds</w:t>
      </w:r>
      <w:r>
        <w:rPr>
          <w:sz w:val="21"/>
        </w:rPr>
        <w:t>, UDP string protocol)</w:t>
      </w:r>
    </w:p>
    <w:p>
      <w:pPr>
        <w:spacing w:after="80"/>
      </w:pPr>
      <w:r>
        <w:rPr>
          <w:sz w:val="21"/>
        </w:rPr>
        <w:t>với "LED trong nhà" (</w:t>
      </w:r>
      <w:r>
        <w:rPr>
          <w:rFonts w:ascii="Courier New" w:hAnsi="Courier New"/>
          <w:color w:val="F05922"/>
          <w:sz w:val="18"/>
        </w:rPr>
        <w:t>iParkingPGS.Device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ILED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LedFactory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EmCategory</w:t>
      </w:r>
      <w:r>
        <w:rPr>
          <w:sz w:val="21"/>
        </w:rPr>
        <w:t>) —</w:t>
      </w:r>
    </w:p>
    <w:p>
      <w:pPr>
        <w:spacing w:after="80"/>
      </w:pPr>
      <w:r>
        <w:rPr>
          <w:sz w:val="21"/>
        </w:rPr>
        <w:t>tên rất dễ nhầm nhưng là 2 hệ thống độc lập hoàn toàn.</w:t>
      </w:r>
    </w:p>
    <w:p>
      <w:pPr>
        <w:pStyle w:val="ListBullet"/>
        <w:spacing w:after="20"/>
        <w:ind w:left="283"/>
      </w:pPr>
      <w:r>
        <w:rPr>
          <w:sz w:val="21"/>
        </w:rPr>
        <w:t>Khi thêm command mới theo tài liệu giao thức, kiểm tra command đó đã tồn tại ở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LedCmd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CmdBuilder</w:t>
      </w:r>
      <w:r>
        <w:rPr>
          <w:sz w:val="21"/>
        </w:rPr>
        <w:t xml:space="preserve"> chưa trước khi viết lại — nhiều lệnh generic không cần</w:t>
      </w:r>
    </w:p>
    <w:p>
      <w:pPr>
        <w:spacing w:after="80"/>
      </w:pPr>
      <w:r>
        <w:rPr>
          <w:sz w:val="21"/>
        </w:rPr>
        <w:t>switch theo module type.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OutDoorLed.Set_Screen_Current(int, Row[], EM_DisplayMode)</w:t>
      </w:r>
      <w:r>
        <w:rPr>
          <w:sz w:val="21"/>
        </w:rPr>
        <w:t xml:space="preserve"> build command có</w:t>
      </w:r>
    </w:p>
    <w:p>
      <w:pPr>
        <w:spacing w:after="80"/>
      </w:pPr>
      <w:r>
        <w:rPr>
          <w:sz w:val="21"/>
        </w:rPr>
        <w:t xml:space="preserve">khoảng trắng thừa: </w:t>
      </w:r>
      <w:r>
        <w:rPr>
          <w:rFonts w:ascii="Courier New" w:hAnsi="Courier New"/>
          <w:color w:val="F05922"/>
          <w:sz w:val="18"/>
        </w:rPr>
        <w:t>"...Line={i+1}/ FontSize=..."</w:t>
      </w:r>
      <w:r>
        <w:rPr>
          <w:sz w:val="21"/>
        </w:rPr>
        <w:t xml:space="preserve"> (dư 1 space sau </w:t>
      </w:r>
      <w:r>
        <w:rPr>
          <w:rFonts w:ascii="Courier New" w:hAnsi="Courier New"/>
          <w:color w:val="F05922"/>
          <w:sz w:val="18"/>
        </w:rPr>
        <w:t>/</w:t>
      </w:r>
      <w:r>
        <w:rPr>
          <w:sz w:val="21"/>
        </w:rPr>
        <w:t>) — vi phạm</w:t>
      </w:r>
    </w:p>
    <w:p>
      <w:pPr>
        <w:spacing w:after="80"/>
      </w:pPr>
      <w:r>
        <w:rPr>
          <w:sz w:val="21"/>
        </w:rPr>
        <w:t>quy tắc "không khoảng trắng trong chuỗi lệnh" của giao thức. Method này có vẻ</w:t>
      </w:r>
    </w:p>
    <w:p>
      <w:pPr>
        <w:spacing w:after="80"/>
      </w:pPr>
      <w:r>
        <w:rPr>
          <w:sz w:val="21"/>
        </w:rPr>
        <w:t>không được gọi trong luồng production thực tế (production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DisplayCurrentParkinglot</w:t>
      </w:r>
      <w:r>
        <w:rPr>
          <w:sz w:val="21"/>
        </w:rPr>
        <w:t xml:space="preserve"> — không có bug này), nhưng nếu sau này dùng lại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Set_Screen_Current</w:t>
      </w:r>
      <w:r>
        <w:rPr>
          <w:sz w:val="21"/>
        </w:rPr>
        <w:t xml:space="preserve"> phải sửa bug này trước.</w:t>
      </w:r>
    </w:p>
    <w:p>
      <w:pPr>
        <w:pStyle w:val="ListBullet"/>
        <w:spacing w:after="20"/>
        <w:ind w:left="283"/>
      </w:pPr>
      <w:r>
        <w:rPr>
          <w:sz w:val="21"/>
        </w:rPr>
        <w:t>⚠️ Quy tắc Row/Col hợp lệ khác nhau theo module type — đừng gộp chung switch case</w:t>
      </w:r>
    </w:p>
    <w:p>
      <w:pPr>
        <w:spacing w:after="80"/>
      </w:pPr>
      <w:r>
        <w:rPr>
          <w:sz w:val="21"/>
        </w:rPr>
        <w:t xml:space="preserve">P10 và P5 dù cả hai đều dùng lệnh </w:t>
      </w:r>
      <w:r>
        <w:rPr>
          <w:rFonts w:ascii="Courier New" w:hAnsi="Courier New"/>
          <w:color w:val="F05922"/>
          <w:sz w:val="18"/>
        </w:rPr>
        <w:t>SetScreenResolution?/</w:t>
      </w:r>
      <w:r>
        <w:rPr>
          <w:sz w:val="21"/>
        </w:rPr>
        <w:t xml:space="preserve"> giống hệt cú pháp.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obj/*.csproj.FileListAbsolute.txt có thể chứa marker conflict </w:t>
      </w:r>
      <w:r>
        <w:rPr>
          <w:rFonts w:ascii="Courier New" w:hAnsi="Courier New"/>
          <w:color w:val="F05922"/>
          <w:sz w:val="21"/>
        </w:rPr>
        <w:t>&lt;&lt;&lt;&lt;&lt;&lt;&lt; HEAD</w:t>
      </w:r>
    </w:p>
    <w:p>
      <w:pPr>
        <w:spacing w:after="80"/>
      </w:pPr>
      <w:r>
        <w:rPr>
          <w:sz w:val="21"/>
        </w:rPr>
        <w:t xml:space="preserve">sót từ merge cũ (không phải source, nhưng chặn </w:t>
      </w:r>
      <w:r>
        <w:rPr>
          <w:rFonts w:ascii="Courier New" w:hAnsi="Courier New"/>
          <w:color w:val="F05922"/>
          <w:sz w:val="18"/>
        </w:rPr>
        <w:t>MSBuild</w:t>
      </w:r>
      <w:r>
        <w:rPr>
          <w:sz w:val="21"/>
        </w:rPr>
        <w:t>) — xem lesson</w:t>
      </w:r>
    </w:p>
    <w:p>
      <w:pPr>
        <w:spacing w:after="80"/>
      </w:pPr>
      <w:r>
        <w:rPr>
          <w:sz w:val="21"/>
        </w:rPr>
        <w:t>[[msbuild-obj-filelistabsolute-stale-conflict-marker]].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Tài liệu giao thức: </w:t>
      </w:r>
      <w:r>
        <w:rPr>
          <w:rFonts w:ascii="Courier New" w:hAnsi="Courier New"/>
          <w:color w:val="F05922"/>
          <w:sz w:val="21"/>
        </w:rPr>
        <w:t>Tai lieu/outdoor_led/KZ_LED_iParkingLots_P5_Protocol_V1.0 20260709.docx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IPGSv1 (</w:t>
      </w:r>
      <w:r>
        <w:rPr>
          <w:rFonts w:ascii="Courier New" w:hAnsi="Courier New"/>
          <w:color w:val="F05922"/>
          <w:sz w:val="21"/>
        </w:rPr>
        <w:t>PGS_4_number/iParkingPGS/iParkingPGS/OutdoorLeds/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