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before="240" w:after="120"/>
        <w:jc w:val="left"/>
      </w:pPr>
      <w:r>
        <w:rPr>
          <w:color w:val="251C53"/>
          <w:sz w:val="36"/>
        </w:rPr>
        <w:t>React 19: JSX namespace chuyển vào module `react` · Tráo component sau `import()` động nuốt phím đang gõ</w:t>
      </w:r>
    </w:p>
    <w:p>
      <w:pPr>
        <w:spacing w:after="80"/>
      </w:pPr>
      <w:r>
        <w:rPr>
          <w:b/>
          <w:sz w:val="21"/>
        </w:rPr>
        <w:t>Category:</w:t>
      </w:r>
      <w:r>
        <w:rPr>
          <w:sz w:val="21"/>
        </w:rPr>
        <w:t xml:space="preserve"> react-web</w:t>
      </w:r>
    </w:p>
    <w:p>
      <w:pPr>
        <w:spacing w:after="80"/>
      </w:pPr>
      <w:r>
        <w:rPr>
          <w:b/>
          <w:sz w:val="21"/>
        </w:rPr>
        <w:t>Ngày:</w:t>
      </w:r>
      <w:r>
        <w:rPr>
          <w:sz w:val="21"/>
        </w:rPr>
        <w:t xml:space="preserve"> 2026-07-26</w:t>
      </w:r>
    </w:p>
    <w:p>
      <w:pPr>
        <w:spacing w:after="80"/>
      </w:pPr>
      <w:r>
        <w:rPr>
          <w:b/>
          <w:sz w:val="21"/>
        </w:rPr>
        <w:t>Môi trường:</w:t>
      </w:r>
      <w:r>
        <w:rPr>
          <w:sz w:val="21"/>
        </w:rPr>
        <w:t xml:space="preserve"> React 19.2, TypeScript 5.9, Vite 7, Vitest 4, </w:t>
      </w:r>
      <w:r>
        <w:rPr>
          <w:rFonts w:ascii="Courier New" w:hAnsi="Courier New"/>
          <w:color w:val="F05922"/>
          <w:sz w:val="18"/>
        </w:rPr>
        <w:t>mathlive</w:t>
      </w:r>
      <w:r>
        <w:rPr>
          <w:sz w:val="21"/>
        </w:rPr>
        <w:t xml:space="preserve"> 0.110</w:t>
      </w:r>
    </w:p>
    <w:p>
      <w:pPr>
        <w:pBdr>
          <w:bottom w:val="single" w:sz="6" w:space="1" w:color="F05922"/>
        </w:pBdr>
        <w:spacing w:after="120"/>
      </w:pPr>
    </w:p>
    <w:p>
      <w:pPr>
        <w:pStyle w:val="Heading2"/>
        <w:spacing w:before="200" w:after="80"/>
      </w:pPr>
      <w:r>
        <w:rPr>
          <w:color w:val="F05922"/>
          <w:sz w:val="28"/>
        </w:rPr>
        <w:t>Lesson 1 — Custom element trong React 19</w:t>
      </w:r>
    </w:p>
    <w:p>
      <w:pPr>
        <w:pStyle w:val="Heading3"/>
        <w:spacing w:before="160" w:after="60"/>
      </w:pPr>
      <w:r>
        <w:rPr>
          <w:color w:val="4A3F8C"/>
          <w:sz w:val="24"/>
        </w:rPr>
        <w:t>Triệu chứng</w:t>
      </w:r>
    </w:p>
    <w:p>
      <w:pPr>
        <w:spacing w:after="80"/>
      </w:pPr>
      <w:r>
        <w:rPr>
          <w:sz w:val="21"/>
        </w:rPr>
        <w:t xml:space="preserve">Khai báo custom element theo cách quen thuộc vẫn fail khi </w:t>
      </w:r>
      <w:r>
        <w:rPr>
          <w:rFonts w:ascii="Courier New" w:hAnsi="Courier New"/>
          <w:color w:val="F05922"/>
          <w:sz w:val="18"/>
        </w:rPr>
        <w:t>tsc -b</w:t>
      </w:r>
      <w:r>
        <w:rPr>
          <w:sz w:val="21"/>
        </w:rPr>
        <w:t>:</w:t>
      </w:r>
    </w:p>
    <w:p>
      <w:pPr>
        <w:spacing w:before="80" w:after="80"/>
        <w:ind w:left="283"/>
        <w:shd w:val="clear" w:color="auto" w:fill="F4F4F8"/>
      </w:pPr>
      <w:r>
        <w:rPr>
          <w:rFonts w:ascii="Courier New" w:hAnsi="Courier New"/>
          <w:color w:val="251C53"/>
          <w:sz w:val="18"/>
        </w:rPr>
        <w:t>declare global {</w:t>
        <w:br/>
        <w:t xml:space="preserve">  namespace JSX {</w:t>
        <w:br/>
        <w:t xml:space="preserve">    interface IntrinsicElements { 'math-field': ... }</w:t>
        <w:br/>
        <w:t xml:space="preserve">  }</w:t>
        <w:br/>
        <w:t>}</w:t>
      </w:r>
    </w:p>
    <w:p>
      <w:pPr>
        <w:spacing w:before="80" w:after="80"/>
        <w:ind w:left="283"/>
        <w:shd w:val="clear" w:color="auto" w:fill="F4F4F8"/>
      </w:pPr>
      <w:r>
        <w:rPr>
          <w:rFonts w:ascii="Courier New" w:hAnsi="Courier New"/>
          <w:color w:val="251C53"/>
          <w:sz w:val="18"/>
        </w:rPr>
        <w:t>error TS2339: Property 'math-field' does not exist on type 'JSX.IntrinsicElements'.</w:t>
        <w:br/>
        <w:t>error TS7006: Parameter 'e' implicitly has an 'any' type.</w:t>
      </w:r>
    </w:p>
    <w:p>
      <w:pPr>
        <w:pStyle w:val="Heading3"/>
        <w:spacing w:before="160" w:after="60"/>
      </w:pPr>
      <w:r>
        <w:rPr>
          <w:color w:val="4A3F8C"/>
          <w:sz w:val="24"/>
        </w:rPr>
        <w:t>Nguyên nhân</w:t>
      </w:r>
    </w:p>
    <w:p>
      <w:pPr>
        <w:spacing w:after="80"/>
      </w:pPr>
      <w:r>
        <w:rPr>
          <w:sz w:val="21"/>
        </w:rPr>
        <w:t xml:space="preserve">React 19 </w:t>
      </w:r>
      <w:r>
        <w:rPr>
          <w:b/>
          <w:sz w:val="21"/>
        </w:rPr>
        <w:t>bỏ JSX namespace toàn cục</w:t>
      </w:r>
      <w:r>
        <w:rPr>
          <w:sz w:val="21"/>
        </w:rPr>
        <w:t xml:space="preserve">; kiểu JSX nay lấy từ chính module </w:t>
      </w:r>
      <w:r>
        <w:rPr>
          <w:rFonts w:ascii="Courier New" w:hAnsi="Courier New"/>
          <w:color w:val="F05922"/>
          <w:sz w:val="18"/>
        </w:rPr>
        <w:t>react</w:t>
      </w:r>
      <w:r>
        <w:rPr>
          <w:sz w:val="21"/>
        </w:rPr>
        <w:t>.</w:t>
      </w:r>
    </w:p>
    <w:p>
      <w:pPr>
        <w:pStyle w:val="Heading3"/>
        <w:spacing w:before="160" w:after="60"/>
      </w:pPr>
      <w:r>
        <w:rPr>
          <w:color w:val="4A3F8C"/>
          <w:sz w:val="24"/>
        </w:rPr>
        <w:t>Cách xử lý</w:t>
      </w:r>
    </w:p>
    <w:p>
      <w:pPr>
        <w:spacing w:before="80" w:after="80"/>
        <w:ind w:left="283"/>
        <w:shd w:val="clear" w:color="auto" w:fill="F4F4F8"/>
      </w:pPr>
      <w:r>
        <w:rPr>
          <w:rFonts w:ascii="Courier New" w:hAnsi="Courier New"/>
          <w:color w:val="251C53"/>
          <w:sz w:val="18"/>
        </w:rPr>
        <w:t>import type { MathfieldElement } from 'mathlive'</w:t>
        <w:br/>
        <w:br/>
        <w:t>declare module 'react' {</w:t>
        <w:br/>
        <w:t xml:space="preserve">  namespace JSX {</w:t>
        <w:br/>
        <w:t xml:space="preserve">    interface IntrinsicElements {</w:t>
        <w:br/>
        <w:t xml:space="preserve">      'math-field': React.DetailedHTMLProps&lt;</w:t>
        <w:br/>
        <w:t xml:space="preserve">        React.HTMLAttributes&lt;MathfieldElement&gt;, MathfieldElement&gt;</w:t>
        <w:br/>
        <w:t xml:space="preserve">    }</w:t>
        <w:br/>
        <w:t xml:space="preserve">  }</w:t>
        <w:br/>
        <w:t>}</w:t>
      </w:r>
    </w:p>
    <w:p>
      <w:pPr>
        <w:spacing w:after="80"/>
      </w:pPr>
      <w:r>
        <w:rPr>
          <w:sz w:val="21"/>
        </w:rPr>
        <w:t xml:space="preserve">Kèm theo: ghi kiểu tường minh cho handler — </w:t>
      </w:r>
      <w:r>
        <w:rPr>
          <w:rFonts w:ascii="Courier New" w:hAnsi="Courier New"/>
          <w:color w:val="F05922"/>
          <w:sz w:val="18"/>
        </w:rPr>
        <w:t>onInput={(e: React.FormEvent&lt;MathfieldElement&gt;) =&gt; …}</w:t>
      </w:r>
      <w:r>
        <w:rPr>
          <w:sz w:val="21"/>
        </w:rPr>
        <w:t>.</w:t>
      </w:r>
    </w:p>
    <w:p>
      <w:pPr>
        <w:pStyle w:val="Heading3"/>
        <w:spacing w:before="160" w:after="60"/>
      </w:pPr>
      <w:r>
        <w:rPr>
          <w:color w:val="4A3F8C"/>
          <w:sz w:val="24"/>
        </w:rPr>
        <w:t>Bẫy đi cùng</w:t>
      </w:r>
    </w:p>
    <w:p>
      <w:pPr>
        <w:spacing w:after="80"/>
      </w:pPr>
      <w:r>
        <w:rPr>
          <w:rFonts w:ascii="Courier New" w:hAnsi="Courier New"/>
          <w:color w:val="F05922"/>
          <w:sz w:val="18"/>
        </w:rPr>
        <w:t>vite.config.ts</w:t>
      </w:r>
      <w:r>
        <w:rPr>
          <w:sz w:val="21"/>
        </w:rPr>
        <w:t xml:space="preserve"> có khối </w:t>
      </w:r>
      <w:r>
        <w:rPr>
          <w:rFonts w:ascii="Courier New" w:hAnsi="Courier New"/>
          <w:color w:val="F05922"/>
          <w:sz w:val="18"/>
        </w:rPr>
        <w:t>test: { … }</w:t>
      </w:r>
      <w:r>
        <w:rPr>
          <w:sz w:val="21"/>
        </w:rPr>
        <w:t xml:space="preserve"> báo </w:t>
      </w:r>
      <w:r>
        <w:rPr>
          <w:rFonts w:ascii="Courier New" w:hAnsi="Courier New"/>
          <w:color w:val="F05922"/>
          <w:sz w:val="18"/>
        </w:rPr>
        <w:t>TS2769: 'test' does not exist in type 'UserConfigExport'</w:t>
      </w:r>
      <w:r>
        <w:rPr>
          <w:sz w:val="21"/>
        </w:rPr>
        <w:t>.</w:t>
      </w:r>
    </w:p>
    <w:p>
      <w:pPr>
        <w:spacing w:after="80"/>
      </w:pPr>
      <w:r>
        <w:rPr>
          <w:sz w:val="21"/>
        </w:rPr>
        <w:t xml:space="preserve">Sửa: </w:t>
      </w:r>
      <w:r>
        <w:rPr>
          <w:rFonts w:ascii="Courier New" w:hAnsi="Courier New"/>
          <w:color w:val="F05922"/>
          <w:sz w:val="18"/>
        </w:rPr>
        <w:t>import { defineConfig } from 'vitest/config'</w:t>
      </w:r>
      <w:r>
        <w:rPr>
          <w:sz w:val="21"/>
        </w:rPr>
        <w:t xml:space="preserve"> (không phải </w:t>
      </w:r>
      <w:r>
        <w:rPr>
          <w:rFonts w:ascii="Courier New" w:hAnsi="Courier New"/>
          <w:color w:val="F05922"/>
          <w:sz w:val="18"/>
        </w:rPr>
        <w:t>'vite'</w:t>
      </w:r>
      <w:r>
        <w:rPr>
          <w:sz w:val="21"/>
        </w:rPr>
        <w:t>).</w:t>
      </w:r>
    </w:p>
    <w:p>
      <w:pPr>
        <w:pBdr>
          <w:bottom w:val="single" w:sz="6" w:space="1" w:color="F05922"/>
        </w:pBdr>
        <w:spacing w:after="120"/>
      </w:pPr>
    </w:p>
    <w:p>
      <w:pPr>
        <w:pStyle w:val="Heading2"/>
        <w:spacing w:before="200" w:after="80"/>
      </w:pPr>
      <w:r>
        <w:rPr>
          <w:color w:val="F05922"/>
          <w:sz w:val="28"/>
        </w:rPr>
        <w:t>Lesson 2 — Lazy-load rồi tráo component lúc người dùng đang gõ = mất phím, im lặng</w:t>
      </w:r>
    </w:p>
    <w:p>
      <w:pPr>
        <w:pStyle w:val="Heading3"/>
        <w:spacing w:before="160" w:after="60"/>
      </w:pPr>
      <w:r>
        <w:rPr>
          <w:color w:val="4A3F8C"/>
          <w:sz w:val="24"/>
        </w:rPr>
        <w:t>Triệu chứng</w:t>
      </w:r>
    </w:p>
    <w:p>
      <w:pPr>
        <w:spacing w:after="80"/>
      </w:pPr>
      <w:r>
        <w:rPr>
          <w:sz w:val="21"/>
        </w:rPr>
        <w:t>Ô nhập nhẹ tự tráo sang component nặng khi người dùng focus (để lazy-load thư viện 219KB gzip).</w:t>
      </w:r>
    </w:p>
    <w:p>
      <w:pPr>
        <w:spacing w:after="80"/>
      </w:pPr>
      <w:r>
        <w:rPr>
          <w:sz w:val="21"/>
        </w:rPr>
        <w:t xml:space="preserve">Người dùng gõ </w:t>
      </w:r>
      <w:r>
        <w:rPr>
          <w:rFonts w:ascii="Courier New" w:hAnsi="Courier New"/>
          <w:color w:val="F05922"/>
          <w:sz w:val="18"/>
        </w:rPr>
        <w:t>1/2</w:t>
      </w:r>
      <w:r>
        <w:rPr>
          <w:sz w:val="21"/>
        </w:rPr>
        <w:t xml:space="preserve">, bấm nút → hệ thống báo </w:t>
      </w:r>
      <w:r>
        <w:rPr>
          <w:b/>
          <w:sz w:val="21"/>
        </w:rPr>
        <w:t>"chưa nhập gì"</w:t>
      </w:r>
      <w:r>
        <w:rPr>
          <w:sz w:val="21"/>
        </w:rPr>
        <w:t>. Không exception, không warning.</w:t>
      </w:r>
    </w:p>
    <w:p>
      <w:pPr>
        <w:spacing w:after="80"/>
      </w:pPr>
      <w:r>
        <w:rPr>
          <w:sz w:val="21"/>
        </w:rPr>
        <w:t>Rất dễ đi debug nhầm sang logic xử lý giá trị.</w:t>
      </w:r>
    </w:p>
    <w:p>
      <w:pPr>
        <w:pStyle w:val="Heading3"/>
        <w:spacing w:before="160" w:after="60"/>
      </w:pPr>
      <w:r>
        <w:rPr>
          <w:color w:val="4A3F8C"/>
          <w:sz w:val="24"/>
        </w:rPr>
        <w:t>Nguyên nhân</w:t>
      </w:r>
    </w:p>
    <w:p>
      <w:pPr>
        <w:spacing w:after="80"/>
      </w:pPr>
      <w:r>
        <w:rPr>
          <w:rFonts w:ascii="Courier New" w:hAnsi="Courier New"/>
          <w:color w:val="F05922"/>
          <w:sz w:val="18"/>
        </w:rPr>
        <w:t>import()</w:t>
      </w:r>
      <w:r>
        <w:rPr>
          <w:sz w:val="21"/>
        </w:rPr>
        <w:t xml:space="preserve"> resolve </w:t>
      </w:r>
      <w:r>
        <w:rPr>
          <w:b/>
          <w:sz w:val="21"/>
        </w:rPr>
        <w:t>bất đồng bộ, ngay giữa lúc đang gõ</w:t>
      </w:r>
      <w:r>
        <w:rPr>
          <w:sz w:val="21"/>
        </w:rPr>
        <w:t>. Khi promise xong, component re-render và</w:t>
      </w:r>
    </w:p>
    <w:p>
      <w:pPr>
        <w:spacing w:after="80"/>
      </w:pPr>
      <w:r>
        <w:rPr>
          <w:b/>
          <w:sz w:val="21"/>
        </w:rPr>
        <w:t>thay hẳn node DOM</w:t>
      </w:r>
      <w:r>
        <w:rPr>
          <w:sz w:val="21"/>
        </w:rPr>
        <w:t>; node cũ bị gỡ khỏi cây → phím đang xử lý và các phím sau rơi vào node đã chết,</w:t>
      </w:r>
    </w:p>
    <w:p>
      <w:pPr>
        <w:spacing w:after="80"/>
      </w:pPr>
      <w:r>
        <w:rPr>
          <w:sz w:val="21"/>
        </w:rPr>
        <w:t>state cha không bao giờ nhận được giá trị.</w:t>
      </w:r>
    </w:p>
    <w:p>
      <w:pPr>
        <w:pStyle w:val="Heading3"/>
        <w:spacing w:before="160" w:after="60"/>
      </w:pPr>
      <w:r>
        <w:rPr>
          <w:color w:val="4A3F8C"/>
          <w:sz w:val="24"/>
        </w:rPr>
        <w:t>Cách xử lý</w:t>
      </w:r>
    </w:p>
    <w:p>
      <w:pPr>
        <w:spacing w:after="80"/>
      </w:pPr>
      <w:r>
        <w:rPr>
          <w:sz w:val="21"/>
        </w:rPr>
        <w:t>Không bao giờ tráo cây DOM theo sự kiện focus/typing. Chỉ tráo khi:</w:t>
      </w:r>
    </w:p>
    <w:p>
      <w:pPr>
        <w:pStyle w:val="ListBullet"/>
        <w:spacing w:after="20"/>
        <w:ind w:left="283"/>
      </w:pPr>
      <w:r>
        <w:rPr>
          <w:sz w:val="21"/>
        </w:rPr>
        <w:t xml:space="preserve">người dùng </w:t>
      </w:r>
      <w:r>
        <w:rPr>
          <w:b/>
          <w:sz w:val="21"/>
        </w:rPr>
        <w:t>chủ động</w:t>
      </w:r>
      <w:r>
        <w:rPr>
          <w:sz w:val="21"/>
        </w:rPr>
        <w:t xml:space="preserve"> bấm nút yêu cầu (nút "ƒx" mở bàn phím công thức), </w:t>
      </w:r>
      <w:r>
        <w:rPr>
          <w:b/>
          <w:sz w:val="21"/>
        </w:rPr>
        <w:t>hoặc</w:t>
      </w:r>
    </w:p>
    <w:p>
      <w:pPr>
        <w:pStyle w:val="ListBullet"/>
        <w:spacing w:after="20"/>
        <w:ind w:left="283"/>
      </w:pPr>
      <w:r>
        <w:rPr>
          <w:sz w:val="21"/>
        </w:rPr>
        <w:t>ngay lúc mount, trước khi có thể gõ (ví dụ chế độ dành cho trẻ em cần bàn phím công thức mặc định).</w:t>
      </w:r>
    </w:p>
    <w:p>
      <w:pPr>
        <w:spacing w:after="80"/>
      </w:pPr>
      <w:r>
        <w:rPr>
          <w:sz w:val="21"/>
        </w:rPr>
        <w:t xml:space="preserve">Focus chỉ dùng để </w:t>
      </w:r>
      <w:r>
        <w:rPr>
          <w:b/>
          <w:sz w:val="21"/>
        </w:rPr>
        <w:t>nạp trước</w:t>
      </w:r>
      <w:r>
        <w:rPr>
          <w:sz w:val="21"/>
        </w:rPr>
        <w:t xml:space="preserve"> (prefetch) thư viện, không đổi cấu trúc DOM.</w:t>
      </w:r>
    </w:p>
    <w:p>
      <w:pPr>
        <w:pStyle w:val="Heading3"/>
        <w:spacing w:before="160" w:after="60"/>
      </w:pPr>
      <w:r>
        <w:rPr>
          <w:color w:val="4A3F8C"/>
          <w:sz w:val="24"/>
        </w:rPr>
        <w:t>Không cần làm lại</w:t>
      </w:r>
    </w:p>
    <w:p>
      <w:pPr>
        <w:pStyle w:val="ListBullet"/>
        <w:spacing w:after="20"/>
        <w:ind w:left="283"/>
      </w:pPr>
      <w:r>
        <w:rPr>
          <w:sz w:val="21"/>
        </w:rPr>
        <w:t>Không cần đồng bộ giá trị thủ công giữa hai ô — không giải quyết được gốc (race vẫn còn).</w:t>
      </w:r>
    </w:p>
    <w:p>
      <w:pPr>
        <w:pStyle w:val="ListBullet"/>
        <w:spacing w:after="20"/>
        <w:ind w:left="283"/>
      </w:pPr>
      <w:r>
        <w:rPr>
          <w:sz w:val="21"/>
        </w:rPr>
        <w:t>Không cần bỏ lazy-load: bỏ đi sẽ phá ngân sách bundle (≤200KB gzip mỗi trang bài học).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17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4A3F8C"/>
        <w:sz w:val="16"/>
      </w:rPr>
      <w:t>kztek.net  |  sales@kztek.net  |  0988 637 099</w:t>
    </w:r>
    <w:r>
      <w:t xml:space="preserve">     Trang </w:t>
    </w:r>
    <w:r>
      <w:rPr>
        <w:color w:val="4A3F8C"/>
        <w:sz w:val="16"/>
      </w:rPr>
      <w:fldChar w:fldCharType="begin"/>
      <w:instrText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  <w:pBdr>
        <w:bottom w:val="single" w:sz="8" w:space="1" w:color="F05922"/>
      </w:pBdr>
    </w:pPr>
    <w:r>
      <w:drawing>
        <wp:inline xmlns:a="http://schemas.openxmlformats.org/drawingml/2006/main" xmlns:pic="http://schemas.openxmlformats.org/drawingml/2006/picture">
          <wp:extent cx="1176217" cy="347472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Kztek_Logo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176217" cy="347472"/>
                  </a:xfrm>
                  <a:prstGeom prst="rect"/>
                </pic:spPr>
              </pic:pic>
            </a:graphicData>
          </a:graphic>
        </wp:inline>
      </w:drawing>
    </w:r>
    <w:r>
      <w:rPr>
        <w:b/>
        <w:color w:val="251C53"/>
        <w:sz w:val="16"/>
      </w:rPr>
      <w:t xml:space="preserve">   CÔNG TY CỔ PHẦN ĐẦU TƯ VÀ PHÁT TRIỂN KZTEK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