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RESOURCE PLAN: API Kết Nối Thiết Bị theo IP và Kiểm Tra Trạng Thái Kết Nối ADB</w:t>
      </w:r>
    </w:p>
    <w:p>
      <w:pPr>
        <w:spacing w:after="80"/>
      </w:pPr>
      <w:r>
        <w:rPr>
          <w:b/>
          <w:sz w:val="21"/>
        </w:rPr>
        <w:t>Feature slug:</w:t>
      </w:r>
      <w:r>
        <w:rPr>
          <w:sz w:val="21"/>
        </w:rPr>
        <w:t xml:space="preserve"> adb-add-device-api</w:t>
      </w:r>
    </w:p>
    <w:p>
      <w:pPr>
        <w:spacing w:after="80"/>
      </w:pPr>
      <w:r>
        <w:rPr>
          <w:b/>
          <w:sz w:val="21"/>
        </w:rPr>
        <w:t>Priority:</w:t>
      </w:r>
      <w:r>
        <w:rPr>
          <w:sz w:val="21"/>
        </w:rPr>
        <w:t xml:space="preserve"> P1</w:t>
      </w:r>
    </w:p>
    <w:p>
      <w:pPr>
        <w:spacing w:after="80"/>
      </w:pPr>
      <w:r>
        <w:rPr>
          <w:b/>
          <w:sz w:val="21"/>
        </w:rPr>
        <w:t>Ngày lập:</w:t>
      </w:r>
      <w:r>
        <w:rPr>
          <w:sz w:val="21"/>
        </w:rPr>
        <w:t xml:space="preserve"> 2026-08-19</w:t>
      </w:r>
    </w:p>
    <w:p>
      <w:pPr>
        <w:spacing w:after="80"/>
      </w:pPr>
      <w:r>
        <w:rPr>
          <w:b/>
          <w:sz w:val="21"/>
        </w:rPr>
        <w:t>Engineering Manager:</w:t>
      </w:r>
      <w:r>
        <w:rPr>
          <w:sz w:val="21"/>
        </w:rPr>
        <w:t xml:space="preserve"> duongth@kztek.net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1. Tóm tắt tính năng</w:t>
      </w:r>
    </w:p>
    <w:p>
      <w:pPr>
        <w:spacing w:after="80"/>
      </w:pPr>
      <w:r>
        <w:rPr>
          <w:sz w:val="21"/>
        </w:rPr>
        <w:t xml:space="preserve">Bổ sung 2 endpoint mới cho </w:t>
      </w:r>
      <w:r>
        <w:rPr>
          <w:rFonts w:ascii="Courier New" w:hAnsi="Courier New"/>
          <w:color w:val="F05922"/>
          <w:sz w:val="18"/>
        </w:rPr>
        <w:t>KztekAdbPublishTool.Web</w:t>
      </w:r>
      <w:r>
        <w:rPr>
          <w:sz w:val="21"/>
        </w:rPr>
        <w:t>: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POST /api/devices/connect-by-ip</w:t>
      </w:r>
      <w:r>
        <w:rPr>
          <w:sz w:val="21"/>
        </w:rPr>
        <w:t xml:space="preserve"> — nhận </w:t>
      </w:r>
      <w:r>
        <w:rPr>
          <w:rFonts w:ascii="Courier New" w:hAnsi="Courier New"/>
          <w:color w:val="F05922"/>
          <w:sz w:val="21"/>
        </w:rPr>
        <w:t>ip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port</w:t>
      </w:r>
      <w:r>
        <w:rPr>
          <w:sz w:val="21"/>
        </w:rPr>
        <w:t xml:space="preserve"> (mặc định 5555), gọi </w:t>
      </w:r>
      <w:r>
        <w:rPr>
          <w:rFonts w:ascii="Courier New" w:hAnsi="Courier New"/>
          <w:color w:val="F05922"/>
          <w:sz w:val="21"/>
        </w:rPr>
        <w:t>AdbService.ConnectAsync</w:t>
      </w:r>
      <w:r>
        <w:rPr>
          <w:sz w:val="21"/>
        </w:rPr>
        <w:t xml:space="preserve"> có sẵn, trả JSON kết quả kết nối.</w:t>
      </w:r>
    </w:p>
    <w:p>
      <w:pPr>
        <w:pStyle w:val="ListBullet"/>
        <w:spacing w:after="20"/>
        <w:ind w:left="283"/>
      </w:pPr>
      <w:r>
        <w:rPr>
          <w:rFonts w:ascii="Courier New" w:hAnsi="Courier New"/>
          <w:color w:val="F05922"/>
          <w:sz w:val="21"/>
        </w:rPr>
        <w:t>GET /api/devices/{serial}/status</w:t>
      </w:r>
      <w:r>
        <w:rPr>
          <w:sz w:val="21"/>
        </w:rPr>
        <w:t xml:space="preserve"> — nhận </w:t>
      </w:r>
      <w:r>
        <w:rPr>
          <w:rFonts w:ascii="Courier New" w:hAnsi="Courier New"/>
          <w:color w:val="F05922"/>
          <w:sz w:val="21"/>
        </w:rPr>
        <w:t>serial</w:t>
      </w:r>
      <w:r>
        <w:rPr>
          <w:sz w:val="21"/>
        </w:rPr>
        <w:t xml:space="preserve">, đọc </w:t>
      </w:r>
      <w:r>
        <w:rPr>
          <w:rFonts w:ascii="Courier New" w:hAnsi="Courier New"/>
          <w:color w:val="F05922"/>
          <w:sz w:val="21"/>
        </w:rPr>
        <w:t>DeviceState</w:t>
      </w:r>
      <w:r>
        <w:rPr>
          <w:sz w:val="21"/>
        </w:rPr>
        <w:t xml:space="preserve"> cache từ </w:t>
      </w:r>
      <w:r>
        <w:rPr>
          <w:rFonts w:ascii="Courier New" w:hAnsi="Courier New"/>
          <w:color w:val="F05922"/>
          <w:sz w:val="21"/>
        </w:rPr>
        <w:t>DevicePollWorker</w:t>
      </w:r>
      <w:r>
        <w:rPr>
          <w:sz w:val="21"/>
        </w:rPr>
        <w:t xml:space="preserve">, trả trạng thái </w:t>
      </w:r>
      <w:r>
        <w:rPr>
          <w:rFonts w:ascii="Courier New" w:hAnsi="Courier New"/>
          <w:color w:val="F05922"/>
          <w:sz w:val="21"/>
        </w:rPr>
        <w:t>Online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Offline</w:t>
      </w:r>
      <w:r>
        <w:rPr>
          <w:sz w:val="21"/>
        </w:rPr>
        <w:t xml:space="preserve"> / </w:t>
      </w:r>
      <w:r>
        <w:rPr>
          <w:rFonts w:ascii="Courier New" w:hAnsi="Courier New"/>
          <w:color w:val="F05922"/>
          <w:sz w:val="21"/>
        </w:rPr>
        <w:t>NotFound</w:t>
      </w:r>
      <w:r>
        <w:rPr>
          <w:sz w:val="21"/>
        </w:rPr>
        <w:t>.</w:t>
      </w:r>
    </w:p>
    <w:p>
      <w:pPr>
        <w:spacing w:after="80"/>
      </w:pPr>
      <w:r>
        <w:rPr>
          <w:sz w:val="21"/>
        </w:rPr>
        <w:t xml:space="preserve">Cả 2 endpoint tái sử dụng </w:t>
      </w:r>
      <w:r>
        <w:rPr>
          <w:rFonts w:ascii="Courier New" w:hAnsi="Courier New"/>
          <w:color w:val="F05922"/>
          <w:sz w:val="18"/>
        </w:rPr>
        <w:t>ApiKeyEndpointFilter</w:t>
      </w:r>
      <w:r>
        <w:rPr>
          <w:sz w:val="21"/>
        </w:rPr>
        <w:t xml:space="preserve"> + config </w:t>
      </w:r>
      <w:r>
        <w:rPr>
          <w:rFonts w:ascii="Courier New" w:hAnsi="Courier New"/>
          <w:color w:val="F05922"/>
          <w:sz w:val="18"/>
        </w:rPr>
        <w:t>LaunchApp:ApiKey</w:t>
      </w:r>
      <w:r>
        <w:rPr>
          <w:sz w:val="21"/>
        </w:rPr>
        <w:t xml:space="preserve"> hiện có — </w:t>
      </w:r>
      <w:r>
        <w:rPr>
          <w:b/>
          <w:sz w:val="21"/>
        </w:rPr>
        <w:t>không tạo cơ chế auth mới</w:t>
      </w:r>
      <w:r>
        <w:rPr>
          <w:sz w:val="21"/>
        </w:rPr>
        <w:t>, không tạo section config mới.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2. Quyết định Priority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Tiêu chí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Đánh giá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Mức độ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P1</w:t>
            </w:r>
            <w:r>
              <w:rPr>
                <w:sz w:val="20"/>
              </w:rPr>
              <w:t xml:space="preserve"> — tính năng quan trọng cho tự động hóa end-to-end: thêm thiết bị → kết nối → kiểm tra online → publish APK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Rủi ro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Thấp hơn plan mẫu (adb-launch-app-api)</w:t>
            </w:r>
            <w:r>
              <w:rPr>
                <w:sz w:val="20"/>
              </w:rPr>
              <w:t xml:space="preserve"> — auth tái dùng nguyên trạng </w:t>
            </w:r>
            <w:r>
              <w:rPr>
                <w:rFonts w:ascii="Courier New" w:hAnsi="Courier New"/>
                <w:color w:val="F05922"/>
                <w:sz w:val="20"/>
              </w:rPr>
              <w:t>ApiKeyEndpointFilter</w:t>
            </w:r>
            <w:r>
              <w:rPr>
                <w:sz w:val="20"/>
              </w:rPr>
              <w:t xml:space="preserve">, không tạo middleware mới; </w:t>
            </w:r>
            <w:r>
              <w:rPr>
                <w:rFonts w:ascii="Courier New" w:hAnsi="Courier New"/>
                <w:color w:val="F05922"/>
                <w:sz w:val="20"/>
              </w:rPr>
              <w:t>AdbService.ConnectAsync</w:t>
            </w:r>
            <w:r>
              <w:rPr>
                <w:sz w:val="20"/>
              </w:rPr>
              <w:t xml:space="preserve"> và </w:t>
            </w:r>
            <w:r>
              <w:rPr>
                <w:rFonts w:ascii="Courier New" w:hAnsi="Courier New"/>
                <w:color w:val="F05922"/>
                <w:sz w:val="20"/>
              </w:rPr>
              <w:t>DeviceState</w:t>
            </w:r>
            <w:r>
              <w:rPr>
                <w:sz w:val="20"/>
              </w:rPr>
              <w:t xml:space="preserve"> đã được kiểm chứng qua các tính năng trước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Phụ thuộc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block sprint khác; toàn bộ service/filter cần dùng đều đã có sẵn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Deadline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deadline cứng; hoàn thành trong 1 ngày làm việc</w:t>
            </w:r>
          </w:p>
        </w:tc>
      </w:tr>
    </w:tbl>
    <w:p/>
    <w:p>
      <w:pPr>
        <w:spacing w:after="80"/>
      </w:pPr>
      <w:r>
        <w:rPr>
          <w:b/>
          <w:sz w:val="21"/>
        </w:rPr>
        <w:t>Kết luận: Giữ P1.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3. Phân bổ Team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Vai trò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Tech Lead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Thiết kế TDD, code review, security-audit-stride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Quyết định HTTP response schema, error codes, reuse strategy cho 2 assumption mở (mã HTTP khi serial NotFound, serial trong response connect-by-ip)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Senior Developer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Code toàn bộ: 2 endpoint + unit test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KHÔNG giao Junior</w:t>
            </w:r>
            <w:r>
              <w:rPr>
                <w:sz w:val="20"/>
              </w:rPr>
              <w:t xml:space="preserve"> — đụng auth (</w:t>
            </w:r>
            <w:r>
              <w:rPr>
                <w:rFonts w:ascii="Courier New" w:hAnsi="Courier New"/>
                <w:color w:val="F05922"/>
                <w:sz w:val="20"/>
              </w:rPr>
              <w:t>ApiKeyEndpointFilter</w:t>
            </w:r>
            <w:r>
              <w:rPr>
                <w:sz w:val="20"/>
              </w:rPr>
              <w:t>) và kết nối thiết bị ADB; yêu cầu kinh nghiệm xử lý bảo mật đúng cách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QA Engineer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Test plan + thực thi test case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Verify 14 scenario Given/When/Then từ US đã có sẵn làm test basis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QA Lead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Sign-off chất lượng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Bắt buộc vì P1 (theo CLAUDE.md WF-FEATURE Bước 12)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DevOps Engineer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Deploy staging + production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Theo quy trình chuẩn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DevOps Lead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Approve staging + production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Two-Eyes cho deploy</w:t>
            </w:r>
          </w:p>
        </w:tc>
      </w:tr>
    </w:tbl>
    <w:p/>
    <w:p>
      <w:pPr>
        <w:spacing w:after="80"/>
      </w:pPr>
      <w:r>
        <w:rPr>
          <w:b/>
          <w:sz w:val="21"/>
        </w:rPr>
        <w:t>Junior Developer:</w:t>
      </w:r>
      <w:r>
        <w:rPr>
          <w:sz w:val="21"/>
        </w:rPr>
        <w:t xml:space="preserve"> Bị skip toàn bộ feature này — đụng auth và kết nối thiết bị, không phù hợp cấp Junior (theo quyết định trong PLAN-MASTER).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4. Estimate Effort (thực tế, không thổi phồng)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 xml:space="preserve">Feature có 2 endpoint nhưng tái sử dụng nhiều service đã có — effort </w:t>
      </w:r>
      <w:r>
        <w:rPr>
          <w:b/>
          <w:color w:val="4A3F8C"/>
        </w:rPr>
        <w:t>thấp hơn plan mẫu</w:t>
      </w:r>
      <w:r>
        <w:rPr>
          <w:color w:val="4A3F8C"/>
        </w:rPr>
        <w:t xml:space="preserve"> (adb-launch-app-api ước tính ~6–10h vì phải viết auth middleware mới hoàn toàn). Estimate dưới đây là giờ làm việc thực tế.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Bước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Agent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Estimate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STEP-2.1: Viết TDD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1–2 giờ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API contract 2 endpoint, routing design, error handling, chốt 2 assumption mở (mã HTTP NotFound, serial trong response connect-by-ip). Tái dùng </w:t>
            </w:r>
            <w:r>
              <w:rPr>
                <w:rFonts w:ascii="Courier New" w:hAnsi="Courier New"/>
                <w:color w:val="F05922"/>
                <w:sz w:val="20"/>
              </w:rPr>
              <w:t>ApiKeyEndpointFilter</w:t>
            </w:r>
            <w:r>
              <w:rPr>
                <w:sz w:val="20"/>
              </w:rPr>
              <w:t xml:space="preserve"> — không thiết kế auth mới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STEP-3.1: Code 2 endpoint + unit test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Senior Developer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2–3 giờ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 xml:space="preserve">Implement 2 endpoint, tái sử dụng </w:t>
            </w:r>
            <w:r>
              <w:rPr>
                <w:rFonts w:ascii="Courier New" w:hAnsi="Courier New"/>
                <w:color w:val="F05922"/>
                <w:sz w:val="20"/>
              </w:rPr>
              <w:t>AdbService.ConnectAsync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DeviceState</w:t>
            </w:r>
            <w:r>
              <w:rPr>
                <w:sz w:val="20"/>
              </w:rPr>
              <w:t xml:space="preserve"> + </w:t>
            </w:r>
            <w:r>
              <w:rPr>
                <w:rFonts w:ascii="Courier New" w:hAnsi="Courier New"/>
                <w:color w:val="F05922"/>
                <w:sz w:val="20"/>
              </w:rPr>
              <w:t>ApiKeyEndpointFilter</w:t>
            </w:r>
            <w:r>
              <w:rPr>
                <w:sz w:val="20"/>
              </w:rPr>
              <w:t xml:space="preserve"> — không viết logic ADB mới, không viết filter auth mới. Viết unit test cho cả 2 endpoint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STEP-3.2: Code review + security-audit-stride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Tech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 giờ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PR + chạy security-audit-stride bắt buộc (route mới — surface attack mới dù tái dùng auth cũ). Block merge nếu Fail rủi ro cao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STEP-4.1: Test plan + thực thi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Engineer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1–2 giờ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14 scenario Given/When/Then từ US đã có sẵn làm test basis; chủ yếu thực thi + log kết quả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STEP-4.2: Sign-off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QA Lead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30 phút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Review kết quả test, sign-off nếu không còn P0/P1 bug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STEP-4.3 + 4.4: Deploy staging → production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DevOps Engineer + Lead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30–60 phút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Restart service, smoke test, approve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Tổng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~5–8 giờ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Khoảng 1 ngày làm việc cho toàn chain kỹ thuật — thấp hơn plan mẫu nhờ tái sử dụng auth có sẵn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5. Điều kiện bắt buộc trước khi bắt đầu Phase kỹ thuật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Tech Lead đọc </w:t>
      </w:r>
      <w:r>
        <w:rPr>
          <w:rFonts w:ascii="Courier New" w:hAnsi="Courier New"/>
          <w:color w:val="F05922"/>
          <w:sz w:val="21"/>
        </w:rPr>
        <w:t>docs/prd/PRD-adb-add-device-api.md</w:t>
      </w:r>
      <w:r>
        <w:rPr>
          <w:sz w:val="21"/>
        </w:rPr>
        <w:t xml:space="preserve"> + </w:t>
      </w:r>
      <w:r>
        <w:rPr>
          <w:rFonts w:ascii="Courier New" w:hAnsi="Courier New"/>
          <w:color w:val="F05922"/>
          <w:sz w:val="21"/>
        </w:rPr>
        <w:t>docs/user-stories/US-adb-add-device-api.md</w:t>
      </w:r>
      <w:r>
        <w:rPr>
          <w:sz w:val="21"/>
        </w:rPr>
        <w:t xml:space="preserve"> trước khi viết TDD</w:t>
      </w:r>
    </w:p>
    <w:p>
      <w:pPr>
        <w:pStyle w:val="ListBullet"/>
        <w:spacing w:after="20"/>
        <w:ind w:left="283"/>
      </w:pPr>
      <w:r>
        <w:rPr>
          <w:sz w:val="21"/>
        </w:rPr>
        <w:t>[ ] Tech Lead chốt 2 assumption mở trong TDD: (1) mã HTTP trả về khi serial NotFound (</w:t>
      </w:r>
      <w:r>
        <w:rPr>
          <w:rFonts w:ascii="Courier New" w:hAnsi="Courier New"/>
          <w:color w:val="F05922"/>
          <w:sz w:val="21"/>
        </w:rPr>
        <w:t>404</w:t>
      </w:r>
      <w:r>
        <w:rPr>
          <w:sz w:val="21"/>
        </w:rPr>
        <w:t xml:space="preserve"> hay </w:t>
      </w:r>
      <w:r>
        <w:rPr>
          <w:rFonts w:ascii="Courier New" w:hAnsi="Courier New"/>
          <w:color w:val="F05922"/>
          <w:sz w:val="21"/>
        </w:rPr>
        <w:t>200</w:t>
      </w:r>
      <w:r>
        <w:rPr>
          <w:sz w:val="21"/>
        </w:rPr>
        <w:t xml:space="preserve"> với body </w:t>
      </w:r>
      <w:r>
        <w:rPr>
          <w:rFonts w:ascii="Courier New" w:hAnsi="Courier New"/>
          <w:color w:val="F05922"/>
          <w:sz w:val="21"/>
        </w:rPr>
        <w:t>NotFound</w:t>
      </w:r>
      <w:r>
        <w:rPr>
          <w:sz w:val="21"/>
        </w:rPr>
        <w:t xml:space="preserve">?), (2) </w:t>
      </w:r>
      <w:r>
        <w:rPr>
          <w:rFonts w:ascii="Courier New" w:hAnsi="Courier New"/>
          <w:color w:val="F05922"/>
          <w:sz w:val="21"/>
        </w:rPr>
        <w:t>serial</w:t>
      </w:r>
      <w:r>
        <w:rPr>
          <w:sz w:val="21"/>
        </w:rPr>
        <w:t xml:space="preserve"> thiết bị có được trả về trong response </w:t>
      </w:r>
      <w:r>
        <w:rPr>
          <w:rFonts w:ascii="Courier New" w:hAnsi="Courier New"/>
          <w:color w:val="F05922"/>
          <w:sz w:val="21"/>
        </w:rPr>
        <w:t>connect-by-ip</w:t>
      </w:r>
      <w:r>
        <w:rPr>
          <w:sz w:val="21"/>
        </w:rPr>
        <w:t xml:space="preserve"> không</w:t>
      </w:r>
    </w:p>
    <w:p>
      <w:pPr>
        <w:pStyle w:val="ListBullet"/>
        <w:spacing w:after="20"/>
        <w:ind w:left="283"/>
      </w:pPr>
      <w:r>
        <w:rPr>
          <w:sz w:val="21"/>
        </w:rPr>
        <w:t>[ ] Senior Developer đọc TDD đầy đủ trước khi code; không tự quyết định các điểm chưa chốt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[ ] Bước STEP-3.2 BẮT BUỘC chạy </w:t>
      </w:r>
      <w:r>
        <w:rPr>
          <w:rFonts w:ascii="Courier New" w:hAnsi="Courier New"/>
          <w:color w:val="F05922"/>
          <w:sz w:val="21"/>
        </w:rPr>
        <w:t>security-audit-stride</w:t>
      </w:r>
      <w:r>
        <w:rPr>
          <w:sz w:val="21"/>
        </w:rPr>
        <w:t xml:space="preserve"> — route mới tạo surface attack mới dù tái dùng auth cũ (theo CLAUDE.md §4 WF-FEATURE Bước 10a)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6. Approve</w:t>
      </w:r>
    </w:p>
    <w:p>
      <w:pPr>
        <w:spacing w:after="80"/>
      </w:pPr>
      <w:r>
        <w:rPr>
          <w:sz w:val="21"/>
        </w:rPr>
        <w:t>Engineering Manager xác nhận:</w:t>
      </w:r>
    </w:p>
    <w:p>
      <w:pPr>
        <w:pStyle w:val="ListBullet"/>
        <w:spacing w:after="20"/>
        <w:ind w:left="283"/>
      </w:pPr>
      <w:r>
        <w:rPr>
          <w:sz w:val="21"/>
        </w:rPr>
        <w:t>Priority P1 đã duyệt</w:t>
      </w:r>
    </w:p>
    <w:p>
      <w:pPr>
        <w:pStyle w:val="ListBullet"/>
        <w:spacing w:after="20"/>
        <w:ind w:left="283"/>
      </w:pPr>
      <w:r>
        <w:rPr>
          <w:sz w:val="21"/>
        </w:rPr>
        <w:t>Senior Developer phụ trách toàn bộ code (Junior skip)</w:t>
      </w:r>
    </w:p>
    <w:p>
      <w:pPr>
        <w:pStyle w:val="ListBullet"/>
        <w:spacing w:after="20"/>
        <w:ind w:left="283"/>
      </w:pPr>
      <w:r>
        <w:rPr>
          <w:sz w:val="21"/>
        </w:rPr>
        <w:t>Estimate thực tế ~5–8 giờ (~1 ngày làm việc) — không escalate thêm resource</w:t>
      </w:r>
    </w:p>
    <w:p>
      <w:pPr>
        <w:pStyle w:val="ListBullet"/>
        <w:spacing w:after="20"/>
        <w:ind w:left="283"/>
      </w:pPr>
      <w:r>
        <w:rPr>
          <w:sz w:val="21"/>
        </w:rPr>
        <w:t>Rủi ro thấp hơn plan mẫu (auth tái dùng nguyên trạng) — không cần escalate lên CTO trừ khi Tech Lead phát hiện vấn đề kiến trúc ở TDD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