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jc w:val="left"/>
      </w:pPr>
      <w:r>
        <w:rPr>
          <w:color w:val="251C53"/>
          <w:sz w:val="36"/>
        </w:rPr>
        <w:t>RESOURCE PLAN: API Launch App Android qua ADB</w:t>
      </w:r>
    </w:p>
    <w:p>
      <w:pPr>
        <w:spacing w:after="80"/>
      </w:pPr>
      <w:r>
        <w:rPr>
          <w:b/>
          <w:sz w:val="21"/>
        </w:rPr>
        <w:t>Feature slug:</w:t>
      </w:r>
      <w:r>
        <w:rPr>
          <w:sz w:val="21"/>
        </w:rPr>
        <w:t xml:space="preserve"> adb-launch-app-api</w:t>
      </w:r>
    </w:p>
    <w:p>
      <w:pPr>
        <w:spacing w:after="80"/>
      </w:pPr>
      <w:r>
        <w:rPr>
          <w:b/>
          <w:sz w:val="21"/>
        </w:rPr>
        <w:t>Priority:</w:t>
      </w:r>
      <w:r>
        <w:rPr>
          <w:sz w:val="21"/>
        </w:rPr>
        <w:t xml:space="preserve"> P1</w:t>
      </w:r>
    </w:p>
    <w:p>
      <w:pPr>
        <w:spacing w:after="80"/>
      </w:pPr>
      <w:r>
        <w:rPr>
          <w:b/>
          <w:sz w:val="21"/>
        </w:rPr>
        <w:t>Ngày lập:</w:t>
      </w:r>
      <w:r>
        <w:rPr>
          <w:sz w:val="21"/>
        </w:rPr>
        <w:t xml:space="preserve"> 2026-08-18</w:t>
      </w:r>
    </w:p>
    <w:p>
      <w:pPr>
        <w:spacing w:after="80"/>
      </w:pPr>
      <w:r>
        <w:rPr>
          <w:b/>
          <w:sz w:val="21"/>
        </w:rPr>
        <w:t>Engineering Manager:</w:t>
      </w:r>
      <w:r>
        <w:rPr>
          <w:sz w:val="21"/>
        </w:rPr>
        <w:t xml:space="preserve"> duongth@kztek.net</w:t>
      </w:r>
    </w:p>
    <w:p>
      <w:pPr>
        <w:pBdr>
          <w:bottom w:val="single" w:sz="6" w:space="1" w:color="F05922"/>
        </w:pBdr>
        <w:spacing w:after="120"/>
      </w:pPr>
    </w:p>
    <w:p>
      <w:pPr>
        <w:pStyle w:val="Heading2"/>
        <w:spacing w:before="200" w:after="80"/>
      </w:pPr>
      <w:r>
        <w:rPr>
          <w:color w:val="F05922"/>
          <w:sz w:val="28"/>
        </w:rPr>
        <w:t>1. Tóm tắt tính năng</w:t>
      </w:r>
    </w:p>
    <w:p>
      <w:pPr>
        <w:spacing w:after="80"/>
      </w:pPr>
      <w:r>
        <w:rPr>
          <w:sz w:val="21"/>
        </w:rPr>
        <w:t xml:space="preserve">Bổ sung endpoint </w:t>
      </w:r>
      <w:r>
        <w:rPr>
          <w:rFonts w:ascii="Courier New" w:hAnsi="Courier New"/>
          <w:color w:val="F05922"/>
          <w:sz w:val="18"/>
        </w:rPr>
        <w:t>POST /api/launch-app</w:t>
      </w:r>
      <w:r>
        <w:rPr>
          <w:sz w:val="21"/>
        </w:rPr>
        <w:t xml:space="preserve"> cho </w:t>
      </w:r>
      <w:r>
        <w:rPr>
          <w:rFonts w:ascii="Courier New" w:hAnsi="Courier New"/>
          <w:color w:val="F05922"/>
          <w:sz w:val="18"/>
        </w:rPr>
        <w:t>KztekAdbPublishTool.Web</w:t>
      </w:r>
      <w:r>
        <w:rPr>
          <w:sz w:val="21"/>
        </w:rPr>
        <w:t xml:space="preserve"> — nhận </w:t>
      </w:r>
      <w:r>
        <w:rPr>
          <w:rFonts w:ascii="Courier New" w:hAnsi="Courier New"/>
          <w:color w:val="F05922"/>
          <w:sz w:val="18"/>
        </w:rPr>
        <w:t>serial</w:t>
      </w:r>
      <w:r>
        <w:rPr>
          <w:sz w:val="21"/>
        </w:rPr>
        <w:t xml:space="preserve"> + </w:t>
      </w:r>
      <w:r>
        <w:rPr>
          <w:rFonts w:ascii="Courier New" w:hAnsi="Courier New"/>
          <w:color w:val="F05922"/>
          <w:sz w:val="18"/>
        </w:rPr>
        <w:t>app</w:t>
      </w:r>
      <w:r>
        <w:rPr>
          <w:sz w:val="21"/>
        </w:rPr>
        <w:t xml:space="preserve"> (package name), xác thực bằng API key tĩnh qua header </w:t>
      </w:r>
      <w:r>
        <w:rPr>
          <w:rFonts w:ascii="Courier New" w:hAnsi="Courier New"/>
          <w:color w:val="F05922"/>
          <w:sz w:val="18"/>
        </w:rPr>
        <w:t>x-api-key</w:t>
      </w:r>
      <w:r>
        <w:rPr>
          <w:sz w:val="21"/>
        </w:rPr>
        <w:t xml:space="preserve">, gọi </w:t>
      </w:r>
      <w:r>
        <w:rPr>
          <w:rFonts w:ascii="Courier New" w:hAnsi="Courier New"/>
          <w:color w:val="F05922"/>
          <w:sz w:val="18"/>
        </w:rPr>
        <w:t>AdbService.LaunchAppAsync</w:t>
      </w:r>
      <w:r>
        <w:rPr>
          <w:sz w:val="21"/>
        </w:rPr>
        <w:t xml:space="preserve"> có sẵn, trả JSON kết quả. Phạm vi nhỏ: 1 endpoint + 1 middleware auth mới.</w:t>
      </w:r>
    </w:p>
    <w:p>
      <w:pPr>
        <w:pBdr>
          <w:bottom w:val="single" w:sz="6" w:space="1" w:color="F05922"/>
        </w:pBdr>
        <w:spacing w:after="120"/>
      </w:pPr>
    </w:p>
    <w:p>
      <w:pPr>
        <w:pStyle w:val="Heading2"/>
        <w:spacing w:before="200" w:after="80"/>
      </w:pPr>
      <w:r>
        <w:rPr>
          <w:color w:val="F05922"/>
          <w:sz w:val="28"/>
        </w:rPr>
        <w:t>2. Quyết định Priority</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Tiêu chí</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Đánh giá</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Mức độ</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b/>
                <w:sz w:val="20"/>
              </w:rPr>
              <w:t>P1</w:t>
            </w:r>
            <w:r>
              <w:rPr>
                <w:sz w:val="20"/>
              </w:rPr>
              <w:t xml:space="preserve"> — tính năng quan trọng cho tự động hóa deploy end-to-end</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Rủi ro</w:t>
            </w:r>
          </w:p>
        </w:tc>
        <w:tc>
          <w:tcPr>
            <w:tcW w:type="dxa" w:w="4844"/>
            <w:tcBorders>
              <w:top w:val="single" w:sz="4" w:space="0" w:color="CBCBCB"/>
              <w:left w:val="single" w:sz="4" w:space="0" w:color="CBCBCB"/>
              <w:bottom w:val="single" w:sz="4" w:space="0" w:color="CBCBCB"/>
              <w:right w:val="single" w:sz="4" w:space="0" w:color="CBCBCB"/>
            </w:tcBorders>
          </w:tcPr>
          <w:p>
            <w:r>
              <w:rPr>
                <w:sz w:val="20"/>
              </w:rPr>
              <w:t>Trung bình — đụng cơ chế auth mới hoàn toàn cho project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Phụ thuộc</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Không block sprint khác; </w:t>
            </w:r>
            <w:r>
              <w:rPr>
                <w:rFonts w:ascii="Courier New" w:hAnsi="Courier New"/>
                <w:color w:val="F05922"/>
                <w:sz w:val="20"/>
              </w:rPr>
              <w:t>AdbService.LaunchAppAsync</w:t>
            </w:r>
            <w:r>
              <w:rPr>
                <w:sz w:val="20"/>
              </w:rPr>
              <w:t xml:space="preserve"> đã có sẵn</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Deadline</w:t>
            </w:r>
          </w:p>
        </w:tc>
        <w:tc>
          <w:tcPr>
            <w:tcW w:type="dxa" w:w="4844"/>
            <w:tcBorders>
              <w:top w:val="single" w:sz="4" w:space="0" w:color="CBCBCB"/>
              <w:left w:val="single" w:sz="4" w:space="0" w:color="CBCBCB"/>
              <w:bottom w:val="single" w:sz="4" w:space="0" w:color="CBCBCB"/>
              <w:right w:val="single" w:sz="4" w:space="0" w:color="CBCBCB"/>
            </w:tcBorders>
          </w:tcPr>
          <w:p>
            <w:r>
              <w:rPr>
                <w:sz w:val="20"/>
              </w:rPr>
              <w:t>Không có deadline cứng; hoàn thành trong 1–2 ngày làm việc</w:t>
            </w:r>
          </w:p>
        </w:tc>
      </w:tr>
    </w:tbl>
    <w:p/>
    <w:p>
      <w:pPr>
        <w:spacing w:after="80"/>
      </w:pPr>
      <w:r>
        <w:rPr>
          <w:b/>
          <w:sz w:val="21"/>
        </w:rPr>
        <w:t>Kết luận: Giữ P1.</w:t>
      </w:r>
    </w:p>
    <w:p>
      <w:pPr>
        <w:pBdr>
          <w:bottom w:val="single" w:sz="6" w:space="1" w:color="F05922"/>
        </w:pBdr>
        <w:spacing w:after="120"/>
      </w:pPr>
    </w:p>
    <w:p>
      <w:pPr>
        <w:pStyle w:val="Heading2"/>
        <w:spacing w:before="200" w:after="80"/>
      </w:pPr>
      <w:r>
        <w:rPr>
          <w:color w:val="F05922"/>
          <w:sz w:val="28"/>
        </w:rPr>
        <w:t>3. Phân bổ Team</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Agent</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Vai trò</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Lý do</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Tech Lead</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Thiết kế TDD, code review, security-audit-stride</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Chịu trách nhiệm kỹ thuật, quyết định HTTP verb/response schema/config key chưa chốt (Q1–Q5)</w:t>
            </w:r>
          </w:p>
        </w:tc>
      </w:tr>
      <w:tr>
        <w:tc>
          <w:tcPr>
            <w:tcW w:type="dxa" w:w="3230"/>
            <w:tcBorders>
              <w:top w:val="single" w:sz="4" w:space="0" w:color="CBCBCB"/>
              <w:left w:val="single" w:sz="4" w:space="0" w:color="CBCBCB"/>
              <w:bottom w:val="single" w:sz="4" w:space="0" w:color="CBCBCB"/>
              <w:right w:val="single" w:sz="4" w:space="0" w:color="CBCBCB"/>
            </w:tcBorders>
          </w:tcPr>
          <w:p>
            <w:r>
              <w:rPr>
                <w:b/>
                <w:sz w:val="20"/>
              </w:rPr>
              <w:t>Senior Developer</w:t>
            </w:r>
          </w:p>
        </w:tc>
        <w:tc>
          <w:tcPr>
            <w:tcW w:type="dxa" w:w="3230"/>
            <w:tcBorders>
              <w:top w:val="single" w:sz="4" w:space="0" w:color="CBCBCB"/>
              <w:left w:val="single" w:sz="4" w:space="0" w:color="CBCBCB"/>
              <w:bottom w:val="single" w:sz="4" w:space="0" w:color="CBCBCB"/>
              <w:right w:val="single" w:sz="4" w:space="0" w:color="CBCBCB"/>
            </w:tcBorders>
          </w:tcPr>
          <w:p>
            <w:r>
              <w:rPr>
                <w:sz w:val="20"/>
              </w:rPr>
              <w:t>Code toàn bộ: endpoint + middleware + unit test</w:t>
            </w:r>
          </w:p>
        </w:tc>
        <w:tc>
          <w:tcPr>
            <w:tcW w:type="dxa" w:w="3230"/>
            <w:tcBorders>
              <w:top w:val="single" w:sz="4" w:space="0" w:color="CBCBCB"/>
              <w:left w:val="single" w:sz="4" w:space="0" w:color="CBCBCB"/>
              <w:bottom w:val="single" w:sz="4" w:space="0" w:color="CBCBCB"/>
              <w:right w:val="single" w:sz="4" w:space="0" w:color="CBCBCB"/>
            </w:tcBorders>
          </w:tcPr>
          <w:p>
            <w:r>
              <w:rPr>
                <w:b/>
                <w:sz w:val="20"/>
              </w:rPr>
              <w:t>KHÔNG giao Junior</w:t>
            </w:r>
            <w:r>
              <w:rPr>
                <w:sz w:val="20"/>
              </w:rPr>
              <w:t xml:space="preserve"> — task đụng auth mechanism mới, cần kinh nghiệm bảo mật. Junior bị skip theo PLAN-MASTER</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QA Engineer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Test plan + thực thi test case</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Verify 8 scenario Given/When/Then từ US</w:t>
            </w:r>
          </w:p>
        </w:tc>
      </w:tr>
      <w:tr>
        <w:tc>
          <w:tcPr>
            <w:tcW w:type="dxa" w:w="3230"/>
            <w:tcBorders>
              <w:top w:val="single" w:sz="4" w:space="0" w:color="CBCBCB"/>
              <w:left w:val="single" w:sz="4" w:space="0" w:color="CBCBCB"/>
              <w:bottom w:val="single" w:sz="4" w:space="0" w:color="CBCBCB"/>
              <w:right w:val="single" w:sz="4" w:space="0" w:color="CBCBCB"/>
            </w:tcBorders>
          </w:tcPr>
          <w:p>
            <w:r>
              <w:rPr>
                <w:b/>
                <w:sz w:val="20"/>
              </w:rPr>
              <w:t>QA Lead</w:t>
            </w:r>
          </w:p>
        </w:tc>
        <w:tc>
          <w:tcPr>
            <w:tcW w:type="dxa" w:w="3230"/>
            <w:tcBorders>
              <w:top w:val="single" w:sz="4" w:space="0" w:color="CBCBCB"/>
              <w:left w:val="single" w:sz="4" w:space="0" w:color="CBCBCB"/>
              <w:bottom w:val="single" w:sz="4" w:space="0" w:color="CBCBCB"/>
              <w:right w:val="single" w:sz="4" w:space="0" w:color="CBCBCB"/>
            </w:tcBorders>
          </w:tcPr>
          <w:p>
            <w:r>
              <w:rPr>
                <w:sz w:val="20"/>
              </w:rPr>
              <w:t>Sign-off chất lượng</w:t>
            </w:r>
          </w:p>
        </w:tc>
        <w:tc>
          <w:tcPr>
            <w:tcW w:type="dxa" w:w="3230"/>
            <w:tcBorders>
              <w:top w:val="single" w:sz="4" w:space="0" w:color="CBCBCB"/>
              <w:left w:val="single" w:sz="4" w:space="0" w:color="CBCBCB"/>
              <w:bottom w:val="single" w:sz="4" w:space="0" w:color="CBCBCB"/>
              <w:right w:val="single" w:sz="4" w:space="0" w:color="CBCBCB"/>
            </w:tcBorders>
          </w:tcPr>
          <w:p>
            <w:r>
              <w:rPr>
                <w:sz w:val="20"/>
              </w:rPr>
              <w:t>Bắt buộc vì P1 (theo CLAUDE.md WF-FEATURE Bước 12)</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DevOps Engineer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Deploy staging + production</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Theo quy trình chuẩn</w:t>
            </w:r>
          </w:p>
        </w:tc>
      </w:tr>
      <w:tr>
        <w:tc>
          <w:tcPr>
            <w:tcW w:type="dxa" w:w="3230"/>
            <w:tcBorders>
              <w:top w:val="single" w:sz="4" w:space="0" w:color="CBCBCB"/>
              <w:left w:val="single" w:sz="4" w:space="0" w:color="CBCBCB"/>
              <w:bottom w:val="single" w:sz="4" w:space="0" w:color="CBCBCB"/>
              <w:right w:val="single" w:sz="4" w:space="0" w:color="CBCBCB"/>
            </w:tcBorders>
          </w:tcPr>
          <w:p>
            <w:r>
              <w:rPr>
                <w:b/>
                <w:sz w:val="20"/>
              </w:rPr>
              <w:t>DevOps Lead</w:t>
            </w:r>
          </w:p>
        </w:tc>
        <w:tc>
          <w:tcPr>
            <w:tcW w:type="dxa" w:w="3230"/>
            <w:tcBorders>
              <w:top w:val="single" w:sz="4" w:space="0" w:color="CBCBCB"/>
              <w:left w:val="single" w:sz="4" w:space="0" w:color="CBCBCB"/>
              <w:bottom w:val="single" w:sz="4" w:space="0" w:color="CBCBCB"/>
              <w:right w:val="single" w:sz="4" w:space="0" w:color="CBCBCB"/>
            </w:tcBorders>
          </w:tcPr>
          <w:p>
            <w:r>
              <w:rPr>
                <w:sz w:val="20"/>
              </w:rPr>
              <w:t>Approve staging + production</w:t>
            </w:r>
          </w:p>
        </w:tc>
        <w:tc>
          <w:tcPr>
            <w:tcW w:type="dxa" w:w="3230"/>
            <w:tcBorders>
              <w:top w:val="single" w:sz="4" w:space="0" w:color="CBCBCB"/>
              <w:left w:val="single" w:sz="4" w:space="0" w:color="CBCBCB"/>
              <w:bottom w:val="single" w:sz="4" w:space="0" w:color="CBCBCB"/>
              <w:right w:val="single" w:sz="4" w:space="0" w:color="CBCBCB"/>
            </w:tcBorders>
          </w:tcPr>
          <w:p>
            <w:r>
              <w:rPr>
                <w:sz w:val="20"/>
              </w:rPr>
              <w:t>Two-Eyes cho deploy</w:t>
            </w:r>
          </w:p>
        </w:tc>
      </w:tr>
    </w:tbl>
    <w:p/>
    <w:p>
      <w:pPr>
        <w:spacing w:after="80"/>
      </w:pPr>
      <w:r>
        <w:rPr>
          <w:b/>
          <w:sz w:val="21"/>
        </w:rPr>
        <w:t>Junior Developer:</w:t>
      </w:r>
      <w:r>
        <w:rPr>
          <w:sz w:val="21"/>
        </w:rPr>
        <w:t xml:space="preserve"> Bị skip toàn bộ feature này — đụng auth mới, không phù hợp cấp Junior.</w:t>
      </w:r>
    </w:p>
    <w:p>
      <w:pPr>
        <w:pBdr>
          <w:bottom w:val="single" w:sz="6" w:space="1" w:color="F05922"/>
        </w:pBdr>
        <w:spacing w:after="120"/>
      </w:pPr>
    </w:p>
    <w:p>
      <w:pPr>
        <w:pStyle w:val="Heading2"/>
        <w:spacing w:before="200" w:after="80"/>
      </w:pPr>
      <w:r>
        <w:rPr>
          <w:color w:val="F05922"/>
          <w:sz w:val="28"/>
        </w:rPr>
        <w:t>4. Estimate Effort (thực tế, không thổi phồng)</w:t>
      </w:r>
    </w:p>
    <w:p>
      <w:pPr>
        <w:spacing w:before="40" w:after="40"/>
        <w:ind w:left="567"/>
        <w:pBdr>
          <w:left w:val="single" w:sz="12" w:space="10" w:color="F05922"/>
        </w:pBdr>
      </w:pPr>
      <w:r>
        <w:rPr>
          <w:color w:val="4A3F8C"/>
        </w:rPr>
        <w:t xml:space="preserve">Feature nhỏ: 1 endpoint + 1 middleware. </w:t>
      </w:r>
      <w:r>
        <w:rPr>
          <w:rFonts w:ascii="Courier New" w:hAnsi="Courier New"/>
          <w:color w:val="F05922"/>
          <w:sz w:val="18"/>
        </w:rPr>
        <w:t>AdbService</w:t>
      </w:r>
      <w:r>
        <w:rPr>
          <w:color w:val="4A3F8C"/>
        </w:rPr>
        <w:t xml:space="preserve"> đã có sẵn. Estimate dưới đây là giờ làm việc thực tế.</w:t>
      </w:r>
    </w:p>
    <w:tbl>
      <w:tblPr>
        <w:tblStyle w:val="TableGrid"/>
        <w:tblW w:type="auto" w:w="0"/>
        <w:tblLook w:firstColumn="1" w:firstRow="1" w:lastColumn="0" w:lastRow="0" w:noHBand="0" w:noVBand="1" w:val="04A0"/>
      </w:tblPr>
      <w:tblGrid>
        <w:gridCol w:w="2422"/>
        <w:gridCol w:w="2422"/>
        <w:gridCol w:w="2422"/>
        <w:gridCol w:w="2422"/>
      </w:tblGrid>
      <w:tr>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Bước</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Agent</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Estimate</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Ghi chú</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STEP-2.1: Viết TDD</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Tech Lead</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b/>
                <w:sz w:val="20"/>
              </w:rPr>
              <w:t>1–2 giờ</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API contract, auth middleware design, error handling, config schema. Các câu hỏi mở (HTTP verb, response schema, tên config key, behavior am start khi app đang chạy) được chốt tại bước này</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STEP-3.1: Code endpoint + middleware + unit test</w:t>
            </w:r>
          </w:p>
        </w:tc>
        <w:tc>
          <w:tcPr>
            <w:tcW w:type="dxa" w:w="2422"/>
            <w:tcBorders>
              <w:top w:val="single" w:sz="4" w:space="0" w:color="CBCBCB"/>
              <w:left w:val="single" w:sz="4" w:space="0" w:color="CBCBCB"/>
              <w:bottom w:val="single" w:sz="4" w:space="0" w:color="CBCBCB"/>
              <w:right w:val="single" w:sz="4" w:space="0" w:color="CBCBCB"/>
            </w:tcBorders>
          </w:tcPr>
          <w:p>
            <w:r>
              <w:rPr>
                <w:sz w:val="20"/>
              </w:rPr>
              <w:t>Senior Developer</w:t>
            </w:r>
          </w:p>
        </w:tc>
        <w:tc>
          <w:tcPr>
            <w:tcW w:type="dxa" w:w="2422"/>
            <w:tcBorders>
              <w:top w:val="single" w:sz="4" w:space="0" w:color="CBCBCB"/>
              <w:left w:val="single" w:sz="4" w:space="0" w:color="CBCBCB"/>
              <w:bottom w:val="single" w:sz="4" w:space="0" w:color="CBCBCB"/>
              <w:right w:val="single" w:sz="4" w:space="0" w:color="CBCBCB"/>
            </w:tcBorders>
          </w:tcPr>
          <w:p>
            <w:r>
              <w:rPr>
                <w:b/>
                <w:sz w:val="20"/>
              </w:rPr>
              <w:t>2–3 giờ</w:t>
            </w:r>
          </w:p>
        </w:tc>
        <w:tc>
          <w:tcPr>
            <w:tcW w:type="dxa" w:w="2422"/>
            <w:tcBorders>
              <w:top w:val="single" w:sz="4" w:space="0" w:color="CBCBCB"/>
              <w:left w:val="single" w:sz="4" w:space="0" w:color="CBCBCB"/>
              <w:bottom w:val="single" w:sz="4" w:space="0" w:color="CBCBCB"/>
              <w:right w:val="single" w:sz="4" w:space="0" w:color="CBCBCB"/>
            </w:tcBorders>
          </w:tcPr>
          <w:p>
            <w:r>
              <w:rPr>
                <w:sz w:val="20"/>
              </w:rPr>
              <w:t xml:space="preserve">Implement + viết unit test cho endpoint và ApiKeyMiddleware. Tái sử dụng </w:t>
            </w:r>
            <w:r>
              <w:rPr>
                <w:rFonts w:ascii="Courier New" w:hAnsi="Courier New"/>
                <w:color w:val="F05922"/>
                <w:sz w:val="20"/>
              </w:rPr>
              <w:t>AdbService.LaunchAppAsync</w:t>
            </w:r>
            <w:r>
              <w:rPr>
                <w:sz w:val="20"/>
              </w:rPr>
              <w:t xml:space="preserve"> — không viết logic ADB mới</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STEP-3.2: Code review + security-audit-stride</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Tech Lead</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b/>
                <w:sz w:val="20"/>
              </w:rPr>
              <w:t>1–2 giờ</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Review PR + chạy security-audit-stride bắt buộc (auth mechanism mới). Block merge nếu Fail rủi ro cao</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STEP-4.1: Test plan + thực thi test case</w:t>
            </w:r>
          </w:p>
        </w:tc>
        <w:tc>
          <w:tcPr>
            <w:tcW w:type="dxa" w:w="2422"/>
            <w:tcBorders>
              <w:top w:val="single" w:sz="4" w:space="0" w:color="CBCBCB"/>
              <w:left w:val="single" w:sz="4" w:space="0" w:color="CBCBCB"/>
              <w:bottom w:val="single" w:sz="4" w:space="0" w:color="CBCBCB"/>
              <w:right w:val="single" w:sz="4" w:space="0" w:color="CBCBCB"/>
            </w:tcBorders>
          </w:tcPr>
          <w:p>
            <w:r>
              <w:rPr>
                <w:sz w:val="20"/>
              </w:rPr>
              <w:t>QA Engineer</w:t>
            </w:r>
          </w:p>
        </w:tc>
        <w:tc>
          <w:tcPr>
            <w:tcW w:type="dxa" w:w="2422"/>
            <w:tcBorders>
              <w:top w:val="single" w:sz="4" w:space="0" w:color="CBCBCB"/>
              <w:left w:val="single" w:sz="4" w:space="0" w:color="CBCBCB"/>
              <w:bottom w:val="single" w:sz="4" w:space="0" w:color="CBCBCB"/>
              <w:right w:val="single" w:sz="4" w:space="0" w:color="CBCBCB"/>
            </w:tcBorders>
          </w:tcPr>
          <w:p>
            <w:r>
              <w:rPr>
                <w:b/>
                <w:sz w:val="20"/>
              </w:rPr>
              <w:t>1–2 giờ</w:t>
            </w:r>
          </w:p>
        </w:tc>
        <w:tc>
          <w:tcPr>
            <w:tcW w:type="dxa" w:w="2422"/>
            <w:tcBorders>
              <w:top w:val="single" w:sz="4" w:space="0" w:color="CBCBCB"/>
              <w:left w:val="single" w:sz="4" w:space="0" w:color="CBCBCB"/>
              <w:bottom w:val="single" w:sz="4" w:space="0" w:color="CBCBCB"/>
              <w:right w:val="single" w:sz="4" w:space="0" w:color="CBCBCB"/>
            </w:tcBorders>
          </w:tcPr>
          <w:p>
            <w:r>
              <w:rPr>
                <w:sz w:val="20"/>
              </w:rPr>
              <w:t>8 scenario Given/When/Then từ US đã có sẵn làm test basis; chủ yếu là thực thi + log kết quả</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STEP-4.2: Sign-off</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QA Lead</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b/>
                <w:sz w:val="20"/>
              </w:rPr>
              <w:t>30 phút</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Review kết quả test, sign-off nếu không còn P0/P1 bug</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STEP-4.3 + 4.4: Deploy staging → production</w:t>
            </w:r>
          </w:p>
        </w:tc>
        <w:tc>
          <w:tcPr>
            <w:tcW w:type="dxa" w:w="2422"/>
            <w:tcBorders>
              <w:top w:val="single" w:sz="4" w:space="0" w:color="CBCBCB"/>
              <w:left w:val="single" w:sz="4" w:space="0" w:color="CBCBCB"/>
              <w:bottom w:val="single" w:sz="4" w:space="0" w:color="CBCBCB"/>
              <w:right w:val="single" w:sz="4" w:space="0" w:color="CBCBCB"/>
            </w:tcBorders>
          </w:tcPr>
          <w:p>
            <w:r>
              <w:rPr>
                <w:sz w:val="20"/>
              </w:rPr>
              <w:t>DevOps Engineer + Lead</w:t>
            </w:r>
          </w:p>
        </w:tc>
        <w:tc>
          <w:tcPr>
            <w:tcW w:type="dxa" w:w="2422"/>
            <w:tcBorders>
              <w:top w:val="single" w:sz="4" w:space="0" w:color="CBCBCB"/>
              <w:left w:val="single" w:sz="4" w:space="0" w:color="CBCBCB"/>
              <w:bottom w:val="single" w:sz="4" w:space="0" w:color="CBCBCB"/>
              <w:right w:val="single" w:sz="4" w:space="0" w:color="CBCBCB"/>
            </w:tcBorders>
          </w:tcPr>
          <w:p>
            <w:r>
              <w:rPr>
                <w:b/>
                <w:sz w:val="20"/>
              </w:rPr>
              <w:t>30–60 phút</w:t>
            </w:r>
          </w:p>
        </w:tc>
        <w:tc>
          <w:tcPr>
            <w:tcW w:type="dxa" w:w="2422"/>
            <w:tcBorders>
              <w:top w:val="single" w:sz="4" w:space="0" w:color="CBCBCB"/>
              <w:left w:val="single" w:sz="4" w:space="0" w:color="CBCBCB"/>
              <w:bottom w:val="single" w:sz="4" w:space="0" w:color="CBCBCB"/>
              <w:right w:val="single" w:sz="4" w:space="0" w:color="CBCBCB"/>
            </w:tcBorders>
          </w:tcPr>
          <w:p>
            <w:r>
              <w:rPr>
                <w:sz w:val="20"/>
              </w:rPr>
              <w:t>Restart service, smoke test, approve</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b/>
                <w:sz w:val="20"/>
              </w:rPr>
              <w:t>Tổng</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b/>
                <w:sz w:val="20"/>
              </w:rPr>
              <w:t>~6–10 giờ</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b/>
                <w:sz w:val="20"/>
              </w:rPr>
              <w:t>Khoảng 1 ngày làm việc cho toàn chain kỹ thuật</w:t>
            </w:r>
          </w:p>
        </w:tc>
      </w:tr>
    </w:tbl>
    <w:p/>
    <w:p>
      <w:pPr>
        <w:pBdr>
          <w:bottom w:val="single" w:sz="6" w:space="1" w:color="F05922"/>
        </w:pBdr>
        <w:spacing w:after="120"/>
      </w:pPr>
    </w:p>
    <w:p>
      <w:pPr>
        <w:pStyle w:val="Heading2"/>
        <w:spacing w:before="200" w:after="80"/>
      </w:pPr>
      <w:r>
        <w:rPr>
          <w:color w:val="F05922"/>
          <w:sz w:val="28"/>
        </w:rPr>
        <w:t>5. Điều kiện bắt buộc trước khi bắt đầu Phase kỹ thuật</w:t>
      </w:r>
    </w:p>
    <w:p>
      <w:pPr>
        <w:pStyle w:val="ListBullet"/>
        <w:spacing w:after="20"/>
        <w:ind w:left="283"/>
      </w:pPr>
      <w:r>
        <w:rPr>
          <w:sz w:val="21"/>
        </w:rPr>
        <w:t xml:space="preserve">[ ] Tech Lead đọc </w:t>
      </w:r>
      <w:r>
        <w:rPr>
          <w:rFonts w:ascii="Courier New" w:hAnsi="Courier New"/>
          <w:color w:val="F05922"/>
          <w:sz w:val="21"/>
        </w:rPr>
        <w:t>docs/prd/PRD-adb-launch-app-api.md</w:t>
      </w:r>
      <w:r>
        <w:rPr>
          <w:sz w:val="21"/>
        </w:rPr>
        <w:t xml:space="preserve"> + </w:t>
      </w:r>
      <w:r>
        <w:rPr>
          <w:rFonts w:ascii="Courier New" w:hAnsi="Courier New"/>
          <w:color w:val="F05922"/>
          <w:sz w:val="21"/>
        </w:rPr>
        <w:t>docs/user-stories/US-adb-launch-app-api.md</w:t>
      </w:r>
      <w:r>
        <w:rPr>
          <w:sz w:val="21"/>
        </w:rPr>
        <w:t xml:space="preserve"> trước khi viết TDD</w:t>
      </w:r>
    </w:p>
    <w:p>
      <w:pPr>
        <w:pStyle w:val="ListBullet"/>
        <w:spacing w:after="20"/>
        <w:ind w:left="283"/>
      </w:pPr>
      <w:r>
        <w:rPr>
          <w:sz w:val="21"/>
        </w:rPr>
        <w:t>[ ] Tech Lead chốt Q1–Q5 (HTTP verb, response schema, config key name, validation level, behavior am start khi app đang chạy) trong TDD — không để mở sang bước code</w:t>
      </w:r>
    </w:p>
    <w:p>
      <w:pPr>
        <w:pStyle w:val="ListBullet"/>
        <w:spacing w:after="20"/>
        <w:ind w:left="283"/>
      </w:pPr>
      <w:r>
        <w:rPr>
          <w:sz w:val="21"/>
        </w:rPr>
        <w:t>[ ] Senior Developer đọc TDD đầy đủ trước khi code; không tự quyết định các điểm chưa chốt</w:t>
      </w:r>
    </w:p>
    <w:p>
      <w:pPr>
        <w:pStyle w:val="ListBullet"/>
        <w:spacing w:after="20"/>
        <w:ind w:left="283"/>
      </w:pPr>
      <w:r>
        <w:rPr>
          <w:sz w:val="21"/>
        </w:rPr>
        <w:t xml:space="preserve">[ ] Bước STEP-3.2 BẮT BUỘC chạy </w:t>
      </w:r>
      <w:r>
        <w:rPr>
          <w:rFonts w:ascii="Courier New" w:hAnsi="Courier New"/>
          <w:color w:val="F05922"/>
          <w:sz w:val="21"/>
        </w:rPr>
        <w:t>security-audit-stride</w:t>
      </w:r>
      <w:r>
        <w:rPr>
          <w:sz w:val="21"/>
        </w:rPr>
        <w:t xml:space="preserve"> (auth mechanism mới — không có ngoại lệ)</w:t>
      </w:r>
    </w:p>
    <w:p>
      <w:pPr>
        <w:pBdr>
          <w:bottom w:val="single" w:sz="6" w:space="1" w:color="F05922"/>
        </w:pBdr>
        <w:spacing w:after="120"/>
      </w:pPr>
    </w:p>
    <w:p>
      <w:pPr>
        <w:pStyle w:val="Heading2"/>
        <w:spacing w:before="200" w:after="80"/>
      </w:pPr>
      <w:r>
        <w:rPr>
          <w:color w:val="F05922"/>
          <w:sz w:val="28"/>
        </w:rPr>
        <w:t>6. Approve</w:t>
      </w:r>
    </w:p>
    <w:p>
      <w:pPr>
        <w:spacing w:after="80"/>
      </w:pPr>
      <w:r>
        <w:rPr>
          <w:sz w:val="21"/>
        </w:rPr>
        <w:t>Engineering Manager xác nhận:</w:t>
      </w:r>
    </w:p>
    <w:p>
      <w:pPr>
        <w:pStyle w:val="ListBullet"/>
        <w:spacing w:after="20"/>
        <w:ind w:left="283"/>
      </w:pPr>
      <w:r>
        <w:rPr>
          <w:sz w:val="21"/>
        </w:rPr>
        <w:t>Priority P1 đã duyệt</w:t>
      </w:r>
    </w:p>
    <w:p>
      <w:pPr>
        <w:pStyle w:val="ListBullet"/>
        <w:spacing w:after="20"/>
        <w:ind w:left="283"/>
      </w:pPr>
      <w:r>
        <w:rPr>
          <w:sz w:val="21"/>
        </w:rPr>
        <w:t>Senior Developer phụ trách toàn bộ code (Junior skip)</w:t>
      </w:r>
    </w:p>
    <w:p>
      <w:pPr>
        <w:pStyle w:val="ListBullet"/>
        <w:spacing w:after="20"/>
        <w:ind w:left="283"/>
      </w:pPr>
      <w:r>
        <w:rPr>
          <w:sz w:val="21"/>
        </w:rPr>
        <w:t>Estimate thực tế ~1 ngày làm việc — không escalate thêm resource</w:t>
      </w:r>
    </w:p>
    <w:p>
      <w:pPr>
        <w:pStyle w:val="ListBullet"/>
        <w:spacing w:after="20"/>
        <w:ind w:left="283"/>
      </w:pPr>
      <w:r>
        <w:rPr>
          <w:sz w:val="21"/>
        </w:rPr>
        <w:t>Tech Lead có thể escalate lên CTO nếu đánh giá kiến trúc auth key cần quyết định cao hơn</w:t>
      </w:r>
    </w:p>
    <w:sectPr w:rsidR="00FC693F" w:rsidRPr="0006063C" w:rsidSect="00034616">
      <w:headerReference w:type="default" r:id="rId9"/>
      <w:footerReference w:type="default" r:id="rId10"/>
      <w:pgSz w:w="12240" w:h="15840"/>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A3F8C"/>
        <w:sz w:val="16"/>
      </w:rPr>
      <w:t>kztek.net  |  sales@kztek.net  |  0988 637 099</w:t>
    </w:r>
    <w:r>
      <w:t xml:space="preserve">     Trang </w:t>
    </w:r>
    <w:r>
      <w:rPr>
        <w:color w:val="4A3F8C"/>
        <w:sz w:val="16"/>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1" w:color="F05922"/>
      </w:pBdr>
    </w:pPr>
    <w:r>
      <w:drawing>
        <wp:inline xmlns:a="http://schemas.openxmlformats.org/drawingml/2006/main" xmlns:pic="http://schemas.openxmlformats.org/drawingml/2006/picture">
          <wp:extent cx="1176217" cy="347472"/>
          <wp:docPr id="1" name="Picture 1"/>
          <wp:cNvGraphicFramePr>
            <a:graphicFrameLocks noChangeAspect="1"/>
          </wp:cNvGraphicFramePr>
          <a:graphic>
            <a:graphicData uri="http://schemas.openxmlformats.org/drawingml/2006/picture">
              <pic:pic>
                <pic:nvPicPr>
                  <pic:cNvPr id="0" name="Kztek_Logo.png"/>
                  <pic:cNvPicPr/>
                </pic:nvPicPr>
                <pic:blipFill>
                  <a:blip r:embed="rId1"/>
                  <a:stretch>
                    <a:fillRect/>
                  </a:stretch>
                </pic:blipFill>
                <pic:spPr>
                  <a:xfrm>
                    <a:off x="0" y="0"/>
                    <a:ext cx="1176217" cy="347472"/>
                  </a:xfrm>
                  <a:prstGeom prst="rect"/>
                </pic:spPr>
              </pic:pic>
            </a:graphicData>
          </a:graphic>
        </wp:inline>
      </w:drawing>
    </w:r>
    <w:r>
      <w:rPr>
        <w:b/>
        <w:color w:val="251C53"/>
        <w:sz w:val="16"/>
      </w:rPr>
      <w:t xml:space="preserve">   CÔNG TY CỔ PHẦN ĐẦU TƯ VÀ PHÁT TRIỂN KZTEK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