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23/200 ep · LR=0.0291 · ⚠⚠ mAP50-95 dip 0.689 (ep19) · val/cls xu hướng giảm nhẹ 2.038→1.942 · ~8.5h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14–17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stuck 0.703–0.718, oscillation chưa dứt. val/cls oscillate quanh 2.0 (xu hướng giảm nhẹ 2.038→2.000). LR chỉ giảm 0.030→0.0295 sau 7ep cosine — sẽ mất ~ep80 để xuống 0.015. train/box/cls đã leveling off. Đánh giá: run còn tiếp tục được, kỳ vọng recovery từ ep50-60.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22:34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18–23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ep19 dip tới 0.6891 (thấp nhất toàn run!). Recovered về 0.719 tại ep20 — chỉ là noise. val/cls xu hướng giảm nhẹ 2.038→1.942 (−0.007/ep). LR 0.0295→0.0291. train/cls leveling: 2.50→2.49. Dự đoán: recovery thực sự từ ep80-100 khi LR &lt; 0.020. ~8.5h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