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before="240" w:after="120"/>
        <w:jc w:val="left"/>
      </w:pPr>
      <w:r>
        <w:rPr>
          <w:color w:val="251C53"/>
          <w:sz w:val="36"/>
        </w:rPr>
        <w:t>CODE-GRAPH.md — Bản đồ codebase: [Tên Dự Án]</w:t>
      </w:r>
    </w:p>
    <w:p>
      <w:pPr>
        <w:spacing w:after="80"/>
      </w:pPr>
      <w:r>
        <w:rPr>
          <w:b/>
          <w:sz w:val="21"/>
        </w:rPr>
        <w:t>Cập nhật lần cuối:</w:t>
      </w:r>
      <w:r>
        <w:rPr>
          <w:sz w:val="21"/>
        </w:rPr>
        <w:t xml:space="preserve"> YYYY-MM-DD | </w:t>
      </w:r>
      <w:r>
        <w:rPr>
          <w:b/>
          <w:sz w:val="21"/>
        </w:rPr>
        <w:t>Bởi:</w:t>
      </w:r>
      <w:r>
        <w:rPr>
          <w:sz w:val="21"/>
        </w:rPr>
        <w:t xml:space="preserve"> [agent/user] | </w:t>
      </w:r>
      <w:r>
        <w:rPr>
          <w:b/>
          <w:sz w:val="21"/>
        </w:rPr>
        <w:t>Version:</w:t>
      </w:r>
      <w:r>
        <w:rPr>
          <w:sz w:val="21"/>
        </w:rPr>
        <w:t xml:space="preserve"> 1.0</w:t>
      </w:r>
    </w:p>
    <w:p>
      <w:pPr>
        <w:spacing w:before="40" w:after="40"/>
        <w:ind w:left="567"/>
        <w:pBdr>
          <w:left w:val="single" w:sz="12" w:space="10" w:color="F05922"/>
        </w:pBdr>
      </w:pPr>
      <w:r>
        <w:rPr>
          <w:color w:val="4A3F8C"/>
        </w:rPr>
        <w:t>File này được duy trì tự động bởi coding agents.</w:t>
      </w:r>
    </w:p>
    <w:p>
      <w:pPr>
        <w:spacing w:before="40" w:after="40"/>
        <w:ind w:left="567"/>
        <w:pBdr>
          <w:left w:val="single" w:sz="12" w:space="10" w:color="F05922"/>
        </w:pBdr>
      </w:pPr>
      <w:r>
        <w:rPr>
          <w:b/>
          <w:color w:val="4A3F8C"/>
        </w:rPr>
        <w:t>Đọc file này TRƯỚC khi đọc source code</w:t>
      </w:r>
      <w:r>
        <w:rPr>
          <w:color w:val="4A3F8C"/>
        </w:rPr>
        <w:t xml:space="preserve"> để hiểu cấu trúc dự án mà không cần mở từng file.</w:t>
      </w:r>
    </w:p>
    <w:p>
      <w:pPr>
        <w:pBdr>
          <w:bottom w:val="single" w:sz="6" w:space="1" w:color="F05922"/>
        </w:pBdr>
        <w:spacing w:after="120"/>
      </w:pPr>
    </w:p>
    <w:p>
      <w:pPr>
        <w:pStyle w:val="Heading2"/>
        <w:spacing w:before="200" w:after="80"/>
      </w:pPr>
      <w:r>
        <w:rPr>
          <w:color w:val="F05922"/>
          <w:sz w:val="28"/>
        </w:rPr>
        <w:t>Tổng quan dự án</w:t>
      </w:r>
    </w:p>
    <w:p>
      <w:pPr>
        <w:spacing w:after="80"/>
      </w:pPr>
      <w:r>
        <w:rPr>
          <w:sz w:val="21"/>
        </w:rPr>
        <w:t>[Mô tả ngắn: mục đích hệ thống, đối tượng sử dụng, tech stack chính, môi trường chạy]</w:t>
      </w:r>
    </w:p>
    <w:p>
      <w:pPr>
        <w:spacing w:after="80"/>
      </w:pPr>
      <w:r>
        <w:rPr>
          <w:b/>
          <w:sz w:val="21"/>
        </w:rPr>
        <w:t>Tech stack:</w:t>
      </w:r>
      <w:r>
        <w:rPr>
          <w:sz w:val="21"/>
        </w:rPr>
        <w:t xml:space="preserve"> [vd: Python 3.11 + FastAPI + PostgreSQL + Redis]</w:t>
      </w:r>
    </w:p>
    <w:p>
      <w:pPr>
        <w:spacing w:after="80"/>
      </w:pPr>
      <w:r>
        <w:rPr>
          <w:b/>
          <w:sz w:val="21"/>
        </w:rPr>
        <w:t>Deploy:</w:t>
      </w:r>
      <w:r>
        <w:rPr>
          <w:sz w:val="21"/>
        </w:rPr>
        <w:t xml:space="preserve"> [vd: Docker + AWS ECS / Windows Service / Electron App]</w:t>
      </w:r>
    </w:p>
    <w:p>
      <w:pPr>
        <w:spacing w:after="80"/>
      </w:pPr>
      <w:r>
        <w:rPr>
          <w:b/>
          <w:sz w:val="21"/>
        </w:rPr>
        <w:t>Môi trường:</w:t>
      </w:r>
      <w:r>
        <w:rPr>
          <w:sz w:val="21"/>
        </w:rPr>
        <w:t xml:space="preserve"> [vd: Local dev → Staging → Production]</w:t>
      </w:r>
    </w:p>
    <w:p>
      <w:pPr>
        <w:pBdr>
          <w:bottom w:val="single" w:sz="6" w:space="1" w:color="F05922"/>
        </w:pBdr>
        <w:spacing w:after="120"/>
      </w:pPr>
    </w:p>
    <w:p>
      <w:pPr>
        <w:pStyle w:val="Heading2"/>
        <w:spacing w:before="200" w:after="80"/>
      </w:pPr>
      <w:r>
        <w:rPr>
          <w:color w:val="F05922"/>
          <w:sz w:val="28"/>
        </w:rPr>
        <w:t>Cấu trúc thư mục</w:t>
      </w:r>
    </w:p>
    <w:p>
      <w:pPr>
        <w:spacing w:before="80" w:after="80"/>
        <w:ind w:left="283"/>
        <w:shd w:val="clear" w:color="auto" w:fill="F4F4F8"/>
      </w:pPr>
      <w:r>
        <w:rPr>
          <w:rFonts w:ascii="Courier New" w:hAnsi="Courier New"/>
          <w:color w:val="251C53"/>
          <w:sz w:val="18"/>
        </w:rPr>
        <w:t>[project-root]/</w:t>
        <w:br/>
        <w:t>├── src/</w:t>
        <w:br/>
        <w:t>│   ├── [module-A]/     ← [mục đích — vd: xử lý auth]</w:t>
        <w:br/>
        <w:t>│   ├── [module-B]/     ← [mục đích — vd: business logic chính]</w:t>
        <w:br/>
        <w:t>│   └── [module-C]/     ← [mục đích — vd: utils, helpers]</w:t>
        <w:br/>
        <w:t>├── tests/</w:t>
        <w:br/>
        <w:t>│   ├── unit/</w:t>
        <w:br/>
        <w:t>│   └── integration/</w:t>
        <w:br/>
        <w:t>├── docs/</w:t>
        <w:br/>
        <w:t>│   ├── prd/</w:t>
        <w:br/>
        <w:t>│   ├── user-stories/</w:t>
        <w:br/>
        <w:t>│   └── tech-design/</w:t>
        <w:br/>
        <w:t>├── infra/              ← IaC (Terraform/Docker)</w:t>
        <w:br/>
        <w:t>├── scripts/            ← Helper scripts</w:t>
        <w:br/>
        <w:t>└── .claude/            ← AI agent configs</w:t>
      </w:r>
    </w:p>
    <w:p>
      <w:pPr>
        <w:pBdr>
          <w:bottom w:val="single" w:sz="6" w:space="1" w:color="F05922"/>
        </w:pBdr>
        <w:spacing w:after="120"/>
      </w:pPr>
    </w:p>
    <w:p>
      <w:pPr>
        <w:pStyle w:val="Heading2"/>
        <w:spacing w:before="200" w:after="80"/>
      </w:pPr>
      <w:r>
        <w:rPr>
          <w:color w:val="F05922"/>
          <w:sz w:val="28"/>
        </w:rPr>
        <w:t>Module chính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2422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Module</w:t>
            </w:r>
          </w:p>
        </w:tc>
        <w:tc>
          <w:tcPr>
            <w:tcW w:type="dxa" w:w="2422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Path</w:t>
            </w:r>
          </w:p>
        </w:tc>
        <w:tc>
          <w:tcPr>
            <w:tcW w:type="dxa" w:w="2422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Mục đích</w:t>
            </w:r>
          </w:p>
        </w:tc>
        <w:tc>
          <w:tcPr>
            <w:tcW w:type="dxa" w:w="2422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Files quan trọng</w:t>
            </w:r>
          </w:p>
        </w:tc>
      </w:tr>
      <w:tr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--------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------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----------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-----------------</w:t>
            </w:r>
          </w:p>
        </w:tc>
      </w:tr>
      <w:tr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[ModuleA]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src/module-a/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[mục đích]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main.ts</w:t>
            </w:r>
            <w:r>
              <w:rPr>
                <w:sz w:val="20"/>
              </w:rPr>
              <w:t xml:space="preserve">, </w:t>
            </w:r>
            <w:r>
              <w:rPr>
                <w:rFonts w:ascii="Courier New" w:hAnsi="Courier New"/>
                <w:color w:val="F05922"/>
                <w:sz w:val="20"/>
              </w:rPr>
              <w:t>types.ts</w:t>
            </w:r>
          </w:p>
        </w:tc>
      </w:tr>
      <w:tr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[ModuleB]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src/module-b/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[mục đích]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service.ts</w:t>
            </w:r>
            <w:r>
              <w:rPr>
                <w:sz w:val="20"/>
              </w:rPr>
              <w:t xml:space="preserve">, </w:t>
            </w:r>
            <w:r>
              <w:rPr>
                <w:rFonts w:ascii="Courier New" w:hAnsi="Courier New"/>
                <w:color w:val="F05922"/>
                <w:sz w:val="20"/>
              </w:rPr>
              <w:t>model.ts</w:t>
            </w:r>
          </w:p>
        </w:tc>
      </w:tr>
    </w:tbl>
    <w:p/>
    <w:p>
      <w:pPr>
        <w:pBdr>
          <w:bottom w:val="single" w:sz="6" w:space="1" w:color="F05922"/>
        </w:pBdr>
        <w:spacing w:after="120"/>
      </w:pPr>
    </w:p>
    <w:p>
      <w:pPr>
        <w:pStyle w:val="Heading2"/>
        <w:spacing w:before="200" w:after="80"/>
      </w:pPr>
      <w:r>
        <w:rPr>
          <w:color w:val="F05922"/>
          <w:sz w:val="28"/>
        </w:rPr>
        <w:t>Entry 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Tên</w:t>
            </w:r>
          </w:p>
        </w:tc>
        <w:tc>
          <w:tcPr>
            <w:tcW w:type="dxa" w:w="3230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File</w:t>
            </w:r>
          </w:p>
        </w:tc>
        <w:tc>
          <w:tcPr>
            <w:tcW w:type="dxa" w:w="3230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Mô tả</w:t>
            </w:r>
          </w:p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-----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------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-------</w:t>
            </w:r>
          </w:p>
        </w:tc>
      </w:tr>
      <w:tr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App start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src/main.ts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Khởi động ứng dụng</w:t>
            </w:r>
          </w:p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API Router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src/routes/index.ts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Điểm vào tất cả API routes</w:t>
            </w:r>
          </w:p>
        </w:tc>
      </w:tr>
      <w:tr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CLI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scripts/cli.py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Command-line interface (nếu có)</w:t>
            </w:r>
          </w:p>
        </w:tc>
      </w:tr>
    </w:tbl>
    <w:p/>
    <w:p>
      <w:pPr>
        <w:pBdr>
          <w:bottom w:val="single" w:sz="6" w:space="1" w:color="F05922"/>
        </w:pBdr>
        <w:spacing w:after="120"/>
      </w:pPr>
    </w:p>
    <w:p>
      <w:pPr>
        <w:pStyle w:val="Heading2"/>
        <w:spacing w:before="200" w:after="80"/>
      </w:pPr>
      <w:r>
        <w:rPr>
          <w:color w:val="F05922"/>
          <w:sz w:val="28"/>
        </w:rPr>
        <w:t>API / Interface chính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Endpoint / Class / Function</w:t>
            </w:r>
          </w:p>
        </w:tc>
        <w:tc>
          <w:tcPr>
            <w:tcW w:type="dxa" w:w="3230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File:Line</w:t>
            </w:r>
          </w:p>
        </w:tc>
        <w:tc>
          <w:tcPr>
            <w:tcW w:type="dxa" w:w="3230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Mô tả</w:t>
            </w:r>
          </w:p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----------------------------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-----------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-------</w:t>
            </w:r>
          </w:p>
        </w:tc>
      </w:tr>
      <w:tr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GET /api/v1/health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src/routes/health.ts:5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Health check</w:t>
            </w:r>
          </w:p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POST /api/v1/auth/login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src/routes/auth.ts:12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Đăng nhập</w:t>
            </w:r>
          </w:p>
        </w:tc>
      </w:tr>
      <w:tr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class UserService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src/services/user.ts:1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Business logic user</w:t>
            </w:r>
          </w:p>
        </w:tc>
      </w:tr>
    </w:tbl>
    <w:p/>
    <w:p>
      <w:pPr>
        <w:pBdr>
          <w:bottom w:val="single" w:sz="6" w:space="1" w:color="F05922"/>
        </w:pBdr>
        <w:spacing w:after="120"/>
      </w:pPr>
    </w:p>
    <w:p>
      <w:pPr>
        <w:pStyle w:val="Heading2"/>
        <w:spacing w:before="200" w:after="80"/>
      </w:pPr>
      <w:r>
        <w:rPr>
          <w:color w:val="F05922"/>
          <w:sz w:val="28"/>
        </w:rPr>
        <w:t>Database Schema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Table/Collection</w:t>
            </w:r>
          </w:p>
        </w:tc>
        <w:tc>
          <w:tcPr>
            <w:tcW w:type="dxa" w:w="3230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Columns chính</w:t>
            </w:r>
          </w:p>
        </w:tc>
        <w:tc>
          <w:tcPr>
            <w:tcW w:type="dxa" w:w="3230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Quan hệ</w:t>
            </w:r>
          </w:p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-----------------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--------------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---------</w:t>
            </w:r>
          </w:p>
        </w:tc>
      </w:tr>
      <w:tr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users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id, email, role, created_at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→ orders (1:N), → sessions (1:N)</w:t>
            </w:r>
          </w:p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orders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id, user_id, status, total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→ users (N:1), → order_items (1:N)</w:t>
            </w:r>
          </w:p>
        </w:tc>
      </w:tr>
    </w:tbl>
    <w:p/>
    <w:p>
      <w:pPr>
        <w:pBdr>
          <w:bottom w:val="single" w:sz="6" w:space="1" w:color="F05922"/>
        </w:pBdr>
        <w:spacing w:after="120"/>
      </w:pPr>
    </w:p>
    <w:p>
      <w:pPr>
        <w:pStyle w:val="Heading2"/>
        <w:spacing w:before="200" w:after="80"/>
      </w:pPr>
      <w:r>
        <w:rPr>
          <w:color w:val="F05922"/>
          <w:sz w:val="28"/>
        </w:rPr>
        <w:t>Dependencies quan trọng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Package</w:t>
            </w:r>
          </w:p>
        </w:tc>
        <w:tc>
          <w:tcPr>
            <w:tcW w:type="dxa" w:w="3230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Version</w:t>
            </w:r>
          </w:p>
        </w:tc>
        <w:tc>
          <w:tcPr>
            <w:tcW w:type="dxa" w:w="3230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Dùng cho</w:t>
            </w:r>
          </w:p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---------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---------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---------</w:t>
            </w:r>
          </w:p>
        </w:tc>
      </w:tr>
      <w:tr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[package-name]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[x.y.z]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[mục đích sử dụng]</w:t>
            </w:r>
          </w:p>
        </w:tc>
      </w:tr>
    </w:tbl>
    <w:p/>
    <w:p>
      <w:pPr>
        <w:pBdr>
          <w:bottom w:val="single" w:sz="6" w:space="1" w:color="F05922"/>
        </w:pBdr>
        <w:spacing w:after="120"/>
      </w:pPr>
    </w:p>
    <w:p>
      <w:pPr>
        <w:pStyle w:val="Heading2"/>
        <w:spacing w:before="200" w:after="80"/>
      </w:pPr>
      <w:r>
        <w:rPr>
          <w:color w:val="F05922"/>
          <w:sz w:val="28"/>
        </w:rPr>
        <w:t>Config / Environment Variables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2422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Key</w:t>
            </w:r>
          </w:p>
        </w:tc>
        <w:tc>
          <w:tcPr>
            <w:tcW w:type="dxa" w:w="2422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Default</w:t>
            </w:r>
          </w:p>
        </w:tc>
        <w:tc>
          <w:tcPr>
            <w:tcW w:type="dxa" w:w="2422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Bắt buộc</w:t>
            </w:r>
          </w:p>
        </w:tc>
        <w:tc>
          <w:tcPr>
            <w:tcW w:type="dxa" w:w="2422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Mô tả</w:t>
            </w:r>
          </w:p>
        </w:tc>
      </w:tr>
      <w:tr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-----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---------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---------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-------</w:t>
            </w:r>
          </w:p>
        </w:tc>
      </w:tr>
      <w:tr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DATABASE_URL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✅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PostgreSQL connection string</w:t>
            </w:r>
          </w:p>
        </w:tc>
      </w:tr>
      <w:tr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JWT_SECRET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✅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Secret key cho JWT tokens</w:t>
            </w:r>
          </w:p>
        </w:tc>
      </w:tr>
      <w:tr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PORT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3000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❌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Port ứng dụng chạy</w:t>
            </w:r>
          </w:p>
        </w:tc>
      </w:tr>
    </w:tbl>
    <w:p/>
    <w:p>
      <w:pPr>
        <w:pBdr>
          <w:bottom w:val="single" w:sz="6" w:space="1" w:color="F05922"/>
        </w:pBdr>
        <w:spacing w:after="120"/>
      </w:pPr>
    </w:p>
    <w:p>
      <w:pPr>
        <w:pStyle w:val="Heading2"/>
        <w:spacing w:before="200" w:after="80"/>
      </w:pPr>
      <w:r>
        <w:rPr>
          <w:color w:val="F05922"/>
          <w:sz w:val="28"/>
        </w:rPr>
        <w:t>Thay đổi gần đây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38"/>
        <w:gridCol w:w="1938"/>
        <w:gridCol w:w="1938"/>
        <w:gridCol w:w="1938"/>
        <w:gridCol w:w="1938"/>
      </w:tblGrid>
      <w:tr>
        <w:tc>
          <w:tcPr>
            <w:tcW w:type="dxa" w:w="1938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Ngày</w:t>
            </w:r>
          </w:p>
        </w:tc>
        <w:tc>
          <w:tcPr>
            <w:tcW w:type="dxa" w:w="1938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File/Module</w:t>
            </w:r>
          </w:p>
        </w:tc>
        <w:tc>
          <w:tcPr>
            <w:tcW w:type="dxa" w:w="1938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Loại</w:t>
            </w:r>
          </w:p>
        </w:tc>
        <w:tc>
          <w:tcPr>
            <w:tcW w:type="dxa" w:w="1938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Mô tả ngắn</w:t>
            </w:r>
          </w:p>
        </w:tc>
        <w:tc>
          <w:tcPr>
            <w:tcW w:type="dxa" w:w="1938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Agent</w:t>
            </w:r>
          </w:p>
        </w:tc>
      </w:tr>
      <w:tr>
        <w:tc>
          <w:tcPr>
            <w:tcW w:type="dxa" w:w="1938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------</w:t>
            </w:r>
          </w:p>
        </w:tc>
        <w:tc>
          <w:tcPr>
            <w:tcW w:type="dxa" w:w="1938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------------</w:t>
            </w:r>
          </w:p>
        </w:tc>
        <w:tc>
          <w:tcPr>
            <w:tcW w:type="dxa" w:w="1938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------</w:t>
            </w:r>
          </w:p>
        </w:tc>
        <w:tc>
          <w:tcPr>
            <w:tcW w:type="dxa" w:w="1938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------------</w:t>
            </w:r>
          </w:p>
        </w:tc>
        <w:tc>
          <w:tcPr>
            <w:tcW w:type="dxa" w:w="1938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-------</w:t>
            </w:r>
          </w:p>
        </w:tc>
      </w:tr>
      <w:tr>
        <w:tc>
          <w:tcPr>
            <w:tcW w:type="dxa" w:w="1938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YYYY-MM-DD</w:t>
            </w:r>
          </w:p>
        </w:tc>
        <w:tc>
          <w:tcPr>
            <w:tcW w:type="dxa" w:w="1938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src/...</w:t>
            </w:r>
          </w:p>
        </w:tc>
        <w:tc>
          <w:tcPr>
            <w:tcW w:type="dxa" w:w="1938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Add/Update/Remove</w:t>
            </w:r>
          </w:p>
        </w:tc>
        <w:tc>
          <w:tcPr>
            <w:tcW w:type="dxa" w:w="1938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[mô tả thay đổi]</w:t>
            </w:r>
          </w:p>
        </w:tc>
        <w:tc>
          <w:tcPr>
            <w:tcW w:type="dxa" w:w="1938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[agent-name]</w:t>
            </w:r>
          </w:p>
        </w:tc>
      </w:tr>
    </w:tbl>
    <w:p/>
    <w:p>
      <w:pPr>
        <w:pBdr>
          <w:bottom w:val="single" w:sz="6" w:space="1" w:color="F05922"/>
        </w:pBdr>
        <w:spacing w:after="120"/>
      </w:pPr>
    </w:p>
    <w:p>
      <w:pPr>
        <w:pStyle w:val="Heading2"/>
        <w:spacing w:before="200" w:after="80"/>
      </w:pPr>
      <w:r>
        <w:rPr>
          <w:color w:val="F05922"/>
          <w:sz w:val="28"/>
        </w:rPr>
        <w:t>Lessons &amp; Quyết định quan trọng (bộ nhớ bền vững — lấy cảm hứng từ GBrain của gstack)</w:t>
      </w:r>
    </w:p>
    <w:p>
      <w:pPr>
        <w:spacing w:before="40" w:after="40"/>
        <w:ind w:left="567"/>
        <w:pBdr>
          <w:left w:val="single" w:sz="12" w:space="10" w:color="F05922"/>
        </w:pBdr>
      </w:pPr>
      <w:r>
        <w:rPr>
          <w:color w:val="4A3F8C"/>
        </w:rPr>
        <w:t>Ghi lại QUYẾT ĐỊNH + LÝ DO, không chỉ trạng thái code — giúp agent sau không suy luận lại từ đầu hoặc lặp lại sai lầm đã biết.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2422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Ngày</w:t>
            </w:r>
          </w:p>
        </w:tc>
        <w:tc>
          <w:tcPr>
            <w:tcW w:type="dxa" w:w="2422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Quyết định / Bài học</w:t>
            </w:r>
          </w:p>
        </w:tc>
        <w:tc>
          <w:tcPr>
            <w:tcW w:type="dxa" w:w="2422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Lý do (WHY)</w:t>
            </w:r>
          </w:p>
        </w:tc>
        <w:tc>
          <w:tcPr>
            <w:tcW w:type="dxa" w:w="2422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Agent ghi nhận</w:t>
            </w:r>
          </w:p>
        </w:tc>
      </w:tr>
      <w:tr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------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----------------------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--------------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-----------------</w:t>
            </w:r>
          </w:p>
        </w:tc>
      </w:tr>
      <w:tr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YYYY-MM-DD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[vd: Chọn KzDataGrid thay vì DataGridView gốc]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[vd: đã thử DataGridView gốc, không hỗ trợ virtualization → lag với &gt;10k dòng]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[agent-name]</w:t>
            </w:r>
          </w:p>
        </w:tc>
      </w:tr>
    </w:tbl>
    <w:p/>
    <w:p>
      <w:pPr>
        <w:pBdr>
          <w:bottom w:val="single" w:sz="6" w:space="1" w:color="F05922"/>
        </w:pBdr>
        <w:spacing w:after="120"/>
      </w:pPr>
    </w:p>
    <w:p>
      <w:pPr>
        <w:pStyle w:val="Heading2"/>
        <w:spacing w:before="200" w:after="80"/>
      </w:pPr>
      <w:r>
        <w:rPr>
          <w:color w:val="F05922"/>
          <w:sz w:val="28"/>
        </w:rPr>
        <w:t>Ghi chú đặc biệt</w:t>
      </w:r>
    </w:p>
    <w:p>
      <w:pPr>
        <w:spacing w:after="80"/>
      </w:pPr>
      <w:r>
        <w:rPr>
          <w:sz w:val="21"/>
        </w:rPr>
        <w:t>[Known issues, gotchas, constraints quan trọng không hiển nhiên từ code]</w:t>
      </w:r>
    </w:p>
    <w:p>
      <w:pPr>
        <w:pStyle w:val="ListBullet"/>
        <w:spacing w:after="20"/>
        <w:ind w:left="283"/>
      </w:pPr>
      <w:r>
        <w:rPr>
          <w:b/>
          <w:sz w:val="21"/>
        </w:rPr>
        <w:t>[Ghi chú 1]:</w:t>
      </w:r>
      <w:r>
        <w:rPr>
          <w:sz w:val="21"/>
        </w:rPr>
        <w:t xml:space="preserve"> [mô tả]</w:t>
      </w:r>
    </w:p>
    <w:p>
      <w:pPr>
        <w:pStyle w:val="ListBullet"/>
        <w:spacing w:after="20"/>
        <w:ind w:left="283"/>
      </w:pPr>
      <w:r>
        <w:rPr>
          <w:b/>
          <w:sz w:val="21"/>
        </w:rPr>
        <w:t>[Ghi chú 2]:</w:t>
      </w:r>
      <w:r>
        <w:rPr>
          <w:sz w:val="21"/>
        </w:rPr>
        <w:t xml:space="preserve"> [mô tả]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17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4A3F8C"/>
        <w:sz w:val="16"/>
      </w:rPr>
      <w:t>kztek.net  |  sales@kztek.net  |  0988 637 099</w:t>
    </w:r>
    <w:r>
      <w:t xml:space="preserve">     Trang </w:t>
    </w:r>
    <w:r>
      <w:rPr>
        <w:color w:val="4A3F8C"/>
        <w:sz w:val="16"/>
      </w:rPr>
      <w:fldChar w:fldCharType="begin"/>
      <w:instrText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  <w:pBdr>
        <w:bottom w:val="single" w:sz="8" w:space="1" w:color="F05922"/>
      </w:pBdr>
    </w:pPr>
    <w:r>
      <w:drawing>
        <wp:inline xmlns:a="http://schemas.openxmlformats.org/drawingml/2006/main" xmlns:pic="http://schemas.openxmlformats.org/drawingml/2006/picture">
          <wp:extent cx="1176217" cy="347472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Kztek_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176217" cy="347472"/>
                  </a:xfrm>
                  <a:prstGeom prst="rect"/>
                </pic:spPr>
              </pic:pic>
            </a:graphicData>
          </a:graphic>
        </wp:inline>
      </w:drawing>
    </w:r>
    <w:r>
      <w:rPr>
        <w:b/>
        <w:color w:val="251C53"/>
        <w:sz w:val="16"/>
      </w:rPr>
      <w:t xml:space="preserve">   CÔNG TY CỔ PHẦN ĐẦU TƯ VÀ PHÁT TRIỂN KZTEK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