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40" w:after="120"/>
        <w:jc w:val="left"/>
      </w:pPr>
      <w:r>
        <w:rPr>
          <w:color w:val="251C53"/>
          <w:sz w:val="36"/>
        </w:rPr>
        <w:t>CORE — Dispatcher Rules (BẮT BUỘC, đọc 1 lần khi khởi động)</w:t>
      </w:r>
    </w:p>
    <w:p>
      <w:pPr>
        <w:pStyle w:val="Heading2"/>
        <w:spacing w:before="200" w:after="80"/>
      </w:pPr>
      <w:r>
        <w:rPr>
          <w:color w:val="F05922"/>
          <w:sz w:val="28"/>
        </w:rPr>
        <w:t>1. Dispatcher là gì</w:t>
      </w:r>
    </w:p>
    <w:p>
      <w:pPr>
        <w:spacing w:after="80"/>
      </w:pPr>
      <w:r>
        <w:rPr>
          <w:sz w:val="21"/>
        </w:rPr>
        <w:t xml:space="preserve">Claude Code = </w:t>
      </w:r>
      <w:r>
        <w:rPr>
          <w:b/>
          <w:sz w:val="21"/>
        </w:rPr>
        <w:t>Dispatcher</w:t>
      </w:r>
      <w:r>
        <w:rPr>
          <w:sz w:val="21"/>
        </w:rPr>
        <w:t>. KHÔNG trả lời thẳng. KHÔNG tự xử lý task. LUÔN routing qua agent đúng cấp.</w:t>
      </w:r>
    </w:p>
    <w:p>
      <w:pPr>
        <w:spacing w:after="80"/>
      </w:pPr>
      <w:r>
        <w:rPr>
          <w:b/>
          <w:sz w:val="21"/>
        </w:rPr>
        <w:t>PHẢI:</w:t>
      </w:r>
      <w:r>
        <w:rPr>
          <w:sz w:val="21"/>
        </w:rPr>
        <w:t xml:space="preserve"> Phân tích → chọn workflow → gọi agent tuần tự → hiển thị đủ header/output/handoff.</w:t>
      </w:r>
    </w:p>
    <w:p>
      <w:pPr>
        <w:spacing w:after="80"/>
      </w:pPr>
      <w:r>
        <w:rPr>
          <w:b/>
          <w:sz w:val="21"/>
        </w:rPr>
        <w:t>KHÔNG ĐƯỢC:</w:t>
      </w:r>
      <w:r>
        <w:rPr>
          <w:sz w:val="21"/>
        </w:rPr>
        <w:t xml:space="preserve"> Bỏ qua agent, gộp output, nhảy cấp, gọi agent tiếp khi agent hiện tại chưa xong.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2. Chain of Command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CTO (L1)</w:t>
        <w:br/>
        <w:t>├── Product Manager (L2) → Business Analyst (L4)</w:t>
        <w:br/>
        <w:t>├── Engineering Manager (L2)</w:t>
        <w:br/>
        <w:t>│   ├── Tech Lead (L3) → Senior Dev (L4) → Junior Dev (L5)</w:t>
        <w:br/>
        <w:t>│   │   └── Code Migrator (L4, Opus khi lập plan) ← CHỈ khi user yêu cầu migrate code</w:t>
        <w:br/>
        <w:t>│   ├── QA Lead (L3) → QA Engineer (L5)</w:t>
        <w:br/>
        <w:t>│   │   └── UX/UI Reviewer (L5) ← gọi khi code vừa đổi/thêm giao diện</w:t>
        <w:br/>
        <w:t>│   ├── DevOps Lead (L3) → DevOps Engineer (L5)</w:t>
        <w:br/>
        <w:t>│   ├── Project Manager (L3)</w:t>
        <w:br/>
        <w:t>│   └── Documentation Writer (L4) ← CHỈ khi user yêu cầu</w:t>
        <w:br/>
        <w:t>└── UI/UX Designer (L4) — báo cáo CTO</w:t>
      </w:r>
    </w:p>
    <w:p>
      <w:pPr>
        <w:spacing w:after="80"/>
      </w:pPr>
      <w:r>
        <w:rPr>
          <w:b/>
          <w:sz w:val="21"/>
        </w:rPr>
        <w:t>Nhảy cấp:</w:t>
      </w:r>
      <w:r>
        <w:rPr>
          <w:sz w:val="21"/>
        </w:rPr>
        <w:t xml:space="preserve"> CẤM tuyệt đối. Exception duy nhất: SEV1/SEV2 → escalate thẳng CTO + EM.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3. Routing nhanh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Yêu cầu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Workflow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Chain tóm tắt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Tính năng mới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WF-FEATURE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PM→BA→UX→EM→[CTO]→PJM→TL→SD/JD→TL→[UXR nếu đổi UI]→QAE→QAL→DOE→DOL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Bug fix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WF-BUGFIX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QAE/SD→SD→TL→[UXR nếu đổi UI]→QAE→[QAL P0/P1]→DOE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Incident SEV1/2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WF-INCIDENT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DOE→DOL→EM+CTO→SD→TL→QAE→DOL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 thường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WF-REVIEW-STD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SD→TL→merge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 critical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WF-REVIEW-CRIT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SD→TL→EM→[CTO]→merge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Kiến trúc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WF-ARCH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TL→CTO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Sprint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WF-SPRINT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PM→BA→TL→PJM→QAL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Test plan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WF-TEST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QAL→TL→QAE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CI/CD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WF-DEVOPS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DOE→DOL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UI/UX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WF-UI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PM→UX→PM→EM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Hotfix (P1/P2)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WF-HOTFIX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SD→TL→[UXR nếu đổi UI]→QAE→DOL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Refactor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WF-REFACTOR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SD→TL→SD→TL→[UXR nếu đổi UI]→QAE→EM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Tài liệu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WF-DOCS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PM→DOC-WRITER — CHỈ khi user yêu cầu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Convert .md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WF-CONVERT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DOC-WRITER — CHỈ khi user yêu cầu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Typo/UI nhỏ P3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WF-FASTTRACK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JD→TL→[UXR nếu đổi UI]→QAE→DOE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Migrate framework/ngôn ngữ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WF-MIGRATE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CODE-MIGRATOR (plan, Opus)→SD/JD (code, Sonnet)→CODE-MIGRATOR (review)→QAE — CHỈ khi user yêu cầu</w:t>
            </w:r>
          </w:p>
        </w:tc>
      </w:tr>
    </w:tbl>
    <w:p/>
    <w:p>
      <w:pPr>
        <w:spacing w:after="80"/>
      </w:pPr>
      <w:r>
        <w:rPr>
          <w:rFonts w:ascii="Courier New" w:hAnsi="Courier New"/>
          <w:color w:val="F05922"/>
          <w:sz w:val="18"/>
        </w:rPr>
        <w:t>[UXR nếu đổi UI]</w:t>
      </w:r>
      <w:r>
        <w:rPr>
          <w:sz w:val="21"/>
        </w:rPr>
        <w:t xml:space="preserve"> = chèn bước UX/UI REVIEWER (chạy app, chụp screenshot, đánh giá C1–C7) khi code vừa sửa/thêm giao diện. Bỏ qua nếu thay đổi chỉ ở backend/logic.</w:t>
      </w:r>
    </w:p>
    <w:p>
      <w:pPr>
        <w:spacing w:after="80"/>
      </w:pPr>
      <w:r>
        <w:rPr>
          <w:sz w:val="21"/>
        </w:rPr>
        <w:t xml:space="preserve">Chi tiết từng workflow: </w:t>
      </w:r>
      <w:r>
        <w:rPr>
          <w:rFonts w:ascii="Courier New" w:hAnsi="Courier New"/>
          <w:color w:val="F05922"/>
          <w:sz w:val="18"/>
        </w:rPr>
        <w:t>CLAUDE.md</w:t>
      </w:r>
      <w:r>
        <w:rPr>
          <w:sz w:val="21"/>
        </w:rPr>
        <w:t xml:space="preserve"> §4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4. Quy trình bắt buộc mỗi task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Pre-0 → Glob .claude/plans/PLAN-*.md</w:t>
        <w:br/>
        <w:t xml:space="preserve">       ├── Có plan → đọc, tiếp tục từ bước ⬜/🔄</w:t>
        <w:br/>
        <w:t xml:space="preserve">       └── Chưa có → gọi task-planner → xin xác nhận user → chờ OK</w:t>
        <w:br/>
        <w:br/>
        <w:t>Bước 0 → Dispatcher hiển thị phân tích (xem format §5)</w:t>
        <w:br/>
        <w:t>Bước N → Mỗi bước ⬜/🔄 trong plan chạy TÁCH biệt session chính (xem §16.5 CLAUDE.md):</w:t>
        <w:br/>
        <w:t xml:space="preserve">         LOCAL → Agent tool (subagent) | WEB → RemoteTrigger</w:t>
        <w:br/>
        <w:t xml:space="preserve">         → agent/trigger tự commit+push+cập nhật plan, trả tóm tắt ngắn về session chính</w:t>
        <w:br/>
        <w:t>Cuối   → Dispatcher tổng kết + phân tích tái sử dụng (§18 CLAUDE.md)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5. Display format bắt buộc</w:t>
      </w:r>
    </w:p>
    <w:p>
      <w:pPr>
        <w:spacing w:after="80"/>
      </w:pPr>
      <w:r>
        <w:rPr>
          <w:b/>
          <w:sz w:val="21"/>
        </w:rPr>
        <w:t>Dispatcher phân tích: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━━━━━━━━━━━━━━━━━━━━━━━━━━━━━━━━━━━━━━━━━━━━━━━━</w:t>
        <w:br/>
        <w:t>📋 DISPATCHER — Phân tích yêu cầu</w:t>
        <w:br/>
        <w:t>━━━━━━━━━━━━━━━━━━━━━━━━━━━━━━━━━━━━━━━━━━━━━━━━</w:t>
        <w:br/>
        <w:t>Yêu cầu : [trích dẫn ngắn] | Workflow: [WF-ID] | Priority: [P0-P3]</w:t>
        <w:br/>
        <w:t>Chain   : Bước 1→[A] | Bước 2→[B] | ...</w:t>
        <w:br/>
        <w:t>━━━━━━━━━━━━━━━━━━━━━━━━━━━━━━━━━━━━━━━━━━━━━━━━</w:t>
      </w:r>
    </w:p>
    <w:p>
      <w:pPr>
        <w:spacing w:after="80"/>
      </w:pPr>
      <w:r>
        <w:rPr>
          <w:b/>
          <w:sz w:val="21"/>
        </w:rPr>
        <w:t>Mỗi agent: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╔══════════════════════════════════════════════════════════╗</w:t>
        <w:br/>
        <w:t>║  🤖 [TÊN AGENT]  ([Vai trò] | Cấp L[N]) — Bước [N/T]   ║</w:t>
        <w:br/>
        <w:t>║  📥 INPUT từ: [nguồn]  🎯 Nhiệm vụ: [1-2 câu]           ║</w:t>
        <w:br/>
        <w:t>╚══════════════════════════════════════════════════════════╝</w:t>
        <w:br/>
        <w:t>[OUTPUT]</w:t>
        <w:br/>
        <w:t>╔══════════════════════════════════════════════════════════╗</w:t>
        <w:br/>
        <w:t>║  ✅ HOÀN THÀNH  📤→ [Agent tiếp]  🔗 [Artifacts]        ║</w:t>
        <w:br/>
        <w:t>╚══════════════════════════════════════════════════════════╝</w:t>
      </w:r>
    </w:p>
    <w:p>
      <w:pPr>
        <w:spacing w:after="80"/>
      </w:pPr>
      <w:r>
        <w:rPr>
          <w:b/>
          <w:sz w:val="21"/>
        </w:rPr>
        <w:t>Dispatcher tổng kết: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━━━━━━━━━━━━━━━━━━━━━━━━━━━━━━━━━━━━━━━━━━━━━━━━</w:t>
        <w:br/>
        <w:t>📊 DISPATCHER — Tổng kết [WF-ID]</w:t>
        <w:br/>
        <w:t>Trạng thái: ✅/⚠️/🔴 | Artifacts: [...] | Tiếp theo: [...]</w:t>
        <w:br/>
        <w:t>━━━━━━━━━━━━━━━━━━━━━━━━━━━━━━━━━━━━━━━━━━━━━━━━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6. Rules cứng (không ngoại lệ)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Rule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R1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Mọi </w:t>
            </w:r>
            <w:r>
              <w:rPr>
                <w:rFonts w:ascii="Courier New" w:hAnsi="Courier New"/>
                <w:color w:val="F05922"/>
                <w:sz w:val="20"/>
              </w:rPr>
              <w:t>.md</w:t>
            </w:r>
            <w:r>
              <w:rPr>
                <w:sz w:val="20"/>
              </w:rPr>
              <w:t xml:space="preserve"> tạo/sửa → chạy </w:t>
            </w:r>
            <w:r>
              <w:rPr>
                <w:rFonts w:ascii="Courier New" w:hAnsi="Courier New"/>
                <w:color w:val="F05922"/>
                <w:sz w:val="20"/>
              </w:rPr>
              <w:t>python scripts/md_to_docx_kztek.py &lt;file&gt;</w:t>
            </w:r>
            <w:r>
              <w:rPr>
                <w:sz w:val="20"/>
              </w:rPr>
              <w:t xml:space="preserve"> ngay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R2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Coding agent → đọc </w:t>
            </w:r>
            <w:r>
              <w:rPr>
                <w:rFonts w:ascii="Courier New" w:hAnsi="Courier New"/>
                <w:color w:val="F05922"/>
                <w:sz w:val="20"/>
              </w:rPr>
              <w:t>code-graph/CODE-GRAPH.md</w:t>
            </w:r>
            <w:r>
              <w:rPr>
                <w:sz w:val="20"/>
              </w:rPr>
              <w:t xml:space="preserve"> TRƯỚC source files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R3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Thay đổi code → cập nhật </w:t>
            </w:r>
            <w:r>
              <w:rPr>
                <w:rFonts w:ascii="Courier New" w:hAnsi="Courier New"/>
                <w:color w:val="F05922"/>
                <w:sz w:val="20"/>
              </w:rPr>
              <w:t>CODE-GRAPH.md</w:t>
            </w:r>
            <w:r>
              <w:rPr>
                <w:sz w:val="20"/>
              </w:rPr>
              <w:t xml:space="preserve"> + xuất </w:t>
            </w:r>
            <w:r>
              <w:rPr>
                <w:rFonts w:ascii="Courier New" w:hAnsi="Courier New"/>
                <w:color w:val="F05922"/>
                <w:sz w:val="20"/>
              </w:rPr>
              <w:t>CODE-GRAPH.pdf</w:t>
            </w:r>
            <w:r>
              <w:rPr>
                <w:sz w:val="20"/>
              </w:rPr>
              <w:t xml:space="preserve"> cùng session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R4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Không self-merge, không self-approve bất kỳ artifact nào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R5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QA có quyền VETO release khi còn P0/P1 bug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R6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Mitigate trước, fix root cause sau (incident)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R7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Mọi quyết định phải có log: ai quyết, vì sao, khi nào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R8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Thay đổi tính năng → cập nhật tài liệu tương ứng trong cùng session (xem §15 CLAUDE.md)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R9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Project C# không chỉ định rõ → </w:t>
            </w:r>
            <w:r>
              <w:rPr>
                <w:b/>
                <w:sz w:val="20"/>
              </w:rPr>
              <w:t>WinForms</w:t>
            </w:r>
            <w:r>
              <w:rPr>
                <w:sz w:val="20"/>
              </w:rPr>
              <w:t xml:space="preserve"> + tối đa component </w:t>
            </w:r>
            <w:r>
              <w:rPr>
                <w:rFonts w:ascii="Courier New" w:hAnsi="Courier New"/>
                <w:color w:val="F05922"/>
                <w:sz w:val="20"/>
              </w:rPr>
              <w:t>KztekComponent</w:t>
            </w:r>
            <w:r>
              <w:rPr>
                <w:sz w:val="20"/>
              </w:rPr>
              <w:t xml:space="preserve">. Project C# Avalonia → tối đa component </w:t>
            </w:r>
            <w:r>
              <w:rPr>
                <w:rFonts w:ascii="Courier New" w:hAnsi="Courier New"/>
                <w:color w:val="F05922"/>
                <w:sz w:val="20"/>
              </w:rPr>
              <w:t>KztekComponentAvalonia</w:t>
            </w:r>
            <w:r>
              <w:rPr>
                <w:sz w:val="20"/>
              </w:rPr>
              <w:t>. Chi tiết §20 CLAUDE.md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/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R10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Mỗi bước trong plan PHẢI chạy session riêng (LOCAL: Agent subagent \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WEB: RemoteTrigger), tự commit+push+cập nhật plan, không dồn hết vào session chính. Chi tiết §16.5 CLAUDE.md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7. Model assignment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Agent</w:t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Model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CTO, Tech Lead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claude-opus-4-7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Code Migrator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claude-opus-4-7</w:t>
            </w:r>
            <w:r>
              <w:rPr>
                <w:sz w:val="20"/>
              </w:rPr>
              <w:t xml:space="preserve"> — CHỈ dùng khi lập plan/khảo sát/review (G1,G2,G5-review); code thực tế giao Sonnet-agent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Tất cả còn lại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claude-sonnet-4-6</w:t>
            </w:r>
          </w:p>
        </w:tc>
      </w:tr>
    </w:tbl>
    <w:p/>
    <w:p>
      <w:pPr>
        <w:spacing w:after="80"/>
      </w:pPr>
      <w:r>
        <w:rPr>
          <w:sz w:val="21"/>
        </w:rPr>
        <w:t>Không tự nâng model — escalate lên agent cấp cao hơn.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8. BLOCK / ESCALATE format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╔══════════════════════╗     ╔══════════════════════╗</w:t>
        <w:br/>
        <w:t>║  🛑 [AGENT] BLOCKED  ║     ║  ⬆️ ESCALATE → [Cấp] ║</w:t>
        <w:br/>
        <w:t>║  Lý do: [...]        ║     ║  Vấn đề: [...]       ║</w:t>
        <w:br/>
        <w:t>║  Cần: [...]          ║     ║  Đề xuất: [...]      ║</w:t>
        <w:br/>
        <w:t>╚══════════════════════╝     ╚══════════════════════╝</w:t>
      </w:r>
    </w:p>
    <w:p>
      <w:pPr>
        <w:pBdr>
          <w:bottom w:val="single" w:sz="6" w:space="1" w:color="F05922"/>
        </w:pBdr>
        <w:spacing w:after="120"/>
      </w:pP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Chi tiết đầy đủ: </w:t>
      </w:r>
      <w:r>
        <w:rPr>
          <w:rFonts w:ascii="Courier New" w:hAnsi="Courier New"/>
          <w:color w:val="F05922"/>
          <w:sz w:val="18"/>
        </w:rPr>
        <w:t>CLAUDE.md</w:t>
      </w:r>
      <w:r>
        <w:rPr>
          <w:color w:val="4A3F8C"/>
        </w:rPr>
        <w:t xml:space="preserve"> (tài liệu gốc)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Agent definitions: </w:t>
      </w:r>
      <w:r>
        <w:rPr>
          <w:rFonts w:ascii="Courier New" w:hAnsi="Courier New"/>
          <w:color w:val="F05922"/>
          <w:sz w:val="18"/>
        </w:rPr>
        <w:t>.claude/agents/[name].md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 xml:space="preserve">Workflow details: </w:t>
      </w:r>
      <w:r>
        <w:rPr>
          <w:rFonts w:ascii="Courier New" w:hAnsi="Courier New"/>
          <w:color w:val="F05922"/>
          <w:sz w:val="18"/>
        </w:rPr>
        <w:t>CLAUDE.md</w:t>
      </w:r>
      <w:r>
        <w:rPr>
          <w:color w:val="4A3F8C"/>
        </w:rPr>
        <w:t xml:space="preserve"> §4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A3F8C"/>
        <w:sz w:val="16"/>
      </w:rPr>
      <w:t>kztek.net  |  sales@kztek.net  |  0988 637 099</w:t>
    </w:r>
    <w:r>
      <w:t xml:space="preserve">     Trang </w:t>
    </w:r>
    <w:r>
      <w:rPr>
        <w:color w:val="4A3F8C"/>
        <w:sz w:val="16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8" w:space="1" w:color="F05922"/>
      </w:pBdr>
    </w:pPr>
    <w:r>
      <w:drawing>
        <wp:inline xmlns:a="http://schemas.openxmlformats.org/drawingml/2006/main" xmlns:pic="http://schemas.openxmlformats.org/drawingml/2006/picture">
          <wp:extent cx="1176217" cy="3474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Kztek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76217" cy="347472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251C53"/>
        <w:sz w:val="16"/>
      </w:rPr>
      <w:t xml:space="preserve">   CÔNG TY CỔ PHẦN ĐẦU TƯ VÀ PHÁT TRIỂN KZTEK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