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9" name="image5.jpg"/>
            <a:graphic>
              <a:graphicData uri="http://schemas.openxmlformats.org/drawingml/2006/picture">
                <pic:pic>
                  <pic:nvPicPr>
                    <pic:cNvPr descr="A close up of a sign  Description automatically generated" id="0" name="image5.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1 Final Report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Miguel Mendoza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color="000000" w:space="1" w:sz="6" w:val="single"/>
          <w:right w:space="0" w:sz="0" w:val="nil"/>
          <w:between w:space="0" w:sz="0" w:val="nil"/>
        </w:pBdr>
        <w:spacing w:line="240" w:lineRule="auto"/>
        <w:ind w:left="360" w:hanging="45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Introduction</w:t>
      </w:r>
    </w:p>
    <w:p w:rsidR="00000000" w:rsidDel="00000000" w:rsidP="00000000" w:rsidRDefault="00000000" w:rsidRPr="00000000" w14:paraId="0000001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with the globalized world, it has become even more relevant that governments have started looking at happiness as a matric to measure success. Being happy is a simple yet extremely profound feeling nowadays. Happiness cannot be defined in predefined format. Happiness Index or happiness rank might seem trivial, but it points to the gaping lacunae in the government development policies in each country and one can view the measure as people’s perception of how their governments perform. The insights from the analysis of world happiness also helps in pointing out the importance of development qualitatively rather than quantitatively.</w:t>
      </w:r>
    </w:p>
    <w:p w:rsidR="00000000" w:rsidDel="00000000" w:rsidP="00000000" w:rsidRDefault="00000000" w:rsidRPr="00000000" w14:paraId="00000019">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focussed on the dataset from the World Happiness Report Landmark Survey. Furthermore, we focus on predicting the happiness score of the country based on the independent features. Also, we have dealt with bias and variance in the dataset with regularization thereby optimizing the performance of predictive model. The other aims of the analysis include identifying the key variables for happiness, analysing the countries which are consistent, maintaining good happiness score, etc. </w:t>
      </w:r>
    </w:p>
    <w:p w:rsidR="00000000" w:rsidDel="00000000" w:rsidP="00000000" w:rsidRDefault="00000000" w:rsidRPr="00000000" w14:paraId="0000001A">
      <w:pPr>
        <w:numPr>
          <w:ilvl w:val="0"/>
          <w:numId w:val="3"/>
        </w:numPr>
        <w:pBdr>
          <w:top w:space="0" w:sz="0" w:val="nil"/>
          <w:left w:space="0" w:sz="0" w:val="nil"/>
          <w:bottom w:color="000000" w:space="1" w:sz="6" w:val="single"/>
          <w:right w:space="0" w:sz="0" w:val="nil"/>
          <w:between w:space="0" w:sz="0" w:val="nil"/>
        </w:pBdr>
        <w:spacing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Dataset</w:t>
      </w:r>
    </w:p>
    <w:p w:rsidR="00000000" w:rsidDel="00000000" w:rsidP="00000000" w:rsidRDefault="00000000" w:rsidRPr="00000000" w14:paraId="0000001B">
      <w:pPr>
        <w:spacing w:line="360" w:lineRule="auto"/>
        <w:ind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used for this project is published by the United Nations. The United Nations publishes the World Happiness Report every year. As far as the boundaries of the analysis are concerned, we have circumscribed the report to years starting from 2015 to 2019. The rankings of the happiness report are based on a Cantril ladder survey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Nationally representative samples of respondents are asked to think of a ladder, with the best possible life for them being a 10, and the worst possible life being a 0. They are then asked to rate their own current lives on that 0 to 10 scale. The report correlates the results with various life factors. There are different fields involved in the dataset including economics, psychology, national statistical figures etc. which are measured on different scales and are used to effectively assess the happiness score of the country. There are a total 782 observations of different countries for the span of 5 years in total with 9 different variables. </w:t>
      </w:r>
    </w:p>
    <w:p w:rsidR="00000000" w:rsidDel="00000000" w:rsidP="00000000" w:rsidRDefault="00000000" w:rsidRPr="00000000" w14:paraId="0000001C">
      <w:pPr>
        <w:spacing w:line="360" w:lineRule="auto"/>
        <w:ind w:firstLine="2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Features and Processing</w:t>
      </w:r>
    </w:p>
    <w:p w:rsidR="00000000" w:rsidDel="00000000" w:rsidP="00000000" w:rsidRDefault="00000000" w:rsidRPr="00000000" w14:paraId="0000001E">
      <w:pPr>
        <w:spacing w:before="200" w:line="360" w:lineRule="auto"/>
        <w:ind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Without domain knowledge, we could not decide which attributes are potentially informative. There are a total 5 datasets, one for each year from 2015 to 2019. The datasets were merged into a single dataset and concerned pre-processing is carried on the dataset in order to process smooth merging. Data pre-processing in this project involves achieving data uniformity by defining variables, rearranging the columns, adding new columns etc. </w:t>
      </w:r>
      <w:r w:rsidDel="00000000" w:rsidR="00000000" w:rsidRPr="00000000">
        <w:rPr>
          <w:rFonts w:ascii="Times New Roman" w:cs="Times New Roman" w:eastAsia="Times New Roman" w:hAnsi="Times New Roman"/>
          <w:sz w:val="24"/>
          <w:szCs w:val="24"/>
          <w:highlight w:val="white"/>
          <w:rtl w:val="0"/>
        </w:rPr>
        <w:t xml:space="preserve">Columns following the happiness score take into consideration six factors which make life evaluations higher in each country.</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dataset contains the 9 variables including the target variable and 782 instances. In the data preparation and processing phase, we looked upon different features and their linearity with the Target data. We also checked if the data possess any multicollinearity issue. The distribution of the features is checked using matplotlib for pinpointing the outliers or skewness in the data. There was only 1 missing value in the dataset which processed further with mean replacement. Since, we were not having any outliers we chose mean replacement. At the end, the features were normalized on the same scale to improve validation accuracy. </w:t>
      </w:r>
    </w:p>
    <w:p w:rsidR="00000000" w:rsidDel="00000000" w:rsidP="00000000" w:rsidRDefault="00000000" w:rsidRPr="00000000" w14:paraId="00000020">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Models and Techniques</w:t>
      </w:r>
    </w:p>
    <w:p w:rsidR="00000000" w:rsidDel="00000000" w:rsidP="00000000" w:rsidRDefault="00000000" w:rsidRPr="00000000" w14:paraId="00000021">
      <w:pPr>
        <w:numPr>
          <w:ilvl w:val="0"/>
          <w:numId w:val="4"/>
        </w:numPr>
        <w:spacing w:before="200" w:line="360" w:lineRule="auto"/>
        <w:ind w:left="720" w:hanging="360"/>
        <w:jc w:val="both"/>
        <w:rPr>
          <w:rFonts w:ascii="Times New Roman" w:cs="Times New Roman" w:eastAsia="Times New Roman" w:hAnsi="Times New Roman"/>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b w:val="1"/>
          <w:sz w:val="24"/>
          <w:szCs w:val="24"/>
          <w:highlight w:val="white"/>
          <w:rtl w:val="0"/>
        </w:rPr>
        <w:t xml:space="preserve">Ridge Regression</w:t>
      </w:r>
      <w:r w:rsidDel="00000000" w:rsidR="00000000" w:rsidRPr="00000000">
        <w:rPr>
          <w:rFonts w:ascii="Times New Roman" w:cs="Times New Roman" w:eastAsia="Times New Roman" w:hAnsi="Times New Roman"/>
          <w:sz w:val="24"/>
          <w:szCs w:val="24"/>
          <w:highlight w:val="white"/>
          <w:rtl w:val="0"/>
        </w:rPr>
        <w:t xml:space="preserve">: Ridge multilinear regression was the first model used to estimate our coefficients. This technique uses a typical multilinear regression equation and adds a penalty parameter, equal to the sum of the squares of the coefficients multiplied by an alpha constant. This parameter is added to reduce the chance of over-fitting. This model was implemented in Python through </w:t>
      </w:r>
      <w:r w:rsidDel="00000000" w:rsidR="00000000" w:rsidRPr="00000000">
        <w:rPr>
          <w:rFonts w:ascii="Times New Roman" w:cs="Times New Roman" w:eastAsia="Times New Roman" w:hAnsi="Times New Roman"/>
          <w:i w:val="1"/>
          <w:sz w:val="24"/>
          <w:szCs w:val="24"/>
          <w:highlight w:val="white"/>
          <w:rtl w:val="0"/>
        </w:rPr>
        <w:t xml:space="preserve">sklearn’s</w:t>
      </w:r>
      <w:r w:rsidDel="00000000" w:rsidR="00000000" w:rsidRPr="00000000">
        <w:rPr>
          <w:rFonts w:ascii="Times New Roman" w:cs="Times New Roman" w:eastAsia="Times New Roman" w:hAnsi="Times New Roman"/>
          <w:sz w:val="24"/>
          <w:szCs w:val="24"/>
          <w:highlight w:val="white"/>
          <w:rtl w:val="0"/>
        </w:rPr>
        <w:t xml:space="preserve"> Ridge and </w:t>
      </w:r>
      <w:r w:rsidDel="00000000" w:rsidR="00000000" w:rsidRPr="00000000">
        <w:rPr>
          <w:rFonts w:ascii="Times New Roman" w:cs="Times New Roman" w:eastAsia="Times New Roman" w:hAnsi="Times New Roman"/>
          <w:i w:val="1"/>
          <w:sz w:val="24"/>
          <w:szCs w:val="24"/>
          <w:highlight w:val="white"/>
          <w:rtl w:val="0"/>
        </w:rPr>
        <w:t xml:space="preserve">RidgeCV</w:t>
      </w:r>
      <w:r w:rsidDel="00000000" w:rsidR="00000000" w:rsidRPr="00000000">
        <w:rPr>
          <w:rFonts w:ascii="Times New Roman" w:cs="Times New Roman" w:eastAsia="Times New Roman" w:hAnsi="Times New Roman"/>
          <w:sz w:val="24"/>
          <w:szCs w:val="24"/>
          <w:highlight w:val="white"/>
          <w:rtl w:val="0"/>
        </w:rPr>
        <w:t xml:space="preserve"> module.</w:t>
      </w:r>
    </w:p>
    <w:p w:rsidR="00000000" w:rsidDel="00000000" w:rsidP="00000000" w:rsidRDefault="00000000" w:rsidRPr="00000000" w14:paraId="00000022">
      <w:pPr>
        <w:numPr>
          <w:ilvl w:val="0"/>
          <w:numId w:val="4"/>
        </w:numPr>
        <w:spacing w:before="200" w:line="360" w:lineRule="auto"/>
        <w:ind w:left="720" w:hanging="360"/>
        <w:jc w:val="both"/>
        <w:rPr>
          <w:rFonts w:ascii="Times New Roman" w:cs="Times New Roman" w:eastAsia="Times New Roman" w:hAnsi="Times New Roman"/>
          <w:b w:val="1"/>
          <w:sz w:val="24"/>
          <w:szCs w:val="24"/>
          <w:highlight w:val="white"/>
        </w:rPr>
      </w:pPr>
      <w:bookmarkStart w:colFirst="0" w:colLast="0" w:name="_heading=h.ujt2ma24p84o" w:id="2"/>
      <w:bookmarkEnd w:id="2"/>
      <w:r w:rsidDel="00000000" w:rsidR="00000000" w:rsidRPr="00000000">
        <w:rPr>
          <w:rFonts w:ascii="Times New Roman" w:cs="Times New Roman" w:eastAsia="Times New Roman" w:hAnsi="Times New Roman"/>
          <w:b w:val="1"/>
          <w:sz w:val="24"/>
          <w:szCs w:val="24"/>
          <w:highlight w:val="white"/>
          <w:rtl w:val="0"/>
        </w:rPr>
        <w:t xml:space="preserve">Lasso Regression</w:t>
      </w:r>
      <w:r w:rsidDel="00000000" w:rsidR="00000000" w:rsidRPr="00000000">
        <w:rPr>
          <w:rFonts w:ascii="Times New Roman" w:cs="Times New Roman" w:eastAsia="Times New Roman" w:hAnsi="Times New Roman"/>
          <w:sz w:val="24"/>
          <w:szCs w:val="24"/>
          <w:highlight w:val="white"/>
          <w:rtl w:val="0"/>
        </w:rPr>
        <w:t xml:space="preserve">: Like Ridge regression, this model is a modification of the typical linear regression equation, adding a penalty parameter. However, this parameter uses the absolute value of the coefficient, or L1 norm, allowing coefficients to go to zero if they do not influence the predicted score. This model is implemented like the ridge regression, using </w:t>
      </w:r>
      <w:r w:rsidDel="00000000" w:rsidR="00000000" w:rsidRPr="00000000">
        <w:rPr>
          <w:rFonts w:ascii="Times New Roman" w:cs="Times New Roman" w:eastAsia="Times New Roman" w:hAnsi="Times New Roman"/>
          <w:i w:val="1"/>
          <w:sz w:val="24"/>
          <w:szCs w:val="24"/>
          <w:highlight w:val="white"/>
          <w:rtl w:val="0"/>
        </w:rPr>
        <w:t xml:space="preserve">sklearn’s</w:t>
      </w:r>
      <w:r w:rsidDel="00000000" w:rsidR="00000000" w:rsidRPr="00000000">
        <w:rPr>
          <w:rFonts w:ascii="Times New Roman" w:cs="Times New Roman" w:eastAsia="Times New Roman" w:hAnsi="Times New Roman"/>
          <w:sz w:val="24"/>
          <w:szCs w:val="24"/>
          <w:highlight w:val="white"/>
          <w:rtl w:val="0"/>
        </w:rPr>
        <w:t xml:space="preserve"> lasso and </w:t>
      </w:r>
      <w:r w:rsidDel="00000000" w:rsidR="00000000" w:rsidRPr="00000000">
        <w:rPr>
          <w:rFonts w:ascii="Times New Roman" w:cs="Times New Roman" w:eastAsia="Times New Roman" w:hAnsi="Times New Roman"/>
          <w:i w:val="1"/>
          <w:sz w:val="24"/>
          <w:szCs w:val="24"/>
          <w:highlight w:val="white"/>
          <w:rtl w:val="0"/>
        </w:rPr>
        <w:t xml:space="preserve">lassocv</w:t>
      </w:r>
      <w:r w:rsidDel="00000000" w:rsidR="00000000" w:rsidRPr="00000000">
        <w:rPr>
          <w:rFonts w:ascii="Times New Roman" w:cs="Times New Roman" w:eastAsia="Times New Roman" w:hAnsi="Times New Roman"/>
          <w:sz w:val="24"/>
          <w:szCs w:val="24"/>
          <w:highlight w:val="white"/>
          <w:rtl w:val="0"/>
        </w:rPr>
        <w:t xml:space="preserve"> module.</w:t>
      </w:r>
      <w:r w:rsidDel="00000000" w:rsidR="00000000" w:rsidRPr="00000000">
        <w:rPr>
          <w:rtl w:val="0"/>
        </w:rPr>
      </w:r>
    </w:p>
    <w:p w:rsidR="00000000" w:rsidDel="00000000" w:rsidP="00000000" w:rsidRDefault="00000000" w:rsidRPr="00000000" w14:paraId="00000023">
      <w:pPr>
        <w:numPr>
          <w:ilvl w:val="0"/>
          <w:numId w:val="4"/>
        </w:numPr>
        <w:spacing w:before="20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Elastic Net Regression: </w:t>
      </w:r>
      <w:r w:rsidDel="00000000" w:rsidR="00000000" w:rsidRPr="00000000">
        <w:rPr>
          <w:rFonts w:ascii="Times New Roman" w:cs="Times New Roman" w:eastAsia="Times New Roman" w:hAnsi="Times New Roman"/>
          <w:sz w:val="24"/>
          <w:szCs w:val="24"/>
          <w:highlight w:val="white"/>
          <w:rtl w:val="0"/>
        </w:rPr>
        <w:t xml:space="preserve">To achieve benefits of both ridge and lasso algorithms, elastic net regression was performed with multiple values of alpha and l1 ration ranging from 0 to 1. As per the requirements of this algorithm, features were normalized before processing them for this algorithm.</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Using </w:t>
      </w:r>
      <w:r w:rsidDel="00000000" w:rsidR="00000000" w:rsidRPr="00000000">
        <w:rPr>
          <w:rFonts w:ascii="Times New Roman" w:cs="Times New Roman" w:eastAsia="Times New Roman" w:hAnsi="Times New Roman"/>
          <w:i w:val="1"/>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techniques hyperparameter tuning is performed from which the selected best value of </w:t>
      </w:r>
      <w:r w:rsidDel="00000000" w:rsidR="00000000" w:rsidRPr="00000000">
        <w:rPr>
          <w:rFonts w:ascii="Times New Roman" w:cs="Times New Roman" w:eastAsia="Times New Roman" w:hAnsi="Times New Roman"/>
          <w:i w:val="1"/>
          <w:sz w:val="24"/>
          <w:szCs w:val="24"/>
          <w:highlight w:val="white"/>
          <w:rtl w:val="0"/>
        </w:rPr>
        <w:t xml:space="preserve">alpha</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l1 ratio</w:t>
      </w:r>
      <w:r w:rsidDel="00000000" w:rsidR="00000000" w:rsidRPr="00000000">
        <w:rPr>
          <w:rFonts w:ascii="Times New Roman" w:cs="Times New Roman" w:eastAsia="Times New Roman" w:hAnsi="Times New Roman"/>
          <w:sz w:val="24"/>
          <w:szCs w:val="24"/>
          <w:highlight w:val="white"/>
          <w:rtl w:val="0"/>
        </w:rPr>
        <w:t xml:space="preserve"> is 0.001 and 0.8 respectively.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color="000000" w:space="1" w:sz="6" w:val="single"/>
          <w:right w:space="0" w:sz="0" w:val="nil"/>
          <w:between w:space="0" w:sz="0" w:val="nil"/>
        </w:pBdr>
        <w:shd w:fill="auto" w:val="clear"/>
        <w:spacing w:after="0" w:before="200" w:line="240" w:lineRule="auto"/>
        <w:ind w:left="180" w:right="0" w:hanging="360"/>
        <w:jc w:val="both"/>
        <w:rPr>
          <w:rFonts w:ascii="Times New Roman" w:cs="Times New Roman" w:eastAsia="Times New Roman" w:hAnsi="Times New Roman"/>
          <w:b w:val="1"/>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Ridge Regression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the ridge regression, we observed the coefficient estimates showed inverse relationship with the value of alpha. The mean squared error of the prediction is 0.29. Since the cross-validation techniques were applied on the algorithm, it resulted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low mean squared error and lessened the chances of overfitting.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techniques used with multiple algorithms allowed us to get a wide understanding of how we would be able to evaluate the and deploy the findings. The adjoined graph shows the</w:t>
      </w:r>
      <w:r w:rsidDel="00000000" w:rsidR="00000000" w:rsidRPr="00000000">
        <w:rPr>
          <w:rFonts w:ascii="Times New Roman" w:cs="Times New Roman" w:eastAsia="Times New Roman" w:hAnsi="Times New Roman"/>
          <w:sz w:val="24"/>
          <w:szCs w:val="24"/>
          <w:highlight w:val="white"/>
          <w:rtl w:val="0"/>
        </w:rPr>
        <w:t xml:space="preserve"> values of the coefficients, along with predicted vs actual Happiness Score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Since none of the coefficients are reduced to 0, we can infer that the algorithms did not perform variable selection.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1fob9te"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Lasso Regression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Lasso algorithm was deployed with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max_iterations = 10,000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10-fold cross validation to choose the best value of alpha. The mean squared error was little worse than the test MSE of ridge regression with alpha chosen by cross validation. The dataset </w:t>
      </w:r>
      <w:r w:rsidDel="00000000" w:rsidR="00000000" w:rsidRPr="00000000">
        <w:rPr>
          <w:rFonts w:ascii="Times New Roman" w:cs="Times New Roman" w:eastAsia="Times New Roman" w:hAnsi="Times New Roman"/>
          <w:sz w:val="24"/>
          <w:szCs w:val="24"/>
          <w:highlight w:val="white"/>
          <w:rtl w:val="0"/>
        </w:rPr>
        <w:t xml:space="preserve">has a group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variables with very high pairwise correlations because of which lasso arbitrarily selected only some of the </w:t>
      </w:r>
      <w:r w:rsidDel="00000000" w:rsidR="00000000" w:rsidRPr="00000000">
        <w:rPr>
          <w:rFonts w:ascii="Times New Roman" w:cs="Times New Roman" w:eastAsia="Times New Roman" w:hAnsi="Times New Roman"/>
          <w:sz w:val="24"/>
          <w:szCs w:val="24"/>
          <w:highlight w:val="white"/>
          <w:rtl w:val="0"/>
        </w:rPr>
        <w:t xml:space="preserve">variables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from the group. The scatterplot shows the actual vs Predicted values, along with </w:t>
      </w:r>
      <w:r w:rsidDel="00000000" w:rsidR="00000000" w:rsidRPr="00000000">
        <w:rPr>
          <w:rFonts w:ascii="Times New Roman" w:cs="Times New Roman" w:eastAsia="Times New Roman" w:hAnsi="Times New Roman"/>
          <w:sz w:val="24"/>
          <w:szCs w:val="24"/>
          <w:highlight w:val="white"/>
          <w:rtl w:val="0"/>
        </w:rPr>
        <w:t xml:space="preserve">a bar graph of the coefficients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03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Elastic Net Regression:</w:t>
      </w:r>
      <w:r w:rsidDel="00000000" w:rsidR="00000000" w:rsidRPr="00000000">
        <w:rPr>
          <w:rFonts w:ascii="Times New Roman" w:cs="Times New Roman" w:eastAsia="Times New Roman" w:hAnsi="Times New Roman"/>
          <w:sz w:val="24"/>
          <w:szCs w:val="24"/>
          <w:highlight w:val="white"/>
          <w:rtl w:val="0"/>
        </w:rPr>
        <w:t xml:space="preserve"> As a bonus, we also performed Elastic Net Regression.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coefficients of the independent features are almost </w:t>
      </w:r>
      <w:r w:rsidDel="00000000" w:rsidR="00000000" w:rsidRPr="00000000">
        <w:rPr>
          <w:rFonts w:ascii="Times New Roman" w:cs="Times New Roman" w:eastAsia="Times New Roman" w:hAnsi="Times New Roman"/>
          <w:sz w:val="24"/>
          <w:szCs w:val="24"/>
          <w:highlight w:val="white"/>
          <w:rtl w:val="0"/>
        </w:rPr>
        <w:t xml:space="preserve">identical to Lasso regression’s results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best_score_</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selected was 0.35 with MSE as 0.30.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162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Error of prediction using all three methods is shown below. All three methods suffer from the same problem: on average they overpredict happiness score for low values and underpredict score for high happiness score values. Linear regression with the square of the independent parameters was also attempted with all three methods,  however no improvement was observed. Strong dependency within predictor variables or existence of interaction (synergy) between them could be a reason for the distribution of the residual errors.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09900" cy="20097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09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76" w:lineRule="auto"/>
        <w:ind w:left="28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w:t>
        <w:tab/>
        <w:t xml:space="preserve">Summary and Conclusions</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techniques were applied on datasets collected for 5 years on most world countries which included a happiness score alongside other data such as GDP per capita, measures of Social Support, Life expectancy, Freedom Index, Generosity and Perception of Corruption. The goal was to construct a model that predicts happiness score given these variables, the interpretation of which would be very straightforward. Following an exploratory data analysis which included data cleaning, joining, cross-plotting and filling in null values we successfully constructed 3 linear regression models using Ridge, Lasso and Elastic Net Regression models. </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has room for improvement especially exploring possible non-linear regression and dependency within predictor variables or existence of interaction terms.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character" w:styleId="Strong">
    <w:name w:val="Strong"/>
    <w:basedOn w:val="DefaultParagraphFont"/>
    <w:uiPriority w:val="22"/>
    <w:qFormat w:val="1"/>
    <w:rsid w:val="007B348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mQT3avZTb4x92OsAWQud3UN3g==">AMUW2mXFwb4ARSdeE7nZ0ELXsRBXjLWr2xK/HjEHnbZkqbbVQ8ARh36FJtyJk3Vqtt/9QcYPRCu+Zz7Rj5PrdYIRaCEDHJGW8c73hri69yNTB/A+QltHV4XYBPgIldU0j83FXwpsOUlIH+/7VyNe6bKSut1/SezZMWBdQlqy6RZTVlDyJEdS+f8=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2020-07-24T03:01:00Z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