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2184"/>
        <w:gridCol w:w="3038"/>
        <w:gridCol w:w="3038"/>
      </w:tblGrid>
      <w:tr w:rsidR="00F60CDB" w:rsidTr="00037404">
        <w:trPr>
          <w:cantSplit/>
        </w:trPr>
        <w:tc>
          <w:tcPr>
            <w:tcW w:w="1322" w:type="pct"/>
          </w:tcPr>
          <w:p w:rsidR="00F60CDB" w:rsidRPr="00A20D15" w:rsidRDefault="00F60CDB" w:rsidP="00037404">
            <w:pPr>
              <w:pStyle w:val="af"/>
              <w:jc w:val="both"/>
            </w:pPr>
            <w:r w:rsidRPr="00EE0B29">
              <w:rPr>
                <w:noProof/>
              </w:rPr>
              <w:drawing>
                <wp:inline distT="0" distB="0" distL="0" distR="0" wp14:anchorId="6C018F43" wp14:editId="12E1F108">
                  <wp:extent cx="1304925" cy="1181100"/>
                  <wp:effectExtent l="0" t="0" r="9525" b="0"/>
                  <wp:docPr id="3" name="图片 3" descr="C:\Users\king\Desktop\神州金山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g\Desktop\神州金山logo\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1181100"/>
                          </a:xfrm>
                          <a:prstGeom prst="rect">
                            <a:avLst/>
                          </a:prstGeom>
                          <a:noFill/>
                          <a:ln>
                            <a:noFill/>
                          </a:ln>
                        </pic:spPr>
                      </pic:pic>
                    </a:graphicData>
                  </a:graphic>
                </wp:inline>
              </w:drawing>
            </w:r>
          </w:p>
        </w:tc>
        <w:tc>
          <w:tcPr>
            <w:tcW w:w="1839" w:type="pct"/>
          </w:tcPr>
          <w:p w:rsidR="00F60CDB" w:rsidRPr="005F4C97" w:rsidRDefault="00F60CDB" w:rsidP="00037404">
            <w:pPr>
              <w:jc w:val="center"/>
              <w:rPr>
                <w:b/>
                <w:sz w:val="32"/>
                <w:szCs w:val="32"/>
              </w:rPr>
            </w:pPr>
            <w:r w:rsidRPr="005F4C97">
              <w:rPr>
                <w:rFonts w:hint="eastAsia"/>
                <w:b/>
                <w:sz w:val="32"/>
                <w:szCs w:val="32"/>
              </w:rPr>
              <w:t>神州金山</w:t>
            </w:r>
          </w:p>
          <w:p w:rsidR="00F60CDB" w:rsidRDefault="00F60CDB" w:rsidP="00037404">
            <w:pPr>
              <w:pStyle w:val="af"/>
            </w:pPr>
            <w:r>
              <w:rPr>
                <w:rFonts w:hint="eastAsia"/>
                <w:b/>
                <w:sz w:val="32"/>
                <w:szCs w:val="32"/>
              </w:rPr>
              <w:t>技术文档</w:t>
            </w:r>
          </w:p>
        </w:tc>
        <w:tc>
          <w:tcPr>
            <w:tcW w:w="1839" w:type="pct"/>
          </w:tcPr>
          <w:p w:rsidR="00F60CDB" w:rsidRPr="00EE0B29" w:rsidRDefault="00F60CDB" w:rsidP="00037404">
            <w:pPr>
              <w:rPr>
                <w:sz w:val="18"/>
                <w:szCs w:val="18"/>
              </w:rPr>
            </w:pPr>
            <w:r w:rsidRPr="00EE0B29">
              <w:rPr>
                <w:rFonts w:hint="eastAsia"/>
                <w:sz w:val="18"/>
                <w:szCs w:val="18"/>
              </w:rPr>
              <w:t>文件编号：</w:t>
            </w:r>
            <w:r>
              <w:rPr>
                <w:rFonts w:hint="eastAsia"/>
                <w:sz w:val="18"/>
                <w:szCs w:val="18"/>
              </w:rPr>
              <w:t>SZJS-TEC-ZD-</w:t>
            </w:r>
            <w:r>
              <w:rPr>
                <w:sz w:val="18"/>
                <w:szCs w:val="18"/>
              </w:rPr>
              <w:t>1708</w:t>
            </w:r>
            <w:r>
              <w:rPr>
                <w:rFonts w:hint="eastAsia"/>
                <w:sz w:val="18"/>
                <w:szCs w:val="18"/>
              </w:rPr>
              <w:t>-</w:t>
            </w:r>
            <w:r>
              <w:rPr>
                <w:sz w:val="18"/>
                <w:szCs w:val="18"/>
              </w:rPr>
              <w:t>001</w:t>
            </w:r>
          </w:p>
          <w:p w:rsidR="00F60CDB" w:rsidRDefault="00F60CDB" w:rsidP="00037404">
            <w:pPr>
              <w:rPr>
                <w:sz w:val="18"/>
                <w:szCs w:val="18"/>
              </w:rPr>
            </w:pPr>
            <w:r w:rsidRPr="00EE0B29">
              <w:rPr>
                <w:rFonts w:hint="eastAsia"/>
                <w:sz w:val="18"/>
                <w:szCs w:val="18"/>
              </w:rPr>
              <w:t>页数：</w:t>
            </w:r>
            <w:r>
              <w:rPr>
                <w:rFonts w:hint="eastAsia"/>
                <w:sz w:val="18"/>
                <w:szCs w:val="18"/>
              </w:rPr>
              <w:t>4</w:t>
            </w:r>
            <w:bookmarkStart w:id="0" w:name="_GoBack"/>
            <w:bookmarkEnd w:id="0"/>
          </w:p>
          <w:p w:rsidR="00F60CDB" w:rsidRPr="00B92319" w:rsidRDefault="00F60CDB" w:rsidP="00037404">
            <w:pPr>
              <w:rPr>
                <w:sz w:val="18"/>
                <w:szCs w:val="18"/>
              </w:rPr>
            </w:pPr>
            <w:r>
              <w:rPr>
                <w:rFonts w:hint="eastAsia"/>
                <w:sz w:val="18"/>
                <w:szCs w:val="18"/>
              </w:rPr>
              <w:t>版本：</w:t>
            </w:r>
            <w:r w:rsidR="00DB6CE1">
              <w:rPr>
                <w:rFonts w:hint="eastAsia"/>
                <w:sz w:val="18"/>
                <w:szCs w:val="18"/>
              </w:rPr>
              <w:t>1</w:t>
            </w:r>
            <w:r w:rsidR="00DB6CE1">
              <w:rPr>
                <w:sz w:val="18"/>
                <w:szCs w:val="18"/>
              </w:rPr>
              <w:t>.0</w:t>
            </w:r>
          </w:p>
        </w:tc>
      </w:tr>
    </w:tbl>
    <w:p w:rsidR="00CA0C6E" w:rsidRDefault="00CA0C6E" w:rsidP="00CA0C6E"/>
    <w:p w:rsidR="00CA0C6E" w:rsidRDefault="00CA0C6E" w:rsidP="00CA0C6E"/>
    <w:p w:rsidR="00CA0C6E" w:rsidRDefault="00CA0C6E" w:rsidP="00CA0C6E"/>
    <w:p w:rsidR="00CA0C6E" w:rsidRDefault="00CA0C6E" w:rsidP="00CA0C6E"/>
    <w:p w:rsidR="00CA0C6E" w:rsidRDefault="00CA0C6E" w:rsidP="00CA0C6E"/>
    <w:p w:rsidR="00CA0C6E" w:rsidRDefault="00CA0C6E" w:rsidP="00CA0C6E"/>
    <w:p w:rsidR="00CA0C6E" w:rsidRDefault="00CA0C6E" w:rsidP="00CA0C6E"/>
    <w:p w:rsidR="00CA0C6E" w:rsidRDefault="00491A94" w:rsidP="00CA0C6E">
      <w:pPr>
        <w:jc w:val="center"/>
        <w:rPr>
          <w:rFonts w:ascii="宋体" w:hAnsi="宋体"/>
          <w:b/>
          <w:sz w:val="44"/>
          <w:szCs w:val="44"/>
        </w:rPr>
      </w:pPr>
      <w:r>
        <w:rPr>
          <w:rFonts w:ascii="宋体" w:hAnsi="宋体" w:hint="eastAsia"/>
          <w:b/>
          <w:sz w:val="44"/>
          <w:szCs w:val="44"/>
        </w:rPr>
        <w:t>电气火灾</w:t>
      </w:r>
      <w:r w:rsidR="002100D4">
        <w:rPr>
          <w:rFonts w:ascii="宋体" w:hAnsi="宋体" w:hint="eastAsia"/>
          <w:b/>
          <w:sz w:val="44"/>
          <w:szCs w:val="44"/>
        </w:rPr>
        <w:t>系统</w:t>
      </w:r>
      <w:r w:rsidR="00EC41BE">
        <w:rPr>
          <w:rFonts w:ascii="宋体" w:hAnsi="宋体" w:hint="eastAsia"/>
          <w:b/>
          <w:sz w:val="44"/>
          <w:szCs w:val="44"/>
        </w:rPr>
        <w:t>应用</w:t>
      </w:r>
      <w:r w:rsidR="00470DC0">
        <w:rPr>
          <w:rFonts w:ascii="宋体" w:hAnsi="宋体" w:hint="eastAsia"/>
          <w:b/>
          <w:sz w:val="44"/>
          <w:szCs w:val="44"/>
        </w:rPr>
        <w:t>说明书</w:t>
      </w:r>
    </w:p>
    <w:p w:rsidR="00CA0C6E" w:rsidRDefault="00CA0C6E" w:rsidP="00CA0C6E"/>
    <w:p w:rsidR="00CA0C6E" w:rsidRDefault="00CA0C6E" w:rsidP="00CA0C6E"/>
    <w:p w:rsidR="00CA0C6E" w:rsidRDefault="00CA0C6E" w:rsidP="00CA0C6E"/>
    <w:p w:rsidR="00CA0C6E" w:rsidRDefault="00CA0C6E" w:rsidP="00CA0C6E"/>
    <w:tbl>
      <w:tblPr>
        <w:tblStyle w:val="a3"/>
        <w:tblW w:w="6855" w:type="dxa"/>
        <w:jc w:val="center"/>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2156"/>
        <w:gridCol w:w="1104"/>
        <w:gridCol w:w="2324"/>
      </w:tblGrid>
      <w:tr w:rsidR="00CA0C6E" w:rsidTr="0018396F">
        <w:trPr>
          <w:trHeight w:val="725"/>
          <w:jc w:val="center"/>
        </w:trPr>
        <w:tc>
          <w:tcPr>
            <w:tcW w:w="1271" w:type="dxa"/>
            <w:tcBorders>
              <w:top w:val="nil"/>
              <w:bottom w:val="nil"/>
            </w:tcBorders>
          </w:tcPr>
          <w:p w:rsidR="00CA0C6E" w:rsidRDefault="00CA0C6E" w:rsidP="0018396F">
            <w:pPr>
              <w:spacing w:line="240" w:lineRule="auto"/>
              <w:jc w:val="center"/>
            </w:pPr>
          </w:p>
          <w:p w:rsidR="00CA0C6E" w:rsidRDefault="00CA0C6E" w:rsidP="0018396F">
            <w:pPr>
              <w:spacing w:line="240" w:lineRule="auto"/>
              <w:jc w:val="center"/>
            </w:pPr>
            <w:r>
              <w:rPr>
                <w:rFonts w:hint="eastAsia"/>
              </w:rPr>
              <w:t>拟制</w:t>
            </w:r>
          </w:p>
        </w:tc>
        <w:tc>
          <w:tcPr>
            <w:tcW w:w="2156" w:type="dxa"/>
          </w:tcPr>
          <w:p w:rsidR="00CA0C6E" w:rsidRDefault="00CA0C6E" w:rsidP="0018396F">
            <w:pPr>
              <w:spacing w:line="240" w:lineRule="auto"/>
              <w:jc w:val="center"/>
            </w:pPr>
          </w:p>
          <w:p w:rsidR="00CA0C6E" w:rsidRDefault="007B38BC" w:rsidP="0018396F">
            <w:pPr>
              <w:spacing w:line="240" w:lineRule="auto"/>
              <w:jc w:val="center"/>
            </w:pPr>
            <w:r>
              <w:rPr>
                <w:rFonts w:hint="eastAsia"/>
              </w:rPr>
              <w:t>王中亚</w:t>
            </w:r>
          </w:p>
        </w:tc>
        <w:tc>
          <w:tcPr>
            <w:tcW w:w="1104" w:type="dxa"/>
            <w:tcBorders>
              <w:top w:val="nil"/>
              <w:bottom w:val="nil"/>
            </w:tcBorders>
          </w:tcPr>
          <w:p w:rsidR="00CA0C6E" w:rsidRDefault="00CA0C6E" w:rsidP="0018396F">
            <w:pPr>
              <w:spacing w:line="240" w:lineRule="auto"/>
              <w:jc w:val="center"/>
            </w:pPr>
          </w:p>
          <w:p w:rsidR="00CA0C6E" w:rsidRDefault="00CA0C6E" w:rsidP="0018396F">
            <w:pPr>
              <w:spacing w:line="240" w:lineRule="auto"/>
              <w:jc w:val="center"/>
            </w:pPr>
            <w:r>
              <w:rPr>
                <w:rFonts w:hint="eastAsia"/>
              </w:rPr>
              <w:t>日期</w:t>
            </w:r>
          </w:p>
        </w:tc>
        <w:tc>
          <w:tcPr>
            <w:tcW w:w="2324" w:type="dxa"/>
          </w:tcPr>
          <w:p w:rsidR="00CA0C6E" w:rsidRDefault="00CA0C6E" w:rsidP="0018396F">
            <w:pPr>
              <w:spacing w:line="240" w:lineRule="auto"/>
              <w:jc w:val="center"/>
            </w:pPr>
          </w:p>
          <w:p w:rsidR="00CA0C6E" w:rsidRDefault="007B38BC" w:rsidP="0018396F">
            <w:pPr>
              <w:spacing w:line="240" w:lineRule="auto"/>
              <w:jc w:val="center"/>
            </w:pPr>
            <w:r>
              <w:rPr>
                <w:rFonts w:hint="eastAsia"/>
              </w:rPr>
              <w:t>2017-</w:t>
            </w:r>
            <w:r>
              <w:t>8</w:t>
            </w:r>
            <w:r>
              <w:rPr>
                <w:rFonts w:hint="eastAsia"/>
              </w:rPr>
              <w:t>-</w:t>
            </w:r>
            <w:r w:rsidR="00EC41BE">
              <w:t>23</w:t>
            </w:r>
          </w:p>
        </w:tc>
      </w:tr>
      <w:tr w:rsidR="00CA0C6E" w:rsidTr="0018396F">
        <w:trPr>
          <w:trHeight w:val="725"/>
          <w:jc w:val="center"/>
        </w:trPr>
        <w:tc>
          <w:tcPr>
            <w:tcW w:w="1271" w:type="dxa"/>
            <w:tcBorders>
              <w:top w:val="nil"/>
              <w:bottom w:val="nil"/>
            </w:tcBorders>
          </w:tcPr>
          <w:p w:rsidR="00CA0C6E" w:rsidRDefault="00CA0C6E" w:rsidP="0018396F">
            <w:pPr>
              <w:spacing w:line="240" w:lineRule="auto"/>
              <w:jc w:val="center"/>
            </w:pPr>
          </w:p>
          <w:p w:rsidR="00CA0C6E" w:rsidRDefault="00CA0C6E" w:rsidP="0018396F">
            <w:pPr>
              <w:spacing w:line="240" w:lineRule="auto"/>
              <w:jc w:val="center"/>
            </w:pPr>
            <w:r>
              <w:rPr>
                <w:rFonts w:hint="eastAsia"/>
              </w:rPr>
              <w:t>评审</w:t>
            </w:r>
          </w:p>
        </w:tc>
        <w:tc>
          <w:tcPr>
            <w:tcW w:w="2156" w:type="dxa"/>
          </w:tcPr>
          <w:p w:rsidR="00CA0C6E" w:rsidRDefault="00CA0C6E" w:rsidP="0018396F">
            <w:pPr>
              <w:spacing w:line="240" w:lineRule="auto"/>
              <w:jc w:val="center"/>
            </w:pPr>
          </w:p>
          <w:p w:rsidR="00CA0C6E" w:rsidRDefault="00CA0C6E" w:rsidP="0018396F">
            <w:pPr>
              <w:spacing w:line="240" w:lineRule="auto"/>
              <w:jc w:val="center"/>
            </w:pPr>
          </w:p>
        </w:tc>
        <w:tc>
          <w:tcPr>
            <w:tcW w:w="1104" w:type="dxa"/>
            <w:tcBorders>
              <w:top w:val="nil"/>
              <w:bottom w:val="nil"/>
            </w:tcBorders>
          </w:tcPr>
          <w:p w:rsidR="00CA0C6E" w:rsidRDefault="00CA0C6E" w:rsidP="0018396F">
            <w:pPr>
              <w:spacing w:line="240" w:lineRule="auto"/>
              <w:jc w:val="center"/>
            </w:pPr>
          </w:p>
          <w:p w:rsidR="00CA0C6E" w:rsidRDefault="00CA0C6E" w:rsidP="0018396F">
            <w:pPr>
              <w:spacing w:line="240" w:lineRule="auto"/>
              <w:jc w:val="center"/>
            </w:pPr>
            <w:r>
              <w:rPr>
                <w:rFonts w:hint="eastAsia"/>
              </w:rPr>
              <w:t>日期</w:t>
            </w:r>
          </w:p>
        </w:tc>
        <w:tc>
          <w:tcPr>
            <w:tcW w:w="2324" w:type="dxa"/>
          </w:tcPr>
          <w:p w:rsidR="00CA0C6E" w:rsidRDefault="00CA0C6E" w:rsidP="0018396F">
            <w:pPr>
              <w:spacing w:line="240" w:lineRule="auto"/>
              <w:jc w:val="center"/>
            </w:pPr>
          </w:p>
          <w:p w:rsidR="00CA0C6E" w:rsidRDefault="00CA0C6E" w:rsidP="0018396F">
            <w:pPr>
              <w:spacing w:line="240" w:lineRule="auto"/>
              <w:jc w:val="center"/>
            </w:pPr>
          </w:p>
        </w:tc>
      </w:tr>
      <w:tr w:rsidR="00CA0C6E" w:rsidTr="0018396F">
        <w:trPr>
          <w:trHeight w:val="725"/>
          <w:jc w:val="center"/>
        </w:trPr>
        <w:tc>
          <w:tcPr>
            <w:tcW w:w="1271" w:type="dxa"/>
            <w:tcBorders>
              <w:top w:val="nil"/>
              <w:bottom w:val="nil"/>
            </w:tcBorders>
          </w:tcPr>
          <w:p w:rsidR="00CA0C6E" w:rsidRDefault="00CA0C6E" w:rsidP="0018396F">
            <w:pPr>
              <w:spacing w:line="240" w:lineRule="auto"/>
              <w:jc w:val="center"/>
            </w:pPr>
          </w:p>
          <w:p w:rsidR="00CA0C6E" w:rsidRDefault="00CA0C6E" w:rsidP="0018396F">
            <w:pPr>
              <w:spacing w:line="240" w:lineRule="auto"/>
              <w:jc w:val="center"/>
            </w:pPr>
            <w:r>
              <w:rPr>
                <w:rFonts w:hint="eastAsia"/>
              </w:rPr>
              <w:t>批准</w:t>
            </w:r>
          </w:p>
        </w:tc>
        <w:tc>
          <w:tcPr>
            <w:tcW w:w="2156" w:type="dxa"/>
          </w:tcPr>
          <w:p w:rsidR="00CA0C6E" w:rsidRDefault="00CA0C6E" w:rsidP="0018396F">
            <w:pPr>
              <w:spacing w:line="240" w:lineRule="auto"/>
              <w:jc w:val="center"/>
            </w:pPr>
          </w:p>
          <w:p w:rsidR="00CA0C6E" w:rsidRDefault="00CA0C6E" w:rsidP="0018396F">
            <w:pPr>
              <w:spacing w:line="240" w:lineRule="auto"/>
              <w:jc w:val="center"/>
            </w:pPr>
          </w:p>
        </w:tc>
        <w:tc>
          <w:tcPr>
            <w:tcW w:w="1104" w:type="dxa"/>
            <w:tcBorders>
              <w:top w:val="nil"/>
              <w:bottom w:val="nil"/>
            </w:tcBorders>
          </w:tcPr>
          <w:p w:rsidR="00CA0C6E" w:rsidRDefault="00CA0C6E" w:rsidP="0018396F">
            <w:pPr>
              <w:spacing w:line="240" w:lineRule="auto"/>
              <w:jc w:val="center"/>
            </w:pPr>
          </w:p>
          <w:p w:rsidR="00CA0C6E" w:rsidRDefault="00CA0C6E" w:rsidP="0018396F">
            <w:pPr>
              <w:spacing w:line="240" w:lineRule="auto"/>
              <w:jc w:val="center"/>
            </w:pPr>
            <w:r>
              <w:rPr>
                <w:rFonts w:hint="eastAsia"/>
              </w:rPr>
              <w:t>日期</w:t>
            </w:r>
          </w:p>
        </w:tc>
        <w:tc>
          <w:tcPr>
            <w:tcW w:w="2324" w:type="dxa"/>
          </w:tcPr>
          <w:p w:rsidR="00CA0C6E" w:rsidRDefault="00CA0C6E" w:rsidP="0018396F">
            <w:pPr>
              <w:spacing w:line="240" w:lineRule="auto"/>
              <w:jc w:val="center"/>
            </w:pPr>
          </w:p>
          <w:p w:rsidR="00CA0C6E" w:rsidRDefault="00CA0C6E" w:rsidP="0018396F">
            <w:pPr>
              <w:spacing w:line="240" w:lineRule="auto"/>
              <w:jc w:val="center"/>
            </w:pPr>
          </w:p>
        </w:tc>
      </w:tr>
    </w:tbl>
    <w:p w:rsidR="00CA0C6E" w:rsidRDefault="00CA0C6E" w:rsidP="00CA0C6E"/>
    <w:p w:rsidR="00CA0C6E" w:rsidRDefault="00CA0C6E" w:rsidP="00CA0C6E"/>
    <w:p w:rsidR="00CA0C6E" w:rsidRDefault="00CA0C6E" w:rsidP="00CA0C6E"/>
    <w:p w:rsidR="00CA0C6E" w:rsidRDefault="00CA0C6E" w:rsidP="00CA0C6E"/>
    <w:p w:rsidR="00CA0C6E" w:rsidRDefault="00CA0C6E" w:rsidP="00CA0C6E">
      <w:pPr>
        <w:rPr>
          <w:rFonts w:hint="eastAsia"/>
        </w:rPr>
      </w:pPr>
    </w:p>
    <w:p w:rsidR="00CA0C6E" w:rsidRDefault="00CA0C6E" w:rsidP="00CA0C6E"/>
    <w:p w:rsidR="00CA0C6E" w:rsidRDefault="00CA0C6E" w:rsidP="00CA0C6E">
      <w:pPr>
        <w:rPr>
          <w:rStyle w:val="11"/>
        </w:rPr>
      </w:pPr>
    </w:p>
    <w:p w:rsidR="00CA0C6E" w:rsidRDefault="0062309D" w:rsidP="00CA0C6E">
      <w:pPr>
        <w:jc w:val="center"/>
        <w:rPr>
          <w:b/>
        </w:rPr>
      </w:pPr>
      <w:r>
        <w:rPr>
          <w:rFonts w:hint="eastAsia"/>
          <w:b/>
        </w:rPr>
        <w:t>神州</w:t>
      </w:r>
      <w:proofErr w:type="gramStart"/>
      <w:r>
        <w:rPr>
          <w:rFonts w:hint="eastAsia"/>
          <w:b/>
        </w:rPr>
        <w:t>金山物</w:t>
      </w:r>
      <w:proofErr w:type="gramEnd"/>
      <w:r>
        <w:rPr>
          <w:rFonts w:hint="eastAsia"/>
          <w:b/>
        </w:rPr>
        <w:t>联网科技（上海）</w:t>
      </w:r>
      <w:r w:rsidR="00CA0C6E">
        <w:rPr>
          <w:rFonts w:hint="eastAsia"/>
          <w:b/>
        </w:rPr>
        <w:t>有限公司</w:t>
      </w:r>
    </w:p>
    <w:p w:rsidR="00CA0C6E" w:rsidRDefault="00CA0C6E" w:rsidP="00CA0C6E"/>
    <w:p w:rsidR="000545FB" w:rsidRDefault="000545FB" w:rsidP="00CA0C6E"/>
    <w:p w:rsidR="000545FB" w:rsidRDefault="000545FB" w:rsidP="00CA0C6E">
      <w:pPr>
        <w:rPr>
          <w:rFonts w:hint="eastAsia"/>
        </w:rPr>
      </w:pPr>
    </w:p>
    <w:tbl>
      <w:tblPr>
        <w:tblStyle w:val="a3"/>
        <w:tblW w:w="0" w:type="auto"/>
        <w:tblLook w:val="04A0" w:firstRow="1" w:lastRow="0" w:firstColumn="1" w:lastColumn="0" w:noHBand="0" w:noVBand="1"/>
      </w:tblPr>
      <w:tblGrid>
        <w:gridCol w:w="4128"/>
        <w:gridCol w:w="4168"/>
      </w:tblGrid>
      <w:tr w:rsidR="00F60CDB" w:rsidTr="00037404">
        <w:tc>
          <w:tcPr>
            <w:tcW w:w="4868" w:type="dxa"/>
          </w:tcPr>
          <w:p w:rsidR="00F60CDB" w:rsidRDefault="00F60CDB" w:rsidP="00037404">
            <w:r>
              <w:rPr>
                <w:rFonts w:hint="eastAsia"/>
              </w:rPr>
              <w:t>以上信息解释权归神州金山所有</w:t>
            </w:r>
          </w:p>
        </w:tc>
        <w:tc>
          <w:tcPr>
            <w:tcW w:w="4868" w:type="dxa"/>
          </w:tcPr>
          <w:p w:rsidR="00F60CDB" w:rsidRDefault="00F60CDB" w:rsidP="00037404">
            <w:r>
              <w:rPr>
                <w:rFonts w:hint="eastAsia"/>
              </w:rPr>
              <w:t>打印件及电子版不受控，同效力使用</w:t>
            </w:r>
          </w:p>
        </w:tc>
      </w:tr>
    </w:tbl>
    <w:p w:rsidR="00CA0C6E" w:rsidRPr="00F60CDB" w:rsidRDefault="00CA0C6E" w:rsidP="00CA0C6E"/>
    <w:p w:rsidR="00CA0C6E" w:rsidRDefault="00CA0C6E" w:rsidP="00CA0C6E"/>
    <w:p w:rsidR="00CA0C6E" w:rsidRDefault="00CA0C6E" w:rsidP="00CA0C6E"/>
    <w:p w:rsidR="00141FDA" w:rsidRDefault="00141FDA"/>
    <w:p w:rsidR="00A310AE" w:rsidRDefault="00D62732" w:rsidP="00A310AE">
      <w:pPr>
        <w:pStyle w:val="1"/>
      </w:pPr>
      <w:r>
        <w:rPr>
          <w:rFonts w:hint="eastAsia"/>
        </w:rPr>
        <w:t>概述</w:t>
      </w:r>
    </w:p>
    <w:p w:rsidR="00DB0C60" w:rsidRPr="00DB0C60" w:rsidRDefault="00DB0C60" w:rsidP="00DB0C60"/>
    <w:p w:rsidR="00A310AE" w:rsidRDefault="00025881" w:rsidP="00DB0C60">
      <w:pPr>
        <w:ind w:firstLineChars="200" w:firstLine="480"/>
      </w:pPr>
      <w:r>
        <w:rPr>
          <w:rFonts w:hint="eastAsia"/>
        </w:rPr>
        <w:t>电气火灾</w:t>
      </w:r>
      <w:r w:rsidR="00DB0C60">
        <w:rPr>
          <w:rFonts w:hint="eastAsia"/>
        </w:rPr>
        <w:t>监控系统以计算机（平台）、通信设备（网关）、监控单位（传感器）为基本工具，</w:t>
      </w:r>
      <w:r w:rsidR="00FD136B">
        <w:rPr>
          <w:rFonts w:hint="eastAsia"/>
        </w:rPr>
        <w:t>为电气火灾系统的实时数据采集、开光状态监控以及远程控制提供基础平台。通过大数据平台对整栋楼的电参数分析，通过算法</w:t>
      </w:r>
      <w:proofErr w:type="gramStart"/>
      <w:r w:rsidR="00FD136B">
        <w:rPr>
          <w:rFonts w:hint="eastAsia"/>
        </w:rPr>
        <w:t>实现实现</w:t>
      </w:r>
      <w:proofErr w:type="gramEnd"/>
      <w:r w:rsidR="00FD136B">
        <w:rPr>
          <w:rFonts w:hint="eastAsia"/>
        </w:rPr>
        <w:t>对整栋大楼用电</w:t>
      </w:r>
      <w:r w:rsidR="00EA7B34">
        <w:rPr>
          <w:rFonts w:hint="eastAsia"/>
        </w:rPr>
        <w:t>的</w:t>
      </w:r>
      <w:r w:rsidR="00FD136B">
        <w:rPr>
          <w:rFonts w:hint="eastAsia"/>
        </w:rPr>
        <w:t>预测，可以分析出大楼里那些电缆线老化，</w:t>
      </w:r>
      <w:r w:rsidR="00EA7B34">
        <w:rPr>
          <w:rFonts w:hint="eastAsia"/>
        </w:rPr>
        <w:t>哪</w:t>
      </w:r>
      <w:r w:rsidR="00FD136B">
        <w:rPr>
          <w:rFonts w:hint="eastAsia"/>
        </w:rPr>
        <w:t>些设备用电量大，</w:t>
      </w:r>
      <w:r w:rsidR="00EA7B34">
        <w:rPr>
          <w:rFonts w:hint="eastAsia"/>
        </w:rPr>
        <w:t>哪</w:t>
      </w:r>
      <w:r w:rsidR="00FD136B">
        <w:rPr>
          <w:rFonts w:hint="eastAsia"/>
        </w:rPr>
        <w:t>些地方可能发生火灾，</w:t>
      </w:r>
      <w:r w:rsidR="00EA7B34">
        <w:rPr>
          <w:rFonts w:hint="eastAsia"/>
        </w:rPr>
        <w:t>通过</w:t>
      </w:r>
      <w:r w:rsidR="00FD136B">
        <w:rPr>
          <w:rFonts w:hint="eastAsia"/>
        </w:rPr>
        <w:t>大数据分析可以很好的预防电气火灾的发生。</w:t>
      </w:r>
    </w:p>
    <w:p w:rsidR="00025881" w:rsidRDefault="00025881" w:rsidP="00A310AE">
      <w:pPr>
        <w:ind w:left="420"/>
      </w:pPr>
    </w:p>
    <w:p w:rsidR="00025881" w:rsidRDefault="00025881" w:rsidP="00A310AE">
      <w:pPr>
        <w:ind w:left="420"/>
      </w:pPr>
    </w:p>
    <w:p w:rsidR="007C79A5" w:rsidRDefault="007C79A5" w:rsidP="00A310AE">
      <w:pPr>
        <w:ind w:left="420"/>
      </w:pPr>
    </w:p>
    <w:p w:rsidR="007C79A5" w:rsidRDefault="00773914" w:rsidP="00773914">
      <w:pPr>
        <w:pStyle w:val="2"/>
      </w:pPr>
      <w:r>
        <w:rPr>
          <w:rFonts w:hint="eastAsia"/>
        </w:rPr>
        <w:t>电气火灾的必要性</w:t>
      </w:r>
    </w:p>
    <w:p w:rsidR="007C79A5" w:rsidRDefault="00773914" w:rsidP="007C79A5">
      <w:r>
        <w:rPr>
          <w:rFonts w:hint="eastAsia"/>
        </w:rPr>
        <w:t>现在建筑内部，</w:t>
      </w:r>
      <w:r w:rsidR="00A32ADD">
        <w:rPr>
          <w:rFonts w:hint="eastAsia"/>
        </w:rPr>
        <w:t>电缆线、电器设备、电子设备</w:t>
      </w:r>
      <w:r>
        <w:rPr>
          <w:rFonts w:hint="eastAsia"/>
        </w:rPr>
        <w:t>分布在建筑内的各个角落，</w:t>
      </w:r>
      <w:r w:rsidR="00A32ADD">
        <w:rPr>
          <w:rFonts w:hint="eastAsia"/>
        </w:rPr>
        <w:t>当线路板短路故障和长时间过载发热或短路引发的火灾，</w:t>
      </w:r>
      <w:r>
        <w:rPr>
          <w:rFonts w:hint="eastAsia"/>
        </w:rPr>
        <w:t>直接关系到人民生命财产是否得到及时的保全。因线路老化、电流过大引起线路出现火花，进而导致火灾的发生悲剧屡见不鲜。因此，针对电气火灾的监控系统偏应运而生，对建筑内的各个角落线路的工作状态进行有效的监控。</w:t>
      </w:r>
    </w:p>
    <w:p w:rsidR="001C39A0" w:rsidRDefault="001C39A0" w:rsidP="007C79A5"/>
    <w:p w:rsidR="001C39A0" w:rsidRDefault="001C39A0" w:rsidP="007C79A5"/>
    <w:p w:rsidR="001C39A0" w:rsidRDefault="001C39A0" w:rsidP="001C39A0">
      <w:pPr>
        <w:pStyle w:val="1"/>
      </w:pPr>
      <w:r>
        <w:rPr>
          <w:rFonts w:hint="eastAsia"/>
        </w:rPr>
        <w:t>电气火灾系统应用场景</w:t>
      </w:r>
    </w:p>
    <w:p w:rsidR="00CC54E1" w:rsidRDefault="001C39A0" w:rsidP="007C79A5">
      <w:r>
        <w:rPr>
          <w:rFonts w:hint="eastAsia"/>
        </w:rPr>
        <w:t xml:space="preserve"> </w:t>
      </w:r>
      <w:r>
        <w:t xml:space="preserve"> </w:t>
      </w:r>
      <w:r>
        <w:rPr>
          <w:rFonts w:hint="eastAsia"/>
        </w:rPr>
        <w:t>神州金山电气火灾监控系统用于接收剩余电流式电气火灾监控探测器等现场设备信号，以实现对保护电气线路的报警、监视、控制、管理的运行与计算机的工业级硬件和软件产品。本系统适合智能楼宇、高层公寓、宾馆、饭店、商厦、工矿企业、国际重点防火单位以及石油化工、文教卫生、金融、电信领域，对分散在建筑内的探测器进行遥测、遥控、遥信，方便实现监控和管理。</w:t>
      </w:r>
    </w:p>
    <w:p w:rsidR="00CC54E1" w:rsidRDefault="00CC54E1" w:rsidP="007C79A5"/>
    <w:p w:rsidR="007C79A5" w:rsidRPr="007C79A5" w:rsidRDefault="007C79A5" w:rsidP="007C79A5"/>
    <w:p w:rsidR="00025881" w:rsidRDefault="00025881" w:rsidP="00025881">
      <w:pPr>
        <w:pStyle w:val="1"/>
      </w:pPr>
      <w:r>
        <w:rPr>
          <w:rFonts w:hint="eastAsia"/>
        </w:rPr>
        <w:lastRenderedPageBreak/>
        <w:t>系统图</w:t>
      </w:r>
    </w:p>
    <w:p w:rsidR="00025881" w:rsidRDefault="00904D4F" w:rsidP="00025881">
      <w:r>
        <w:rPr>
          <w:noProof/>
        </w:rPr>
        <w:drawing>
          <wp:inline distT="0" distB="0" distL="0" distR="0">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82321381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500630"/>
                    </a:xfrm>
                    <a:prstGeom prst="rect">
                      <a:avLst/>
                    </a:prstGeom>
                  </pic:spPr>
                </pic:pic>
              </a:graphicData>
            </a:graphic>
          </wp:inline>
        </w:drawing>
      </w:r>
    </w:p>
    <w:p w:rsidR="00025881" w:rsidRDefault="00025881" w:rsidP="00025881"/>
    <w:p w:rsidR="00025881" w:rsidRDefault="00025881" w:rsidP="00025881"/>
    <w:p w:rsidR="00D825BB" w:rsidRDefault="00D825BB" w:rsidP="00D825BB">
      <w:pPr>
        <w:pStyle w:val="1"/>
      </w:pPr>
      <w:r>
        <w:rPr>
          <w:rFonts w:hint="eastAsia"/>
        </w:rPr>
        <w:t>传感器</w:t>
      </w:r>
    </w:p>
    <w:p w:rsidR="00D825BB" w:rsidRPr="00D825BB" w:rsidRDefault="00D825BB" w:rsidP="00D825BB">
      <w:r>
        <w:rPr>
          <w:rFonts w:hint="eastAsia"/>
        </w:rPr>
        <w:t>用于采集一些温度信息和电流信息，会把这些信息传给电气火灾主机。</w:t>
      </w:r>
    </w:p>
    <w:p w:rsidR="00025881" w:rsidRPr="00025881" w:rsidRDefault="00025881" w:rsidP="00025881"/>
    <w:p w:rsidR="00141FDA" w:rsidRDefault="00E47D0A" w:rsidP="00AA2717">
      <w:pPr>
        <w:pStyle w:val="1"/>
      </w:pPr>
      <w:r>
        <w:rPr>
          <w:rFonts w:hint="eastAsia"/>
        </w:rPr>
        <w:t>电气火灾主机</w:t>
      </w:r>
    </w:p>
    <w:p w:rsidR="00470DC0" w:rsidRDefault="00E47D0A" w:rsidP="00E47D0A">
      <w:pPr>
        <w:ind w:left="420" w:firstLineChars="200" w:firstLine="480"/>
      </w:pPr>
      <w:r>
        <w:rPr>
          <w:rFonts w:hint="eastAsia"/>
        </w:rPr>
        <w:t>电气火灾主机下面会</w:t>
      </w:r>
      <w:proofErr w:type="gramStart"/>
      <w:r>
        <w:rPr>
          <w:rFonts w:hint="eastAsia"/>
        </w:rPr>
        <w:t>接很多</w:t>
      </w:r>
      <w:proofErr w:type="gramEnd"/>
      <w:r>
        <w:rPr>
          <w:rFonts w:hint="eastAsia"/>
        </w:rPr>
        <w:t>的传感器，传感器会把收集到的数据发送电气火灾主机。</w:t>
      </w:r>
    </w:p>
    <w:p w:rsidR="00470DC0" w:rsidRPr="00025881" w:rsidRDefault="00470DC0" w:rsidP="00470DC0">
      <w:pPr>
        <w:ind w:left="420"/>
      </w:pPr>
    </w:p>
    <w:p w:rsidR="00470DC0" w:rsidRDefault="00470DC0" w:rsidP="00470DC0">
      <w:pPr>
        <w:ind w:left="420"/>
      </w:pPr>
    </w:p>
    <w:p w:rsidR="001115E8" w:rsidRDefault="001115E8"/>
    <w:p w:rsidR="001115E8" w:rsidRDefault="00E47D0A" w:rsidP="001115E8">
      <w:pPr>
        <w:pStyle w:val="1"/>
      </w:pPr>
      <w:r>
        <w:rPr>
          <w:rFonts w:hint="eastAsia"/>
        </w:rPr>
        <w:t>网关</w:t>
      </w:r>
    </w:p>
    <w:p w:rsidR="00E47D0A" w:rsidRDefault="00E47D0A" w:rsidP="00E47D0A">
      <w:r>
        <w:rPr>
          <w:rFonts w:hint="eastAsia"/>
        </w:rPr>
        <w:t>网关是电气火灾主机和平台通信的桥梁，</w:t>
      </w:r>
      <w:r w:rsidR="00A20F8B">
        <w:rPr>
          <w:rFonts w:hint="eastAsia"/>
        </w:rPr>
        <w:t>主机收集到数据通过</w:t>
      </w:r>
      <w:r w:rsidR="00A20F8B">
        <w:rPr>
          <w:rFonts w:hint="eastAsia"/>
        </w:rPr>
        <w:t>4</w:t>
      </w:r>
      <w:r w:rsidR="00A20F8B">
        <w:t>85</w:t>
      </w:r>
      <w:r w:rsidR="00A20F8B">
        <w:rPr>
          <w:rFonts w:hint="eastAsia"/>
        </w:rPr>
        <w:t>或</w:t>
      </w:r>
      <w:r w:rsidR="00A20F8B">
        <w:rPr>
          <w:rFonts w:hint="eastAsia"/>
        </w:rPr>
        <w:t>2</w:t>
      </w:r>
      <w:r w:rsidR="00A20F8B">
        <w:t>32</w:t>
      </w:r>
      <w:r w:rsidR="00A20F8B">
        <w:rPr>
          <w:rFonts w:hint="eastAsia"/>
        </w:rPr>
        <w:t>的方式传给网关，网关通过</w:t>
      </w:r>
      <w:r w:rsidR="00A20F8B">
        <w:rPr>
          <w:rFonts w:hint="eastAsia"/>
        </w:rPr>
        <w:t>GPRS</w:t>
      </w:r>
      <w:r w:rsidR="00A20F8B">
        <w:rPr>
          <w:rFonts w:hint="eastAsia"/>
        </w:rPr>
        <w:t>或以太网的形式把数据传给服务器</w:t>
      </w:r>
      <w:r>
        <w:rPr>
          <w:rFonts w:hint="eastAsia"/>
        </w:rPr>
        <w:t>。</w:t>
      </w:r>
    </w:p>
    <w:p w:rsidR="00E47D0A" w:rsidRDefault="00E47D0A" w:rsidP="00E47D0A"/>
    <w:p w:rsidR="00E47D0A" w:rsidRDefault="00E47D0A" w:rsidP="00E47D0A"/>
    <w:p w:rsidR="00E47D0A" w:rsidRPr="00E47D0A" w:rsidRDefault="00E47D0A" w:rsidP="00E47D0A"/>
    <w:p w:rsidR="008D08D6" w:rsidRDefault="00E47D0A" w:rsidP="007D634A">
      <w:pPr>
        <w:pStyle w:val="1"/>
      </w:pPr>
      <w:r>
        <w:rPr>
          <w:rFonts w:hint="eastAsia"/>
        </w:rPr>
        <w:lastRenderedPageBreak/>
        <w:t>监控平台</w:t>
      </w:r>
    </w:p>
    <w:p w:rsidR="0015634B" w:rsidRDefault="00F34CCC" w:rsidP="00F34CCC">
      <w:pPr>
        <w:ind w:firstLineChars="200" w:firstLine="480"/>
      </w:pPr>
      <w:r>
        <w:rPr>
          <w:rFonts w:hint="eastAsia"/>
        </w:rPr>
        <w:t>监控平台是基于网络的数字化的信息传输和管理平台，通过计算机技术把整个电气火灾的所有信息展示到用户面前，用户可以很直观的通过监控平台就能知道整个楼宇的电气信息。</w:t>
      </w:r>
    </w:p>
    <w:p w:rsidR="00F34CCC" w:rsidRDefault="00F34CCC" w:rsidP="00F34CCC">
      <w:pPr>
        <w:ind w:firstLineChars="200" w:firstLine="480"/>
      </w:pPr>
    </w:p>
    <w:p w:rsidR="00F34CCC" w:rsidRDefault="00F34CCC" w:rsidP="00F34CCC">
      <w:pPr>
        <w:ind w:firstLineChars="200" w:firstLine="480"/>
      </w:pPr>
    </w:p>
    <w:p w:rsidR="00F34CCC" w:rsidRDefault="00F34CCC" w:rsidP="007D634A">
      <w:pPr>
        <w:pStyle w:val="1"/>
      </w:pPr>
      <w:r>
        <w:rPr>
          <w:rFonts w:hint="eastAsia"/>
        </w:rPr>
        <w:t>大数据平台</w:t>
      </w:r>
    </w:p>
    <w:p w:rsidR="00F34CCC" w:rsidRPr="00F34CCC" w:rsidRDefault="00F34CCC" w:rsidP="00F34CCC">
      <w:r>
        <w:rPr>
          <w:rFonts w:hint="eastAsia"/>
        </w:rPr>
        <w:t>用于搜集楼宇的整个</w:t>
      </w:r>
      <w:r w:rsidR="00D825BB">
        <w:rPr>
          <w:rFonts w:hint="eastAsia"/>
        </w:rPr>
        <w:t>楼宇的传感器信息，通过大量的数据分析进行很好的预防电气火灾的发生。</w:t>
      </w:r>
    </w:p>
    <w:p w:rsidR="00F34CCC" w:rsidRDefault="00F34CCC"/>
    <w:p w:rsidR="00F34CCC" w:rsidRDefault="00F34CCC"/>
    <w:p w:rsidR="00F34CCC" w:rsidRDefault="00F34CCC"/>
    <w:p w:rsidR="00F34CCC" w:rsidRDefault="00F34CCC"/>
    <w:p w:rsidR="00F34CCC" w:rsidRDefault="00F34CCC"/>
    <w:p w:rsidR="00F34CCC" w:rsidRDefault="00F34CCC"/>
    <w:sectPr w:rsidR="00F34CC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F16" w:rsidRDefault="00621F16" w:rsidP="0079625C">
      <w:pPr>
        <w:spacing w:line="240" w:lineRule="auto"/>
      </w:pPr>
      <w:r>
        <w:separator/>
      </w:r>
    </w:p>
  </w:endnote>
  <w:endnote w:type="continuationSeparator" w:id="0">
    <w:p w:rsidR="00621F16" w:rsidRDefault="00621F16" w:rsidP="00796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258794"/>
      <w:docPartObj>
        <w:docPartGallery w:val="Page Numbers (Bottom of Page)"/>
        <w:docPartUnique/>
      </w:docPartObj>
    </w:sdtPr>
    <w:sdtEndPr/>
    <w:sdtContent>
      <w:sdt>
        <w:sdtPr>
          <w:id w:val="1728636285"/>
          <w:docPartObj>
            <w:docPartGallery w:val="Page Numbers (Top of Page)"/>
            <w:docPartUnique/>
          </w:docPartObj>
        </w:sdtPr>
        <w:sdtEndPr/>
        <w:sdtContent>
          <w:p w:rsidR="008C4CE7" w:rsidRDefault="008C4CE7">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4202B">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4202B">
              <w:rPr>
                <w:b/>
                <w:bCs/>
                <w:noProof/>
              </w:rPr>
              <w:t>4</w:t>
            </w:r>
            <w:r>
              <w:rPr>
                <w:b/>
                <w:bCs/>
                <w:sz w:val="24"/>
                <w:szCs w:val="24"/>
              </w:rPr>
              <w:fldChar w:fldCharType="end"/>
            </w:r>
          </w:p>
        </w:sdtContent>
      </w:sdt>
    </w:sdtContent>
  </w:sdt>
  <w:p w:rsidR="008C4CE7" w:rsidRDefault="008C4CE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F16" w:rsidRDefault="00621F16" w:rsidP="0079625C">
      <w:pPr>
        <w:spacing w:line="240" w:lineRule="auto"/>
      </w:pPr>
      <w:r>
        <w:separator/>
      </w:r>
    </w:p>
  </w:footnote>
  <w:footnote w:type="continuationSeparator" w:id="0">
    <w:p w:rsidR="00621F16" w:rsidRDefault="00621F16" w:rsidP="007962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CDB" w:rsidRDefault="00F60CDB" w:rsidP="00F60CDB">
    <w:pPr>
      <w:pStyle w:val="ab"/>
      <w:jc w:val="both"/>
    </w:pPr>
    <w:r>
      <w:rPr>
        <w:rFonts w:ascii="华文细黑" w:eastAsia="华文细黑" w:hAnsi="华文细黑" w:cs="华文细黑" w:hint="eastAsia"/>
        <w:bCs/>
        <w:noProof/>
        <w:spacing w:val="20"/>
        <w:w w:val="90"/>
      </w:rPr>
      <w:drawing>
        <wp:inline distT="0" distB="0" distL="0" distR="0" wp14:anchorId="0732796E" wp14:editId="36692017">
          <wp:extent cx="330656" cy="288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0821124434.png"/>
                  <pic:cNvPicPr/>
                </pic:nvPicPr>
                <pic:blipFill>
                  <a:blip r:embed="rId1">
                    <a:extLst>
                      <a:ext uri="{28A0092B-C50C-407E-A947-70E740481C1C}">
                        <a14:useLocalDpi xmlns:a14="http://schemas.microsoft.com/office/drawing/2010/main" val="0"/>
                      </a:ext>
                    </a:extLst>
                  </a:blip>
                  <a:stretch>
                    <a:fillRect/>
                  </a:stretch>
                </pic:blipFill>
                <pic:spPr>
                  <a:xfrm>
                    <a:off x="0" y="0"/>
                    <a:ext cx="355184" cy="310073"/>
                  </a:xfrm>
                  <a:prstGeom prst="rect">
                    <a:avLst/>
                  </a:prstGeom>
                </pic:spPr>
              </pic:pic>
            </a:graphicData>
          </a:graphic>
        </wp:inline>
      </w:drawing>
    </w:r>
    <w:r>
      <w:rPr>
        <w:rFonts w:ascii="华文细黑" w:eastAsia="华文细黑" w:hAnsi="华文细黑" w:cs="华文细黑" w:hint="eastAsia"/>
        <w:bCs/>
        <w:spacing w:val="20"/>
        <w:w w:val="90"/>
      </w:rPr>
      <w:t xml:space="preserve"> 神州</w:t>
    </w:r>
    <w:proofErr w:type="gramStart"/>
    <w:r>
      <w:rPr>
        <w:rFonts w:ascii="华文细黑" w:eastAsia="华文细黑" w:hAnsi="华文细黑" w:cs="华文细黑" w:hint="eastAsia"/>
        <w:bCs/>
        <w:spacing w:val="20"/>
        <w:w w:val="90"/>
      </w:rPr>
      <w:t>金山物</w:t>
    </w:r>
    <w:proofErr w:type="gramEnd"/>
    <w:r>
      <w:rPr>
        <w:rFonts w:ascii="华文细黑" w:eastAsia="华文细黑" w:hAnsi="华文细黑" w:cs="华文细黑" w:hint="eastAsia"/>
        <w:bCs/>
        <w:spacing w:val="20"/>
        <w:w w:val="90"/>
      </w:rPr>
      <w:t>联网科技（上海）有限公司</w:t>
    </w:r>
  </w:p>
  <w:p w:rsidR="00F60CDB" w:rsidRPr="00F60CDB" w:rsidRDefault="00F60CDB" w:rsidP="00F60CDB">
    <w:pPr>
      <w:pStyle w:val="ab"/>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CD804E0C"/>
    <w:lvl w:ilvl="0">
      <w:start w:val="1"/>
      <w:numFmt w:val="decimal"/>
      <w:pStyle w:val="1"/>
      <w:lvlText w:val="%1"/>
      <w:lvlJc w:val="left"/>
      <w:pPr>
        <w:tabs>
          <w:tab w:val="num" w:pos="432"/>
        </w:tabs>
        <w:ind w:left="432" w:hanging="432"/>
      </w:pPr>
      <w:rPr>
        <w:rFonts w:ascii="Times New Roman" w:eastAsia="黑体" w:hAnsi="Times New Roman" w:hint="default"/>
        <w:b w:val="0"/>
        <w:i w:val="0"/>
        <w:sz w:val="24"/>
        <w:szCs w:val="44"/>
      </w:rPr>
    </w:lvl>
    <w:lvl w:ilvl="1">
      <w:start w:val="1"/>
      <w:numFmt w:val="decimal"/>
      <w:pStyle w:val="2"/>
      <w:lvlText w:val="%1.%2"/>
      <w:lvlJc w:val="left"/>
      <w:pPr>
        <w:tabs>
          <w:tab w:val="num" w:pos="576"/>
        </w:tabs>
        <w:ind w:left="576" w:hanging="576"/>
      </w:pPr>
      <w:rPr>
        <w:rFonts w:ascii="Times New Roman" w:eastAsia="黑体" w:hAnsi="Times New Roman" w:hint="default"/>
        <w:b w:val="0"/>
        <w:i w:val="0"/>
        <w:sz w:val="24"/>
        <w:szCs w:val="32"/>
      </w:rPr>
    </w:lvl>
    <w:lvl w:ilvl="2">
      <w:start w:val="1"/>
      <w:numFmt w:val="decimal"/>
      <w:pStyle w:val="3"/>
      <w:lvlText w:val="%1.%2.%3"/>
      <w:lvlJc w:val="left"/>
      <w:pPr>
        <w:tabs>
          <w:tab w:val="num" w:pos="720"/>
        </w:tabs>
        <w:ind w:left="720" w:hanging="720"/>
      </w:pPr>
      <w:rPr>
        <w:rFonts w:ascii="Times New Roman" w:eastAsia="宋体" w:hAnsi="Times New Roman" w:hint="default"/>
        <w:b w:val="0"/>
        <w:i w:val="0"/>
        <w:sz w:val="24"/>
        <w:szCs w:val="28"/>
      </w:rPr>
    </w:lvl>
    <w:lvl w:ilvl="3">
      <w:start w:val="1"/>
      <w:numFmt w:val="decimal"/>
      <w:pStyle w:val="4"/>
      <w:lvlText w:val="%1.%2.%3.%4"/>
      <w:lvlJc w:val="left"/>
      <w:pPr>
        <w:tabs>
          <w:tab w:val="num" w:pos="864"/>
        </w:tabs>
        <w:ind w:left="864" w:hanging="864"/>
      </w:pPr>
      <w:rPr>
        <w:rFonts w:ascii="Times New Roman" w:eastAsia="宋体" w:hAnsi="Times New Roman" w:hint="default"/>
        <w:b w:val="0"/>
        <w:i w:val="0"/>
        <w:sz w:val="24"/>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4B2213E3"/>
    <w:multiLevelType w:val="multilevel"/>
    <w:tmpl w:val="6688E2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E7"/>
    <w:rsid w:val="000119F7"/>
    <w:rsid w:val="00025881"/>
    <w:rsid w:val="000526FE"/>
    <w:rsid w:val="000545FB"/>
    <w:rsid w:val="000A0637"/>
    <w:rsid w:val="000A189B"/>
    <w:rsid w:val="000B637D"/>
    <w:rsid w:val="000E2307"/>
    <w:rsid w:val="000F4688"/>
    <w:rsid w:val="000F78EF"/>
    <w:rsid w:val="001115E8"/>
    <w:rsid w:val="001118FD"/>
    <w:rsid w:val="00121C91"/>
    <w:rsid w:val="00141FDA"/>
    <w:rsid w:val="0014202B"/>
    <w:rsid w:val="0015634B"/>
    <w:rsid w:val="00175938"/>
    <w:rsid w:val="00176B43"/>
    <w:rsid w:val="00184D42"/>
    <w:rsid w:val="001A3687"/>
    <w:rsid w:val="001B130E"/>
    <w:rsid w:val="001C3468"/>
    <w:rsid w:val="001C39A0"/>
    <w:rsid w:val="001D7D7E"/>
    <w:rsid w:val="002100D4"/>
    <w:rsid w:val="00211DAA"/>
    <w:rsid w:val="00232D96"/>
    <w:rsid w:val="002566E3"/>
    <w:rsid w:val="002777E0"/>
    <w:rsid w:val="00282E45"/>
    <w:rsid w:val="002926E6"/>
    <w:rsid w:val="002A6FB7"/>
    <w:rsid w:val="002D07B1"/>
    <w:rsid w:val="002E0C17"/>
    <w:rsid w:val="002F1A64"/>
    <w:rsid w:val="00303BF9"/>
    <w:rsid w:val="00321DD5"/>
    <w:rsid w:val="00346307"/>
    <w:rsid w:val="003471E2"/>
    <w:rsid w:val="00350906"/>
    <w:rsid w:val="00381182"/>
    <w:rsid w:val="003E6BB4"/>
    <w:rsid w:val="00400805"/>
    <w:rsid w:val="004168AF"/>
    <w:rsid w:val="00435C50"/>
    <w:rsid w:val="00470DC0"/>
    <w:rsid w:val="004764E7"/>
    <w:rsid w:val="00491A94"/>
    <w:rsid w:val="004B3521"/>
    <w:rsid w:val="004C42EB"/>
    <w:rsid w:val="004E71C8"/>
    <w:rsid w:val="004F56D5"/>
    <w:rsid w:val="00526121"/>
    <w:rsid w:val="005362DC"/>
    <w:rsid w:val="005732BA"/>
    <w:rsid w:val="00593218"/>
    <w:rsid w:val="0059607E"/>
    <w:rsid w:val="005C59A3"/>
    <w:rsid w:val="005F2B3C"/>
    <w:rsid w:val="005F5378"/>
    <w:rsid w:val="00621F16"/>
    <w:rsid w:val="0062309D"/>
    <w:rsid w:val="00661156"/>
    <w:rsid w:val="00664B12"/>
    <w:rsid w:val="00675992"/>
    <w:rsid w:val="006B521F"/>
    <w:rsid w:val="006E1EBC"/>
    <w:rsid w:val="00750B0A"/>
    <w:rsid w:val="00762C25"/>
    <w:rsid w:val="00773914"/>
    <w:rsid w:val="00773CB8"/>
    <w:rsid w:val="0079625C"/>
    <w:rsid w:val="007B127B"/>
    <w:rsid w:val="007B38BC"/>
    <w:rsid w:val="007B7710"/>
    <w:rsid w:val="007C79A5"/>
    <w:rsid w:val="007D634A"/>
    <w:rsid w:val="007F73D5"/>
    <w:rsid w:val="008218A7"/>
    <w:rsid w:val="00886998"/>
    <w:rsid w:val="008C4CE7"/>
    <w:rsid w:val="008D08D6"/>
    <w:rsid w:val="008D2411"/>
    <w:rsid w:val="00904D4F"/>
    <w:rsid w:val="009432A1"/>
    <w:rsid w:val="00991246"/>
    <w:rsid w:val="009C10DD"/>
    <w:rsid w:val="009C2100"/>
    <w:rsid w:val="009E0AF9"/>
    <w:rsid w:val="00A20F8B"/>
    <w:rsid w:val="00A310AE"/>
    <w:rsid w:val="00A317EA"/>
    <w:rsid w:val="00A32ADD"/>
    <w:rsid w:val="00A57252"/>
    <w:rsid w:val="00A807A5"/>
    <w:rsid w:val="00AA2717"/>
    <w:rsid w:val="00AB4662"/>
    <w:rsid w:val="00AC17D9"/>
    <w:rsid w:val="00B020E1"/>
    <w:rsid w:val="00B16BF3"/>
    <w:rsid w:val="00B20A68"/>
    <w:rsid w:val="00B6311E"/>
    <w:rsid w:val="00B72FD5"/>
    <w:rsid w:val="00B80538"/>
    <w:rsid w:val="00BA134F"/>
    <w:rsid w:val="00BE61BE"/>
    <w:rsid w:val="00BE7F4D"/>
    <w:rsid w:val="00C05BAA"/>
    <w:rsid w:val="00C23775"/>
    <w:rsid w:val="00CA0C6E"/>
    <w:rsid w:val="00CC54E1"/>
    <w:rsid w:val="00D05D82"/>
    <w:rsid w:val="00D62732"/>
    <w:rsid w:val="00D7064E"/>
    <w:rsid w:val="00D825BB"/>
    <w:rsid w:val="00DB0C60"/>
    <w:rsid w:val="00DB6CE1"/>
    <w:rsid w:val="00E4066D"/>
    <w:rsid w:val="00E47D0A"/>
    <w:rsid w:val="00E9534F"/>
    <w:rsid w:val="00EA7B34"/>
    <w:rsid w:val="00EC08CF"/>
    <w:rsid w:val="00EC41BE"/>
    <w:rsid w:val="00ED567F"/>
    <w:rsid w:val="00F34CCC"/>
    <w:rsid w:val="00F36614"/>
    <w:rsid w:val="00F60CDB"/>
    <w:rsid w:val="00F72977"/>
    <w:rsid w:val="00FA1456"/>
    <w:rsid w:val="00FB723D"/>
    <w:rsid w:val="00FC0A80"/>
    <w:rsid w:val="00FD136B"/>
    <w:rsid w:val="00FE6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2C8A8"/>
  <w15:chartTrackingRefBased/>
  <w15:docId w15:val="{24368335-E2A9-43D6-AE35-D7005699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1FDA"/>
    <w:pPr>
      <w:widowControl w:val="0"/>
      <w:spacing w:line="300" w:lineRule="auto"/>
      <w:jc w:val="both"/>
    </w:pPr>
    <w:rPr>
      <w:kern w:val="2"/>
      <w:sz w:val="24"/>
      <w:szCs w:val="24"/>
    </w:rPr>
  </w:style>
  <w:style w:type="paragraph" w:styleId="1">
    <w:name w:val="heading 1"/>
    <w:basedOn w:val="a"/>
    <w:next w:val="a"/>
    <w:link w:val="10"/>
    <w:qFormat/>
    <w:rsid w:val="00141FDA"/>
    <w:pPr>
      <w:keepNext/>
      <w:keepLines/>
      <w:numPr>
        <w:numId w:val="8"/>
      </w:numPr>
      <w:spacing w:beforeLines="50" w:before="156" w:afterLines="50" w:after="156"/>
      <w:outlineLvl w:val="0"/>
    </w:pPr>
    <w:rPr>
      <w:rFonts w:eastAsia="黑体"/>
      <w:b/>
      <w:bCs/>
      <w:kern w:val="0"/>
      <w:sz w:val="28"/>
      <w:szCs w:val="44"/>
    </w:rPr>
  </w:style>
  <w:style w:type="paragraph" w:styleId="2">
    <w:name w:val="heading 2"/>
    <w:basedOn w:val="a"/>
    <w:next w:val="a"/>
    <w:link w:val="20"/>
    <w:qFormat/>
    <w:rsid w:val="00141FDA"/>
    <w:pPr>
      <w:keepNext/>
      <w:keepLines/>
      <w:numPr>
        <w:ilvl w:val="1"/>
        <w:numId w:val="8"/>
      </w:numPr>
      <w:tabs>
        <w:tab w:val="left" w:pos="576"/>
      </w:tabs>
      <w:spacing w:beforeLines="50" w:before="156" w:afterLines="50" w:after="156"/>
      <w:outlineLvl w:val="1"/>
    </w:pPr>
    <w:rPr>
      <w:rFonts w:eastAsia="黑体"/>
      <w:b/>
      <w:bCs/>
      <w:szCs w:val="32"/>
    </w:rPr>
  </w:style>
  <w:style w:type="paragraph" w:styleId="3">
    <w:name w:val="heading 3"/>
    <w:basedOn w:val="a"/>
    <w:next w:val="a"/>
    <w:link w:val="30"/>
    <w:qFormat/>
    <w:rsid w:val="00141FDA"/>
    <w:pPr>
      <w:keepNext/>
      <w:keepLines/>
      <w:numPr>
        <w:ilvl w:val="2"/>
        <w:numId w:val="8"/>
      </w:numPr>
      <w:tabs>
        <w:tab w:val="left" w:pos="720"/>
      </w:tabs>
      <w:outlineLvl w:val="2"/>
    </w:pPr>
    <w:rPr>
      <w:bCs/>
      <w:szCs w:val="32"/>
    </w:rPr>
  </w:style>
  <w:style w:type="paragraph" w:styleId="4">
    <w:name w:val="heading 4"/>
    <w:basedOn w:val="a"/>
    <w:next w:val="a"/>
    <w:link w:val="40"/>
    <w:qFormat/>
    <w:rsid w:val="00141FDA"/>
    <w:pPr>
      <w:keepNext/>
      <w:keepLines/>
      <w:numPr>
        <w:ilvl w:val="3"/>
        <w:numId w:val="8"/>
      </w:numPr>
      <w:tabs>
        <w:tab w:val="left" w:pos="864"/>
      </w:tabs>
      <w:outlineLvl w:val="3"/>
    </w:pPr>
    <w:rPr>
      <w:bCs/>
      <w:szCs w:val="28"/>
    </w:rPr>
  </w:style>
  <w:style w:type="paragraph" w:styleId="5">
    <w:name w:val="heading 5"/>
    <w:basedOn w:val="a"/>
    <w:next w:val="a"/>
    <w:link w:val="50"/>
    <w:qFormat/>
    <w:rsid w:val="00141FDA"/>
    <w:pPr>
      <w:keepNext/>
      <w:keepLines/>
      <w:numPr>
        <w:ilvl w:val="4"/>
        <w:numId w:val="8"/>
      </w:numPr>
      <w:tabs>
        <w:tab w:val="left" w:pos="1008"/>
      </w:tabs>
      <w:spacing w:before="280" w:after="290" w:line="376" w:lineRule="auto"/>
      <w:outlineLvl w:val="4"/>
    </w:pPr>
    <w:rPr>
      <w:b/>
      <w:bCs/>
      <w:sz w:val="28"/>
      <w:szCs w:val="28"/>
    </w:rPr>
  </w:style>
  <w:style w:type="paragraph" w:styleId="6">
    <w:name w:val="heading 6"/>
    <w:basedOn w:val="a"/>
    <w:next w:val="a"/>
    <w:link w:val="60"/>
    <w:qFormat/>
    <w:rsid w:val="00141FDA"/>
    <w:pPr>
      <w:keepNext/>
      <w:keepLines/>
      <w:numPr>
        <w:ilvl w:val="5"/>
        <w:numId w:val="8"/>
      </w:numPr>
      <w:tabs>
        <w:tab w:val="left" w:pos="1152"/>
      </w:tabs>
      <w:spacing w:before="240" w:after="64" w:line="320" w:lineRule="auto"/>
      <w:outlineLvl w:val="5"/>
    </w:pPr>
    <w:rPr>
      <w:rFonts w:ascii="Arial" w:eastAsia="黑体" w:hAnsi="Arial"/>
      <w:b/>
      <w:bCs/>
    </w:rPr>
  </w:style>
  <w:style w:type="paragraph" w:styleId="7">
    <w:name w:val="heading 7"/>
    <w:basedOn w:val="a"/>
    <w:next w:val="a"/>
    <w:link w:val="70"/>
    <w:qFormat/>
    <w:rsid w:val="00141FDA"/>
    <w:pPr>
      <w:keepNext/>
      <w:keepLines/>
      <w:numPr>
        <w:ilvl w:val="6"/>
        <w:numId w:val="8"/>
      </w:numPr>
      <w:tabs>
        <w:tab w:val="left" w:pos="1296"/>
      </w:tabs>
      <w:spacing w:before="240" w:after="64" w:line="320" w:lineRule="auto"/>
      <w:outlineLvl w:val="6"/>
    </w:pPr>
    <w:rPr>
      <w:b/>
      <w:bCs/>
    </w:rPr>
  </w:style>
  <w:style w:type="paragraph" w:styleId="8">
    <w:name w:val="heading 8"/>
    <w:basedOn w:val="a"/>
    <w:next w:val="a"/>
    <w:link w:val="80"/>
    <w:qFormat/>
    <w:rsid w:val="00141FDA"/>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link w:val="90"/>
    <w:qFormat/>
    <w:rsid w:val="00141FDA"/>
    <w:pPr>
      <w:keepNext/>
      <w:keepLines/>
      <w:numPr>
        <w:ilvl w:val="8"/>
        <w:numId w:val="2"/>
      </w:numPr>
      <w:tabs>
        <w:tab w:val="left" w:pos="1584"/>
        <w:tab w:val="num" w:pos="6480"/>
      </w:tab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CA0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不明显参考1"/>
    <w:basedOn w:val="a0"/>
    <w:uiPriority w:val="31"/>
    <w:rsid w:val="00CA0C6E"/>
    <w:rPr>
      <w:smallCaps/>
      <w:color w:val="595959" w:themeColor="text1" w:themeTint="A6"/>
    </w:rPr>
  </w:style>
  <w:style w:type="character" w:customStyle="1" w:styleId="10">
    <w:name w:val="标题 1 字符"/>
    <w:link w:val="1"/>
    <w:rsid w:val="00141FDA"/>
    <w:rPr>
      <w:rFonts w:eastAsia="黑体"/>
      <w:b/>
      <w:bCs/>
      <w:sz w:val="28"/>
      <w:szCs w:val="44"/>
    </w:rPr>
  </w:style>
  <w:style w:type="character" w:customStyle="1" w:styleId="20">
    <w:name w:val="标题 2 字符"/>
    <w:link w:val="2"/>
    <w:rsid w:val="00141FDA"/>
    <w:rPr>
      <w:rFonts w:eastAsia="黑体"/>
      <w:b/>
      <w:bCs/>
      <w:kern w:val="2"/>
      <w:sz w:val="24"/>
      <w:szCs w:val="32"/>
    </w:rPr>
  </w:style>
  <w:style w:type="character" w:customStyle="1" w:styleId="30">
    <w:name w:val="标题 3 字符"/>
    <w:basedOn w:val="a0"/>
    <w:link w:val="3"/>
    <w:rsid w:val="00141FDA"/>
    <w:rPr>
      <w:bCs/>
      <w:kern w:val="2"/>
      <w:sz w:val="24"/>
      <w:szCs w:val="32"/>
    </w:rPr>
  </w:style>
  <w:style w:type="character" w:customStyle="1" w:styleId="40">
    <w:name w:val="标题 4 字符"/>
    <w:basedOn w:val="a0"/>
    <w:link w:val="4"/>
    <w:rsid w:val="00141FDA"/>
    <w:rPr>
      <w:bCs/>
      <w:kern w:val="2"/>
      <w:sz w:val="24"/>
      <w:szCs w:val="28"/>
    </w:rPr>
  </w:style>
  <w:style w:type="character" w:customStyle="1" w:styleId="50">
    <w:name w:val="标题 5 字符"/>
    <w:basedOn w:val="a0"/>
    <w:link w:val="5"/>
    <w:rsid w:val="00141FDA"/>
    <w:rPr>
      <w:b/>
      <w:bCs/>
      <w:kern w:val="2"/>
      <w:sz w:val="28"/>
      <w:szCs w:val="28"/>
    </w:rPr>
  </w:style>
  <w:style w:type="character" w:customStyle="1" w:styleId="60">
    <w:name w:val="标题 6 字符"/>
    <w:basedOn w:val="a0"/>
    <w:link w:val="6"/>
    <w:rsid w:val="00141FDA"/>
    <w:rPr>
      <w:rFonts w:ascii="Arial" w:eastAsia="黑体" w:hAnsi="Arial"/>
      <w:b/>
      <w:bCs/>
      <w:kern w:val="2"/>
      <w:sz w:val="24"/>
      <w:szCs w:val="24"/>
    </w:rPr>
  </w:style>
  <w:style w:type="character" w:customStyle="1" w:styleId="70">
    <w:name w:val="标题 7 字符"/>
    <w:basedOn w:val="a0"/>
    <w:link w:val="7"/>
    <w:rsid w:val="00141FDA"/>
    <w:rPr>
      <w:b/>
      <w:bCs/>
      <w:kern w:val="2"/>
      <w:sz w:val="24"/>
      <w:szCs w:val="24"/>
    </w:rPr>
  </w:style>
  <w:style w:type="character" w:customStyle="1" w:styleId="80">
    <w:name w:val="标题 8 字符"/>
    <w:basedOn w:val="a0"/>
    <w:link w:val="8"/>
    <w:rsid w:val="00141FDA"/>
    <w:rPr>
      <w:rFonts w:ascii="Arial" w:eastAsia="黑体" w:hAnsi="Arial"/>
      <w:kern w:val="2"/>
      <w:sz w:val="24"/>
      <w:szCs w:val="24"/>
    </w:rPr>
  </w:style>
  <w:style w:type="character" w:customStyle="1" w:styleId="90">
    <w:name w:val="标题 9 字符"/>
    <w:basedOn w:val="a0"/>
    <w:link w:val="9"/>
    <w:rsid w:val="00141FDA"/>
    <w:rPr>
      <w:rFonts w:ascii="Arial" w:eastAsia="黑体" w:hAnsi="Arial"/>
      <w:kern w:val="2"/>
      <w:sz w:val="21"/>
      <w:szCs w:val="21"/>
    </w:rPr>
  </w:style>
  <w:style w:type="paragraph" w:styleId="a4">
    <w:name w:val="caption"/>
    <w:basedOn w:val="a"/>
    <w:next w:val="a"/>
    <w:qFormat/>
    <w:rsid w:val="00141FDA"/>
    <w:pPr>
      <w:jc w:val="center"/>
    </w:pPr>
    <w:rPr>
      <w:rFonts w:eastAsia="黑体" w:cs="Arial"/>
      <w:sz w:val="21"/>
      <w:szCs w:val="20"/>
    </w:rPr>
  </w:style>
  <w:style w:type="paragraph" w:styleId="a5">
    <w:name w:val="Title"/>
    <w:basedOn w:val="a"/>
    <w:link w:val="a6"/>
    <w:qFormat/>
    <w:rsid w:val="00141FDA"/>
    <w:pPr>
      <w:spacing w:before="240" w:after="60"/>
      <w:jc w:val="center"/>
      <w:outlineLvl w:val="0"/>
    </w:pPr>
    <w:rPr>
      <w:rFonts w:ascii="Arial" w:hAnsi="Arial" w:cs="Arial"/>
      <w:b/>
      <w:bCs/>
      <w:sz w:val="32"/>
      <w:szCs w:val="32"/>
    </w:rPr>
  </w:style>
  <w:style w:type="character" w:customStyle="1" w:styleId="a6">
    <w:name w:val="标题 字符"/>
    <w:basedOn w:val="a0"/>
    <w:link w:val="a5"/>
    <w:rsid w:val="00141FDA"/>
    <w:rPr>
      <w:rFonts w:ascii="Arial" w:hAnsi="Arial" w:cs="Arial"/>
      <w:b/>
      <w:bCs/>
      <w:kern w:val="2"/>
      <w:sz w:val="32"/>
      <w:szCs w:val="32"/>
    </w:rPr>
  </w:style>
  <w:style w:type="paragraph" w:styleId="a7">
    <w:name w:val="Subtitle"/>
    <w:basedOn w:val="a"/>
    <w:link w:val="a8"/>
    <w:qFormat/>
    <w:rsid w:val="00141FDA"/>
    <w:pPr>
      <w:spacing w:before="240" w:after="60" w:line="312" w:lineRule="auto"/>
      <w:jc w:val="center"/>
      <w:outlineLvl w:val="1"/>
    </w:pPr>
    <w:rPr>
      <w:rFonts w:ascii="Arial" w:hAnsi="Arial" w:cs="Arial"/>
      <w:b/>
      <w:bCs/>
      <w:kern w:val="28"/>
      <w:sz w:val="32"/>
      <w:szCs w:val="32"/>
    </w:rPr>
  </w:style>
  <w:style w:type="character" w:customStyle="1" w:styleId="a8">
    <w:name w:val="副标题 字符"/>
    <w:basedOn w:val="a0"/>
    <w:link w:val="a7"/>
    <w:rsid w:val="00141FDA"/>
    <w:rPr>
      <w:rFonts w:ascii="Arial" w:hAnsi="Arial" w:cs="Arial"/>
      <w:b/>
      <w:bCs/>
      <w:kern w:val="28"/>
      <w:sz w:val="32"/>
      <w:szCs w:val="32"/>
    </w:rPr>
  </w:style>
  <w:style w:type="paragraph" w:styleId="a9">
    <w:name w:val="List Paragraph"/>
    <w:basedOn w:val="a"/>
    <w:uiPriority w:val="99"/>
    <w:qFormat/>
    <w:rsid w:val="00141FDA"/>
    <w:pPr>
      <w:ind w:firstLineChars="200" w:firstLine="420"/>
    </w:pPr>
  </w:style>
  <w:style w:type="character" w:styleId="aa">
    <w:name w:val="Subtle Reference"/>
    <w:basedOn w:val="a0"/>
    <w:uiPriority w:val="31"/>
    <w:qFormat/>
    <w:rsid w:val="00141FDA"/>
    <w:rPr>
      <w:smallCaps/>
      <w:color w:val="5A5A5A" w:themeColor="text1" w:themeTint="A5"/>
    </w:rPr>
  </w:style>
  <w:style w:type="paragraph" w:styleId="ab">
    <w:name w:val="header"/>
    <w:basedOn w:val="a"/>
    <w:link w:val="ac"/>
    <w:unhideWhenUsed/>
    <w:qFormat/>
    <w:rsid w:val="0079625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qFormat/>
    <w:rsid w:val="0079625C"/>
    <w:rPr>
      <w:kern w:val="2"/>
      <w:sz w:val="18"/>
      <w:szCs w:val="18"/>
    </w:rPr>
  </w:style>
  <w:style w:type="paragraph" w:styleId="ad">
    <w:name w:val="footer"/>
    <w:basedOn w:val="a"/>
    <w:link w:val="ae"/>
    <w:uiPriority w:val="99"/>
    <w:unhideWhenUsed/>
    <w:rsid w:val="0079625C"/>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79625C"/>
    <w:rPr>
      <w:kern w:val="2"/>
      <w:sz w:val="18"/>
      <w:szCs w:val="18"/>
    </w:rPr>
  </w:style>
  <w:style w:type="paragraph" w:customStyle="1" w:styleId="af">
    <w:name w:val="封面表格文本"/>
    <w:basedOn w:val="a"/>
    <w:rsid w:val="008C4CE7"/>
    <w:pPr>
      <w:autoSpaceDE w:val="0"/>
      <w:autoSpaceDN w:val="0"/>
      <w:adjustRightInd w:val="0"/>
      <w:spacing w:line="240" w:lineRule="auto"/>
      <w:jc w:val="center"/>
    </w:pPr>
    <w:rPr>
      <w:rFonts w:ascii="Arial" w:hAnsi="Arial"/>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kingsum</dc:creator>
  <cp:keywords/>
  <dc:description/>
  <cp:lastModifiedBy>kingsum</cp:lastModifiedBy>
  <cp:revision>113</cp:revision>
  <dcterms:created xsi:type="dcterms:W3CDTF">2017-07-20T02:42:00Z</dcterms:created>
  <dcterms:modified xsi:type="dcterms:W3CDTF">2017-08-28T06:40:00Z</dcterms:modified>
</cp:coreProperties>
</file>