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39.4pt" o:ole="">
            <v:imagedata r:id="rId8" o:title=""/>
          </v:shape>
          <o:OLEObject Type="Embed" ProgID="Visio.Drawing.11" ShapeID="_x0000_i1025" DrawAspect="Content" ObjectID="_1569050907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69050908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4pt;height:299.4pt" o:ole="">
            <v:imagedata r:id="rId12" o:title=""/>
          </v:shape>
          <o:OLEObject Type="Embed" ProgID="Visio.Drawing.11" ShapeID="_x0000_i1027" DrawAspect="Content" ObjectID="_1569050909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4pt;height:278.4pt" o:ole="">
            <v:imagedata r:id="rId14" o:title=""/>
          </v:shape>
          <o:OLEObject Type="Embed" ProgID="Visio.Drawing.11" ShapeID="_x0000_i1028" DrawAspect="Content" ObjectID="_1569050910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69050911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993"/>
        <w:gridCol w:w="2551"/>
        <w:gridCol w:w="1418"/>
      </w:tblGrid>
      <w:tr w:rsidR="009F5A55" w:rsidRPr="00DF59BB" w:rsidTr="00381FDD">
        <w:tc>
          <w:tcPr>
            <w:tcW w:w="1696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560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275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993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551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BPAModelUploader</w:t>
            </w:r>
          </w:p>
        </w:tc>
        <w:tc>
          <w:tcPr>
            <w:tcW w:w="1560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BPA模型生成</w:t>
            </w:r>
          </w:p>
        </w:tc>
        <w:tc>
          <w:tcPr>
            <w:tcW w:w="1275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BPA2PR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PA网络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模型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转可靠性网络模型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PRParamEditor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可靠性参数编辑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_PRSettings</w:t>
            </w:r>
          </w:p>
        </w:tc>
        <w:tc>
          <w:tcPr>
            <w:tcW w:w="1418" w:type="dxa"/>
          </w:tcPr>
          <w:p w:rsidR="009F5A55" w:rsidRPr="00381FDD" w:rsidRDefault="00CC0DB7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Xml </w:t>
            </w:r>
            <w:r w:rsidR="009F5A55" w:rsidRPr="00381FDD">
              <w:rPr>
                <w:rFonts w:ascii="微软雅黑" w:eastAsia="微软雅黑" w:hAnsi="微软雅黑"/>
                <w:sz w:val="15"/>
                <w:szCs w:val="15"/>
              </w:rPr>
              <w:t>File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PIBrowser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可靠性指标浏览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created_RIResult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E03D3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StateS</w:t>
            </w:r>
            <w:r w:rsidR="006E4750" w:rsidRPr="00381FDD">
              <w:rPr>
                <w:rFonts w:ascii="微软雅黑" w:eastAsia="微软雅黑" w:hAnsi="微软雅黑" w:hint="eastAsia"/>
                <w:sz w:val="15"/>
                <w:szCs w:val="15"/>
              </w:rPr>
              <w:t>ample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状态抽样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created_StateSampleSetting</w:t>
            </w:r>
          </w:p>
        </w:tc>
        <w:tc>
          <w:tcPr>
            <w:tcW w:w="1418" w:type="dxa"/>
          </w:tcPr>
          <w:p w:rsidR="006E4750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9556E9" w:rsidTr="00381FDD">
        <w:tc>
          <w:tcPr>
            <w:tcW w:w="1696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556E9" w:rsidRPr="00381FDD" w:rsidRDefault="009556E9" w:rsidP="004A6A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 w:rsidR="00E547D9"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6E4750"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状态后</w:t>
            </w:r>
            <w:r w:rsidR="00005026">
              <w:rPr>
                <w:rFonts w:ascii="微软雅黑" w:eastAsia="微软雅黑" w:hAnsi="微软雅黑"/>
                <w:sz w:val="15"/>
                <w:szCs w:val="15"/>
              </w:rPr>
              <w:t>评估</w:t>
            </w:r>
            <w:bookmarkStart w:id="11" w:name="_GoBack"/>
            <w:bookmarkEnd w:id="11"/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111707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95D30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E547D9" w:rsidTr="00381FDD">
        <w:tc>
          <w:tcPr>
            <w:tcW w:w="1696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4A6A1C" w:rsidTr="00381FDD">
        <w:tc>
          <w:tcPr>
            <w:tcW w:w="1696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4A6A1C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created_StateEstimateSetting</w:t>
            </w:r>
          </w:p>
        </w:tc>
        <w:tc>
          <w:tcPr>
            <w:tcW w:w="1418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="00161F76"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="00161F76"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687625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ReliabilityIndex</w:t>
            </w:r>
          </w:p>
        </w:tc>
        <w:tc>
          <w:tcPr>
            <w:tcW w:w="1560" w:type="dxa"/>
          </w:tcPr>
          <w:p w:rsidR="00381FDD" w:rsidRPr="00381FDD" w:rsidRDefault="00381FDD" w:rsidP="0000502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可靠性指标计算</w:t>
            </w: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Setting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CF080B" w:rsidTr="00381FDD">
        <w:tc>
          <w:tcPr>
            <w:tcW w:w="1696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eliability</w:t>
            </w:r>
            <w:r w:rsidR="00B5009B">
              <w:rPr>
                <w:rFonts w:ascii="微软雅黑" w:eastAsia="微软雅黑" w:hAnsi="微软雅黑"/>
                <w:sz w:val="15"/>
                <w:szCs w:val="15"/>
              </w:rPr>
              <w:t>Index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2" w:name="_Toc498832887"/>
      <w:r>
        <w:rPr>
          <w:rFonts w:hint="eastAsia"/>
        </w:rPr>
        <w:t>概述</w:t>
      </w:r>
      <w:bookmarkEnd w:id="12"/>
    </w:p>
    <w:p w:rsidR="006647B9" w:rsidRPr="00921FBD" w:rsidRDefault="006647B9" w:rsidP="006647B9">
      <w:pPr>
        <w:ind w:firstLineChars="200" w:firstLine="400"/>
      </w:pPr>
      <w:bookmarkStart w:id="13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</w:t>
      </w:r>
      <w:r w:rsidR="0085251C">
        <w:rPr>
          <w:rFonts w:hint="eastAsia"/>
        </w:rPr>
        <w:lastRenderedPageBreak/>
        <w:t>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4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5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301B82">
      <w:pPr>
        <w:pStyle w:val="2"/>
      </w:pPr>
      <w:r>
        <w:rPr>
          <w:rFonts w:hint="eastAsia"/>
        </w:rPr>
        <w:t>与算法程序</w:t>
      </w:r>
      <w:r w:rsidR="00921FBD">
        <w:rPr>
          <w:rFonts w:hint="eastAsia"/>
        </w:rPr>
        <w:t>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lastRenderedPageBreak/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Pr="00E639A3" w:rsidRDefault="00D10624" w:rsidP="009D44E5">
      <w:pPr>
        <w:pStyle w:val="3"/>
        <w:rPr>
          <w:rFonts w:ascii="微软雅黑" w:eastAsia="微软雅黑" w:hAnsi="微软雅黑"/>
          <w:i w:val="0"/>
        </w:rPr>
      </w:pPr>
      <w:r w:rsidRPr="007B100C">
        <w:rPr>
          <w:rFonts w:hint="eastAsia"/>
          <w:i w:val="0"/>
        </w:rPr>
        <w:t>BPA模型加载</w:t>
      </w:r>
      <w:r w:rsidR="001C5285">
        <w:rPr>
          <w:rFonts w:ascii="微软雅黑" w:eastAsia="微软雅黑" w:hAnsi="微软雅黑" w:hint="eastAsia"/>
          <w:i w:val="0"/>
        </w:rPr>
        <w:t>(</w:t>
      </w:r>
      <w:r w:rsidR="00886F55" w:rsidRPr="00E639A3">
        <w:rPr>
          <w:rFonts w:ascii="微软雅黑" w:eastAsia="微软雅黑" w:hAnsi="微软雅黑" w:hint="eastAsia"/>
          <w:i w:val="0"/>
        </w:rPr>
        <w:t>GC</w:t>
      </w:r>
      <w:r w:rsidRPr="00E639A3">
        <w:rPr>
          <w:rFonts w:ascii="微软雅黑" w:eastAsia="微软雅黑" w:hAnsi="微软雅黑" w:hint="eastAsia"/>
          <w:i w:val="0"/>
        </w:rPr>
        <w:t>BPALoader</w:t>
      </w:r>
      <w:r w:rsidR="001C5285">
        <w:rPr>
          <w:rFonts w:ascii="微软雅黑" w:eastAsia="微软雅黑" w:hAnsi="微软雅黑" w:hint="eastAsia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命令行方式，swi和data文件路径通过参数指定,文件路径为绝对路径</w:t>
            </w:r>
          </w:p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RunPath </w:t>
            </w:r>
            <w:r>
              <w:rPr>
                <w:color w:val="FF0000"/>
              </w:rPr>
              <w:t>BpaDatFile BpaSwiFile</w:t>
            </w:r>
            <w:r>
              <w:rPr>
                <w:rFonts w:hint="eastAsia"/>
                <w:color w:val="FF0000"/>
              </w:rPr>
              <w:t>。</w:t>
            </w:r>
          </w:p>
          <w:p w:rsidR="00DA3B28" w:rsidRPr="00DA3B28" w:rsidRDefault="00904552" w:rsidP="00904552">
            <w:r>
              <w:rPr>
                <w:rFonts w:hint="eastAsia"/>
                <w:color w:val="FF0000"/>
              </w:rPr>
              <w:t>例：</w:t>
            </w: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E:\Bin</w:t>
            </w:r>
            <w:r w:rsidRPr="00A56173">
              <w:rPr>
                <w:color w:val="FF0000"/>
              </w:rPr>
              <w:t xml:space="preserve"> 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RTS79.dat</w:t>
            </w:r>
            <w:r w:rsidRPr="00A56173">
              <w:rPr>
                <w:rFonts w:hint="eastAsia"/>
                <w:color w:val="FF0000"/>
              </w:rPr>
              <w:t xml:space="preserve"> </w:t>
            </w:r>
            <w:r w:rsidRPr="00A56173">
              <w:rPr>
                <w:color w:val="FF0000"/>
              </w:rPr>
              <w:t>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</w:t>
      </w:r>
      <w:r w:rsidR="0093794D">
        <w:rPr>
          <w:rFonts w:ascii="微软雅黑" w:eastAsia="微软雅黑" w:hAnsi="微软雅黑" w:hint="eastAsia"/>
          <w:i w:val="0"/>
        </w:rPr>
        <w:t>(</w:t>
      </w:r>
      <w:r w:rsidR="00391AEF" w:rsidRPr="00653CA6">
        <w:rPr>
          <w:rFonts w:ascii="微软雅黑" w:eastAsia="微软雅黑" w:hAnsi="微软雅黑" w:hint="eastAsia"/>
          <w:i w:val="0"/>
        </w:rPr>
        <w:t>GC</w:t>
      </w:r>
      <w:r w:rsidRPr="00653CA6">
        <w:rPr>
          <w:rFonts w:ascii="微软雅黑" w:eastAsia="微软雅黑" w:hAnsi="微软雅黑"/>
          <w:i w:val="0"/>
        </w:rPr>
        <w:t>BPA2PR</w:t>
      </w:r>
      <w:r w:rsidR="0093794D">
        <w:rPr>
          <w:rFonts w:ascii="微软雅黑" w:eastAsia="微软雅黑" w:hAnsi="微软雅黑" w:hint="eastAsia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命令行方式，可靠性参数文件由输如参数指定,文件路径为绝对路径</w:t>
            </w:r>
          </w:p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 BpaRParamFile</w:t>
            </w:r>
          </w:p>
          <w:p w:rsidR="00C06246" w:rsidRPr="00DA3B28" w:rsidRDefault="002E7A9B" w:rsidP="002E7A9B">
            <w:r w:rsidRPr="00A81F2F">
              <w:rPr>
                <w:rFonts w:hint="eastAsia"/>
                <w:color w:val="FF0000"/>
              </w:rPr>
              <w:t>例：</w:t>
            </w:r>
            <w:r w:rsidR="00D63734" w:rsidRPr="00C06246">
              <w:t>BPA2PR</w:t>
            </w:r>
            <w:r w:rsidR="00D63734" w:rsidRPr="00A81F2F">
              <w:rPr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="00840943" w:rsidRPr="00840943">
        <w:rPr>
          <w:rFonts w:ascii="微软雅黑" w:eastAsia="微软雅黑" w:hAnsi="微软雅黑" w:hint="eastAsia"/>
          <w:i w:val="0"/>
        </w:rPr>
        <w:t>(</w:t>
      </w:r>
      <w:r w:rsidR="00696A84" w:rsidRPr="00840943">
        <w:rPr>
          <w:rFonts w:ascii="微软雅黑" w:eastAsia="微软雅黑" w:hAnsi="微软雅黑" w:hint="eastAsia"/>
          <w:i w:val="0"/>
        </w:rPr>
        <w:t>GC</w:t>
      </w:r>
      <w:r w:rsidRPr="00840943">
        <w:rPr>
          <w:rFonts w:ascii="微软雅黑" w:eastAsia="微软雅黑" w:hAnsi="微软雅黑" w:hint="eastAsia"/>
          <w:i w:val="0"/>
        </w:rPr>
        <w:t>S</w:t>
      </w:r>
      <w:r w:rsidRPr="00840943">
        <w:rPr>
          <w:rFonts w:ascii="微软雅黑" w:eastAsia="微软雅黑" w:hAnsi="微软雅黑"/>
          <w:i w:val="0"/>
        </w:rPr>
        <w:t>tateSample</w:t>
      </w:r>
      <w:r w:rsidR="00840943" w:rsidRPr="00840943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C14A01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命令行方式，抽样控制参数通过命令行传入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bookmarkStart w:id="16" w:name="OLE_LINK4"/>
            <w:bookmarkStart w:id="17" w:name="OLE_LINK5"/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 xml:space="preserve">tateSample </w:t>
            </w:r>
            <w:bookmarkEnd w:id="16"/>
            <w:bookmarkEnd w:id="17"/>
            <w:r w:rsidRPr="00176766">
              <w:rPr>
                <w:color w:val="FF0000"/>
              </w:rPr>
              <w:t>RunPath param1 param2</w:t>
            </w:r>
          </w:p>
          <w:p w:rsidR="00E935E9" w:rsidRDefault="00E935E9" w:rsidP="00E935E9">
            <w:pPr>
              <w:rPr>
                <w:color w:val="FF0000"/>
              </w:rPr>
            </w:pPr>
          </w:p>
          <w:p w:rsidR="00E935E9" w:rsidRDefault="00E935E9" w:rsidP="00E93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>
              <w:rPr>
                <w:rFonts w:hint="eastAsia"/>
                <w:color w:val="FF0000"/>
              </w:rPr>
              <w:t>和</w:t>
            </w:r>
            <w:r w:rsidRPr="00176766">
              <w:rPr>
                <w:color w:val="FF0000"/>
              </w:rPr>
              <w:t>nPRSampleMethod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必须的。其他</w:t>
            </w:r>
            <w:r>
              <w:rPr>
                <w:rFonts w:hint="eastAsia"/>
                <w:color w:val="FF0000"/>
              </w:rPr>
              <w:t>根据</w:t>
            </w:r>
            <w:r>
              <w:rPr>
                <w:color w:val="FF0000"/>
              </w:rPr>
              <w:t>方法填写，不用的给</w:t>
            </w:r>
            <w:r>
              <w:rPr>
                <w:rFonts w:hint="eastAsia"/>
                <w:color w:val="FF0000"/>
              </w:rPr>
              <w:t>0。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40591D" w:rsidRPr="00DA3B28" w:rsidRDefault="00E935E9" w:rsidP="00E935E9">
            <w:r w:rsidRPr="00176766">
              <w:rPr>
                <w:color w:val="FF0000"/>
              </w:rPr>
              <w:t>fANAMinStateProb;//</w:t>
            </w:r>
            <w:bookmarkStart w:id="18" w:name="OLE_LINK6"/>
            <w:bookmarkStart w:id="19" w:name="OLE_LINK7"/>
            <w:r w:rsidRPr="00176766">
              <w:rPr>
                <w:color w:val="FF0000"/>
              </w:rPr>
              <w:t>ANA[解析法]设备故障概率门槛值</w:t>
            </w:r>
            <w:bookmarkEnd w:id="18"/>
            <w:bookmarkEnd w:id="19"/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656"/>
        <w:gridCol w:w="1816"/>
        <w:gridCol w:w="816"/>
        <w:gridCol w:w="1075"/>
        <w:gridCol w:w="2611"/>
        <w:gridCol w:w="2376"/>
      </w:tblGrid>
      <w:tr w:rsidR="00D63734" w:rsidRPr="00013FFE" w:rsidTr="00A62A73">
        <w:trPr>
          <w:trHeight w:val="276"/>
        </w:trPr>
        <w:tc>
          <w:tcPr>
            <w:tcW w:w="351" w:type="pct"/>
            <w:noWrap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971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383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59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是否必填</w:t>
            </w:r>
          </w:p>
        </w:tc>
        <w:tc>
          <w:tcPr>
            <w:tcW w:w="1414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288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971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nPRSampleObject</w:t>
            </w:r>
          </w:p>
        </w:tc>
        <w:tc>
          <w:tcPr>
            <w:tcW w:w="38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抽样对象类型，全部；支路；发电机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971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nPRSampleMethod</w:t>
            </w:r>
          </w:p>
        </w:tc>
        <w:tc>
          <w:tcPr>
            <w:tcW w:w="383" w:type="pct"/>
          </w:tcPr>
          <w:p w:rsidR="00D63734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抽样类型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0703" w:rsidRPr="00013FFE" w:rsidTr="00A62A73">
        <w:trPr>
          <w:trHeight w:val="276"/>
        </w:trPr>
        <w:tc>
          <w:tcPr>
            <w:tcW w:w="351" w:type="pct"/>
            <w:noWrap/>
          </w:tcPr>
          <w:p w:rsidR="00850703" w:rsidRDefault="0085070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971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nMaxGenFault</w:t>
            </w:r>
          </w:p>
        </w:tc>
        <w:tc>
          <w:tcPr>
            <w:tcW w:w="383" w:type="pct"/>
          </w:tcPr>
          <w:p w:rsidR="00850703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0703" w:rsidRDefault="0085070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抽样最大发电机故障重数</w:t>
            </w:r>
          </w:p>
        </w:tc>
        <w:tc>
          <w:tcPr>
            <w:tcW w:w="1288" w:type="pct"/>
          </w:tcPr>
          <w:p w:rsidR="00850703" w:rsidRPr="00013FFE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A62A7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nMaxBranFault</w:t>
            </w:r>
          </w:p>
        </w:tc>
        <w:tc>
          <w:tcPr>
            <w:tcW w:w="383" w:type="pct"/>
          </w:tcPr>
          <w:p w:rsidR="00A62A73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抽样最大支路故障重数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nMCSSimulateTime</w:t>
            </w:r>
          </w:p>
        </w:tc>
        <w:tc>
          <w:tcPr>
            <w:tcW w:w="383" w:type="pct"/>
          </w:tcPr>
          <w:p w:rsidR="00A62A73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MCS最大抽样仿真时长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107CE4" w:rsidRPr="00013FFE" w:rsidTr="00A62A73">
        <w:trPr>
          <w:trHeight w:val="276"/>
        </w:trPr>
        <w:tc>
          <w:tcPr>
            <w:tcW w:w="351" w:type="pct"/>
            <w:noWrap/>
          </w:tcPr>
          <w:p w:rsidR="00107CE4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971" w:type="pct"/>
          </w:tcPr>
          <w:p w:rsidR="00107CE4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fMCSMinStateProb</w:t>
            </w:r>
          </w:p>
        </w:tc>
        <w:tc>
          <w:tcPr>
            <w:tcW w:w="383" w:type="pct"/>
          </w:tcPr>
          <w:p w:rsidR="00107CE4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107CE4" w:rsidRDefault="00107CE4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107CE4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MCS[蒙特卡罗]设备故障概率门槛值</w:t>
            </w:r>
          </w:p>
        </w:tc>
        <w:tc>
          <w:tcPr>
            <w:tcW w:w="1288" w:type="pct"/>
          </w:tcPr>
          <w:p w:rsidR="00107CE4" w:rsidRPr="00013FFE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fFSTMaxCumuProb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FST[快速排序]累积概率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fFSTMinStateProb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FST[快速排序]设备故障概率门槛值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nFSTMaxStateNum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nSTSMaxStateNum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STS[状态抽样]最大状态数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282AF6" w:rsidRPr="00013FFE" w:rsidTr="00A62A73">
        <w:trPr>
          <w:trHeight w:val="276"/>
        </w:trPr>
        <w:tc>
          <w:tcPr>
            <w:tcW w:w="351" w:type="pct"/>
            <w:noWrap/>
          </w:tcPr>
          <w:p w:rsidR="00282AF6" w:rsidRDefault="00282AF6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1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fANAMinStateProb</w:t>
            </w:r>
          </w:p>
        </w:tc>
        <w:tc>
          <w:tcPr>
            <w:tcW w:w="383" w:type="pct"/>
          </w:tcPr>
          <w:p w:rsidR="00282AF6" w:rsidRDefault="00945020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282AF6" w:rsidRDefault="00282AF6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ANA[解析法]设备故障概率门槛值</w:t>
            </w:r>
          </w:p>
        </w:tc>
        <w:tc>
          <w:tcPr>
            <w:tcW w:w="1288" w:type="pct"/>
          </w:tcPr>
          <w:p w:rsidR="00282AF6" w:rsidRPr="00013FFE" w:rsidRDefault="00282AF6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</w:tbl>
    <w:p w:rsidR="00D63734" w:rsidRPr="00D63734" w:rsidRDefault="00D63734" w:rsidP="00B61ED2">
      <w:pPr>
        <w:ind w:firstLineChars="200" w:firstLine="400"/>
      </w:pP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="00840943" w:rsidRPr="00840943">
        <w:rPr>
          <w:rFonts w:ascii="微软雅黑" w:eastAsia="微软雅黑" w:hAnsi="微软雅黑" w:hint="eastAsia"/>
          <w:i w:val="0"/>
        </w:rPr>
        <w:t>(GCS</w:t>
      </w:r>
      <w:r w:rsidR="00840943" w:rsidRPr="00840943">
        <w:rPr>
          <w:rFonts w:ascii="微软雅黑" w:eastAsia="微软雅黑" w:hAnsi="微软雅黑"/>
          <w:i w:val="0"/>
        </w:rPr>
        <w:t>tate</w:t>
      </w:r>
      <w:r w:rsidR="006072F0">
        <w:rPr>
          <w:rFonts w:ascii="微软雅黑" w:eastAsia="微软雅黑" w:hAnsi="微软雅黑" w:hint="eastAsia"/>
          <w:i w:val="0"/>
        </w:rPr>
        <w:t>Estimate</w:t>
      </w:r>
      <w:r w:rsidR="00B92B2E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Pr="006850B7" w:rsidRDefault="005757C4">
      <w:pPr>
        <w:pStyle w:val="3"/>
        <w:rPr>
          <w:rFonts w:ascii="微软雅黑" w:eastAsia="微软雅黑" w:hAnsi="微软雅黑"/>
          <w:i w:val="0"/>
        </w:rPr>
      </w:pPr>
      <w:r w:rsidRPr="005757C4">
        <w:rPr>
          <w:rFonts w:hint="eastAsia"/>
          <w:i w:val="0"/>
        </w:rPr>
        <w:t>可靠性指标计算软件</w:t>
      </w:r>
      <w:r w:rsidR="006850B7" w:rsidRPr="006850B7">
        <w:rPr>
          <w:rFonts w:ascii="微软雅黑" w:eastAsia="微软雅黑" w:hAnsi="微软雅黑" w:hint="eastAsia"/>
          <w:i w:val="0"/>
        </w:rPr>
        <w:t>(</w:t>
      </w:r>
      <w:r w:rsidR="00F10032" w:rsidRPr="006850B7">
        <w:rPr>
          <w:rFonts w:ascii="微软雅黑" w:eastAsia="微软雅黑" w:hAnsi="微软雅黑" w:hint="eastAsia"/>
          <w:i w:val="0"/>
        </w:rPr>
        <w:t>GC</w:t>
      </w:r>
      <w:r w:rsidRPr="006850B7">
        <w:rPr>
          <w:rFonts w:ascii="微软雅黑" w:eastAsia="微软雅黑" w:hAnsi="微软雅黑" w:hint="eastAsia"/>
          <w:i w:val="0"/>
        </w:rPr>
        <w:t>ReliabilityIndex</w:t>
      </w:r>
      <w:r w:rsidR="006850B7" w:rsidRPr="006850B7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A57760" w:rsidRPr="00283E62" w:rsidRDefault="00A57760" w:rsidP="00283E62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中的表：</w:t>
            </w:r>
            <w:r w:rsidR="00283E62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更新</w:t>
            </w:r>
            <w:r w:rsidR="00283E62" w:rsidRPr="00283E62">
              <w:t>System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 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BA040A" w:rsidRDefault="005F46F7">
      <w:pPr>
        <w:pStyle w:val="2"/>
      </w:pPr>
      <w:r>
        <w:rPr>
          <w:rFonts w:hint="eastAsia"/>
        </w:rPr>
        <w:t>与</w:t>
      </w:r>
      <w:r w:rsidR="00BA040A">
        <w:rPr>
          <w:rFonts w:hint="eastAsia"/>
        </w:rPr>
        <w:t>用户界面应用接口</w:t>
      </w:r>
    </w:p>
    <w:p w:rsidR="00BA040A" w:rsidRDefault="002553DA" w:rsidP="00BA040A">
      <w:r>
        <w:rPr>
          <w:rFonts w:hint="eastAsia"/>
        </w:rPr>
        <w:t>用户界面应用负责</w:t>
      </w:r>
      <w:r w:rsidR="00211E79" w:rsidRPr="00B47FDA">
        <w:t>MemDB.Bpa</w:t>
      </w:r>
      <w:r w:rsidR="00211E79">
        <w:rPr>
          <w:rFonts w:hint="eastAsia"/>
        </w:rPr>
        <w:t>内存数据库，</w:t>
      </w:r>
      <w:r w:rsidR="00211E79" w:rsidRPr="00E937A5">
        <w:t>MemDB.PR</w:t>
      </w:r>
      <w:r w:rsidR="00211E79">
        <w:rPr>
          <w:rFonts w:hint="eastAsia"/>
        </w:rPr>
        <w:t>内存数据库创建，</w:t>
      </w:r>
      <w:r>
        <w:rPr>
          <w:rFonts w:hint="eastAsia"/>
        </w:rPr>
        <w:t>可靠性计算参数</w:t>
      </w:r>
      <w:r w:rsidR="00211E79">
        <w:rPr>
          <w:rFonts w:hint="eastAsia"/>
        </w:rPr>
        <w:t>编辑</w:t>
      </w:r>
      <w:r>
        <w:rPr>
          <w:rFonts w:hint="eastAsia"/>
        </w:rPr>
        <w:t>，算法控制参数</w:t>
      </w:r>
      <w:r w:rsidR="00211E79">
        <w:rPr>
          <w:rFonts w:hint="eastAsia"/>
        </w:rPr>
        <w:t>设置</w:t>
      </w:r>
      <w:r>
        <w:rPr>
          <w:rFonts w:hint="eastAsia"/>
        </w:rPr>
        <w:t>，</w:t>
      </w:r>
      <w:r w:rsidR="00211E79">
        <w:rPr>
          <w:rFonts w:hint="eastAsia"/>
        </w:rPr>
        <w:t>并把这些数据上传到数据总线的redis缓存中。</w:t>
      </w:r>
      <w:r w:rsidR="00CA365B">
        <w:rPr>
          <w:rFonts w:hint="eastAsia"/>
        </w:rPr>
        <w:t>用户界面应用与分布式计算节点之间不直接交互，而是通过数据总线进行消息和数据的交互。</w:t>
      </w:r>
    </w:p>
    <w:p w:rsidR="008B57C8" w:rsidRDefault="00235B54" w:rsidP="00BA040A">
      <w:r>
        <w:object w:dxaOrig="14116" w:dyaOrig="10629">
          <v:shape id="_x0000_i1030" type="#_x0000_t75" style="width:468pt;height:352.2pt" o:ole="">
            <v:imagedata r:id="rId18" o:title=""/>
          </v:shape>
          <o:OLEObject Type="Embed" ProgID="Visio.Drawing.11" ShapeID="_x0000_i1030" DrawAspect="Content" ObjectID="_1569050912" r:id="rId19"/>
        </w:object>
      </w:r>
    </w:p>
    <w:p w:rsidR="008B57C8" w:rsidRPr="00BA040A" w:rsidRDefault="008B57C8" w:rsidP="00BA040A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20" w:name="_Toc498832892"/>
      <w:r>
        <w:rPr>
          <w:rFonts w:hint="eastAsia"/>
        </w:rPr>
        <w:t>概述</w:t>
      </w:r>
      <w:bookmarkEnd w:id="2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</w:t>
      </w:r>
      <w:r>
        <w:rPr>
          <w:rFonts w:hint="eastAsia"/>
        </w:rPr>
        <w:lastRenderedPageBreak/>
        <w:t>示层间关系的构件图。</w:t>
      </w:r>
      <w:r>
        <w:t xml:space="preserve"> ]</w:t>
      </w:r>
    </w:p>
    <w:p w:rsidR="00285CED" w:rsidRDefault="00B76D4C">
      <w:pPr>
        <w:pStyle w:val="2"/>
      </w:pPr>
      <w:bookmarkStart w:id="21" w:name="_Toc498832893"/>
      <w:r>
        <w:rPr>
          <w:rFonts w:hint="eastAsia"/>
        </w:rPr>
        <w:t>层</w:t>
      </w:r>
      <w:bookmarkEnd w:id="21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22" w:name="_Toc498832894"/>
      <w:r>
        <w:rPr>
          <w:rFonts w:hint="eastAsia"/>
        </w:rPr>
        <w:t>数据视图（可选）</w:t>
      </w:r>
      <w:bookmarkEnd w:id="2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AC4" w:rsidRDefault="00074AC4">
      <w:pPr>
        <w:spacing w:line="240" w:lineRule="auto"/>
      </w:pPr>
      <w:r>
        <w:separator/>
      </w:r>
    </w:p>
  </w:endnote>
  <w:endnote w:type="continuationSeparator" w:id="0">
    <w:p w:rsidR="00074AC4" w:rsidRDefault="00074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1E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005026">
            <w:rPr>
              <w:rStyle w:val="a8"/>
              <w:rFonts w:ascii="Times New Roman"/>
              <w:noProof/>
            </w:rPr>
            <w:t>15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005026" w:rsidRPr="00005026">
            <w:rPr>
              <w:rStyle w:val="a8"/>
              <w:noProof/>
            </w:rPr>
            <w:t>15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0F1E9A" w:rsidRDefault="000F1E9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AC4" w:rsidRDefault="00074AC4">
      <w:pPr>
        <w:spacing w:line="240" w:lineRule="auto"/>
      </w:pPr>
      <w:r>
        <w:separator/>
      </w:r>
    </w:p>
  </w:footnote>
  <w:footnote w:type="continuationSeparator" w:id="0">
    <w:p w:rsidR="00074AC4" w:rsidRDefault="00074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E9A" w:rsidRDefault="000F1E9A">
    <w:pPr>
      <w:rPr>
        <w:sz w:val="24"/>
      </w:rPr>
    </w:pPr>
  </w:p>
  <w:p w:rsidR="000F1E9A" w:rsidRDefault="000F1E9A">
    <w:pPr>
      <w:pBdr>
        <w:top w:val="single" w:sz="6" w:space="1" w:color="auto"/>
      </w:pBdr>
      <w:rPr>
        <w:sz w:val="24"/>
      </w:rPr>
    </w:pPr>
  </w:p>
  <w:p w:rsidR="000F1E9A" w:rsidRDefault="000F1E9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0F1E9A" w:rsidRDefault="000F1E9A">
    <w:pPr>
      <w:pBdr>
        <w:bottom w:val="single" w:sz="6" w:space="1" w:color="auto"/>
      </w:pBdr>
      <w:jc w:val="right"/>
      <w:rPr>
        <w:sz w:val="24"/>
      </w:rPr>
    </w:pPr>
  </w:p>
  <w:p w:rsidR="000F1E9A" w:rsidRDefault="000F1E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E9A">
      <w:tc>
        <w:tcPr>
          <w:tcW w:w="6379" w:type="dxa"/>
        </w:tcPr>
        <w:p w:rsidR="000F1E9A" w:rsidRDefault="000F1E9A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0F1E9A" w:rsidRDefault="000F1E9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0F1E9A">
      <w:tc>
        <w:tcPr>
          <w:tcW w:w="6379" w:type="dxa"/>
        </w:tcPr>
        <w:p w:rsidR="000F1E9A" w:rsidRDefault="000F1E9A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0F1E9A" w:rsidRPr="00F35CC8" w:rsidRDefault="000F1E9A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0F1E9A">
      <w:tc>
        <w:tcPr>
          <w:tcW w:w="9558" w:type="dxa"/>
          <w:gridSpan w:val="2"/>
        </w:tcPr>
        <w:p w:rsidR="000F1E9A" w:rsidRDefault="000F1E9A">
          <w:r>
            <w:rPr>
              <w:rFonts w:hint="eastAsia"/>
            </w:rPr>
            <w:t>软件架构设计文档</w:t>
          </w:r>
        </w:p>
      </w:tc>
    </w:tr>
  </w:tbl>
  <w:p w:rsidR="000F1E9A" w:rsidRDefault="000F1E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05026"/>
    <w:rsid w:val="00013FFE"/>
    <w:rsid w:val="00022C24"/>
    <w:rsid w:val="00023A34"/>
    <w:rsid w:val="00056DFC"/>
    <w:rsid w:val="000615AF"/>
    <w:rsid w:val="00067964"/>
    <w:rsid w:val="00074AC4"/>
    <w:rsid w:val="000E3683"/>
    <w:rsid w:val="000F1E9A"/>
    <w:rsid w:val="00107CE4"/>
    <w:rsid w:val="00111707"/>
    <w:rsid w:val="00161F76"/>
    <w:rsid w:val="00182F1C"/>
    <w:rsid w:val="00186153"/>
    <w:rsid w:val="001C5285"/>
    <w:rsid w:val="001D002F"/>
    <w:rsid w:val="001E1EA2"/>
    <w:rsid w:val="001E378F"/>
    <w:rsid w:val="00204AAF"/>
    <w:rsid w:val="00211E79"/>
    <w:rsid w:val="00235B54"/>
    <w:rsid w:val="00241DBF"/>
    <w:rsid w:val="002553DA"/>
    <w:rsid w:val="00282AF6"/>
    <w:rsid w:val="00283E62"/>
    <w:rsid w:val="00285CED"/>
    <w:rsid w:val="00296C77"/>
    <w:rsid w:val="002E7A9B"/>
    <w:rsid w:val="00300CD1"/>
    <w:rsid w:val="00301B82"/>
    <w:rsid w:val="00352B64"/>
    <w:rsid w:val="00381FDD"/>
    <w:rsid w:val="00391AEF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A6A1C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1F36"/>
    <w:rsid w:val="005F46F7"/>
    <w:rsid w:val="006053B1"/>
    <w:rsid w:val="00605E65"/>
    <w:rsid w:val="006072F0"/>
    <w:rsid w:val="00653CA6"/>
    <w:rsid w:val="00662462"/>
    <w:rsid w:val="006647B9"/>
    <w:rsid w:val="00683163"/>
    <w:rsid w:val="006850B7"/>
    <w:rsid w:val="00687625"/>
    <w:rsid w:val="00696A04"/>
    <w:rsid w:val="00696A84"/>
    <w:rsid w:val="006A0D75"/>
    <w:rsid w:val="006D2706"/>
    <w:rsid w:val="006E1C26"/>
    <w:rsid w:val="006E274C"/>
    <w:rsid w:val="006E4750"/>
    <w:rsid w:val="00750EA0"/>
    <w:rsid w:val="00790DCB"/>
    <w:rsid w:val="00795041"/>
    <w:rsid w:val="00795D30"/>
    <w:rsid w:val="007B100C"/>
    <w:rsid w:val="007C5144"/>
    <w:rsid w:val="007D56BF"/>
    <w:rsid w:val="007E5F3D"/>
    <w:rsid w:val="007E6EAC"/>
    <w:rsid w:val="00810B8C"/>
    <w:rsid w:val="00840943"/>
    <w:rsid w:val="00850703"/>
    <w:rsid w:val="0085117F"/>
    <w:rsid w:val="0085251C"/>
    <w:rsid w:val="00867880"/>
    <w:rsid w:val="0087059A"/>
    <w:rsid w:val="00886F55"/>
    <w:rsid w:val="008A08B7"/>
    <w:rsid w:val="008B57C8"/>
    <w:rsid w:val="008C5617"/>
    <w:rsid w:val="008D78F4"/>
    <w:rsid w:val="00904552"/>
    <w:rsid w:val="00921FBD"/>
    <w:rsid w:val="0093794D"/>
    <w:rsid w:val="00945020"/>
    <w:rsid w:val="009556E9"/>
    <w:rsid w:val="00957D7A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62A73"/>
    <w:rsid w:val="00A71657"/>
    <w:rsid w:val="00AC5C30"/>
    <w:rsid w:val="00AE7977"/>
    <w:rsid w:val="00B01477"/>
    <w:rsid w:val="00B25FCD"/>
    <w:rsid w:val="00B47FDA"/>
    <w:rsid w:val="00B5009B"/>
    <w:rsid w:val="00B61ED2"/>
    <w:rsid w:val="00B66ECF"/>
    <w:rsid w:val="00B76D4C"/>
    <w:rsid w:val="00B85BB4"/>
    <w:rsid w:val="00B86733"/>
    <w:rsid w:val="00B92B2E"/>
    <w:rsid w:val="00B92E89"/>
    <w:rsid w:val="00BA040A"/>
    <w:rsid w:val="00BC15B8"/>
    <w:rsid w:val="00BC2496"/>
    <w:rsid w:val="00BC4A0E"/>
    <w:rsid w:val="00BF19A6"/>
    <w:rsid w:val="00BF7315"/>
    <w:rsid w:val="00C06246"/>
    <w:rsid w:val="00C14A01"/>
    <w:rsid w:val="00C16D7F"/>
    <w:rsid w:val="00C26908"/>
    <w:rsid w:val="00C329B9"/>
    <w:rsid w:val="00C51BC0"/>
    <w:rsid w:val="00C56E84"/>
    <w:rsid w:val="00C7403B"/>
    <w:rsid w:val="00CA365B"/>
    <w:rsid w:val="00CC0DB7"/>
    <w:rsid w:val="00CD3BC8"/>
    <w:rsid w:val="00CE3B77"/>
    <w:rsid w:val="00CF080B"/>
    <w:rsid w:val="00CF2BCA"/>
    <w:rsid w:val="00CF35AC"/>
    <w:rsid w:val="00CF714D"/>
    <w:rsid w:val="00D10624"/>
    <w:rsid w:val="00D13F0B"/>
    <w:rsid w:val="00D2664A"/>
    <w:rsid w:val="00D41BE3"/>
    <w:rsid w:val="00D47D27"/>
    <w:rsid w:val="00D60B26"/>
    <w:rsid w:val="00D62BAA"/>
    <w:rsid w:val="00D63734"/>
    <w:rsid w:val="00D80226"/>
    <w:rsid w:val="00D82258"/>
    <w:rsid w:val="00D93B84"/>
    <w:rsid w:val="00DA3B28"/>
    <w:rsid w:val="00DF59BB"/>
    <w:rsid w:val="00E03D30"/>
    <w:rsid w:val="00E21205"/>
    <w:rsid w:val="00E35A5C"/>
    <w:rsid w:val="00E547D9"/>
    <w:rsid w:val="00E624DD"/>
    <w:rsid w:val="00E639A3"/>
    <w:rsid w:val="00E8351A"/>
    <w:rsid w:val="00E935E9"/>
    <w:rsid w:val="00E937A5"/>
    <w:rsid w:val="00EC41F1"/>
    <w:rsid w:val="00EF499F"/>
    <w:rsid w:val="00EF4DF8"/>
    <w:rsid w:val="00F10032"/>
    <w:rsid w:val="00F35CC8"/>
    <w:rsid w:val="00F61144"/>
    <w:rsid w:val="00F63152"/>
    <w:rsid w:val="00FA3B22"/>
    <w:rsid w:val="00F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32E65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308</TotalTime>
  <Pages>15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29</cp:revision>
  <dcterms:created xsi:type="dcterms:W3CDTF">2017-09-26T05:35:00Z</dcterms:created>
  <dcterms:modified xsi:type="dcterms:W3CDTF">2017-10-09T02:42:00Z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