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67949840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7949841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7949842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67949843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7949844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评估软件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可靠性指标计算软件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lastRenderedPageBreak/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lastRenderedPageBreak/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</w:t>
            </w:r>
            <w:r w:rsidR="00D63734" w:rsidRPr="00C06246">
              <w:t>BPA2PR</w:t>
            </w:r>
            <w:r w:rsidR="00D63734" w:rsidRPr="00A81F2F">
              <w:rPr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C14A01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</w:t>
            </w:r>
            <w:bookmarkStart w:id="15" w:name="_GoBack"/>
            <w:bookmarkEnd w:id="15"/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命令行方式，抽样控制参数通过命令行传入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bookmarkStart w:id="16" w:name="OLE_LINK4"/>
            <w:bookmarkStart w:id="17" w:name="OLE_LINK5"/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 xml:space="preserve">tateSample </w:t>
            </w:r>
            <w:bookmarkEnd w:id="16"/>
            <w:bookmarkEnd w:id="17"/>
            <w:r w:rsidRPr="00176766">
              <w:rPr>
                <w:color w:val="FF0000"/>
              </w:rPr>
              <w:t>RunPath param1 param2</w:t>
            </w:r>
          </w:p>
          <w:p w:rsidR="00E935E9" w:rsidRDefault="00E935E9" w:rsidP="00E935E9">
            <w:pPr>
              <w:rPr>
                <w:color w:val="FF0000"/>
              </w:rPr>
            </w:pPr>
          </w:p>
          <w:p w:rsidR="00E935E9" w:rsidRDefault="00E935E9" w:rsidP="00E93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>
              <w:rPr>
                <w:rFonts w:hint="eastAsia"/>
                <w:color w:val="FF0000"/>
              </w:rPr>
              <w:t>和</w:t>
            </w:r>
            <w:r w:rsidRPr="00176766">
              <w:rPr>
                <w:color w:val="FF0000"/>
              </w:rPr>
              <w:t>nPRSampleMethod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必须的。其他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方法填写，不用的给</w:t>
            </w:r>
            <w:r>
              <w:rPr>
                <w:rFonts w:hint="eastAsia"/>
                <w:color w:val="FF0000"/>
              </w:rPr>
              <w:t>0。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40591D" w:rsidRPr="00DA3B28" w:rsidRDefault="00E935E9" w:rsidP="00E935E9">
            <w:r w:rsidRPr="00176766">
              <w:rPr>
                <w:color w:val="FF0000"/>
              </w:rPr>
              <w:t>fANAMinStateProb;//</w:t>
            </w:r>
            <w:bookmarkStart w:id="18" w:name="OLE_LINK6"/>
            <w:bookmarkStart w:id="19" w:name="OLE_LINK7"/>
            <w:r w:rsidRPr="00176766">
              <w:rPr>
                <w:color w:val="FF0000"/>
              </w:rPr>
              <w:t>ANA[解析法]设备故障概率门槛值</w:t>
            </w:r>
            <w:bookmarkEnd w:id="18"/>
            <w:bookmarkEnd w:id="19"/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56"/>
        <w:gridCol w:w="1816"/>
        <w:gridCol w:w="816"/>
        <w:gridCol w:w="1075"/>
        <w:gridCol w:w="2611"/>
        <w:gridCol w:w="2376"/>
      </w:tblGrid>
      <w:tr w:rsidR="00D63734" w:rsidRPr="00013FFE" w:rsidTr="00A62A73">
        <w:trPr>
          <w:trHeight w:val="276"/>
        </w:trPr>
        <w:tc>
          <w:tcPr>
            <w:tcW w:w="351" w:type="pct"/>
            <w:noWrap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71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383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59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是否必填</w:t>
            </w:r>
          </w:p>
        </w:tc>
        <w:tc>
          <w:tcPr>
            <w:tcW w:w="1414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288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176766">
              <w:rPr>
                <w:color w:val="FF0000"/>
              </w:rPr>
              <w:t>nPRSampleObject</w:t>
            </w:r>
          </w:p>
        </w:tc>
        <w:tc>
          <w:tcPr>
            <w:tcW w:w="38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176766">
              <w:rPr>
                <w:color w:val="FF0000"/>
              </w:rPr>
              <w:t>抽样对象类型，全部；支路；发电机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Default="00D63734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971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nPRSampleMethod</w:t>
            </w:r>
          </w:p>
        </w:tc>
        <w:tc>
          <w:tcPr>
            <w:tcW w:w="383" w:type="pct"/>
          </w:tcPr>
          <w:p w:rsidR="00D63734" w:rsidRDefault="0085070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Default="00850703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抽样类型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850703" w:rsidRPr="00013FFE" w:rsidTr="00A62A73">
        <w:trPr>
          <w:trHeight w:val="276"/>
        </w:trPr>
        <w:tc>
          <w:tcPr>
            <w:tcW w:w="351" w:type="pct"/>
            <w:noWrap/>
          </w:tcPr>
          <w:p w:rsidR="00850703" w:rsidRDefault="00850703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971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nMaxGenFault</w:t>
            </w:r>
          </w:p>
        </w:tc>
        <w:tc>
          <w:tcPr>
            <w:tcW w:w="383" w:type="pct"/>
          </w:tcPr>
          <w:p w:rsidR="00850703" w:rsidRDefault="0085070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0703" w:rsidRDefault="00850703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抽样最大发电机故障重数</w:t>
            </w:r>
          </w:p>
        </w:tc>
        <w:tc>
          <w:tcPr>
            <w:tcW w:w="1288" w:type="pct"/>
          </w:tcPr>
          <w:p w:rsidR="00850703" w:rsidRPr="00013FFE" w:rsidRDefault="0085070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A62A73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nMaxBranFault</w:t>
            </w:r>
          </w:p>
        </w:tc>
        <w:tc>
          <w:tcPr>
            <w:tcW w:w="383" w:type="pct"/>
          </w:tcPr>
          <w:p w:rsidR="00A62A73" w:rsidRDefault="00A62A7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抽样最大支路故障重数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107CE4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nMCSSimulateTime</w:t>
            </w:r>
          </w:p>
        </w:tc>
        <w:tc>
          <w:tcPr>
            <w:tcW w:w="383" w:type="pct"/>
          </w:tcPr>
          <w:p w:rsidR="00A62A73" w:rsidRDefault="00107CE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MCS最大抽样仿真时长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107CE4" w:rsidRPr="00013FFE" w:rsidTr="00A62A73">
        <w:trPr>
          <w:trHeight w:val="276"/>
        </w:trPr>
        <w:tc>
          <w:tcPr>
            <w:tcW w:w="351" w:type="pct"/>
            <w:noWrap/>
          </w:tcPr>
          <w:p w:rsidR="00107CE4" w:rsidRDefault="00107CE4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971" w:type="pct"/>
          </w:tcPr>
          <w:p w:rsidR="00107CE4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fMCSMinStateProb</w:t>
            </w:r>
          </w:p>
        </w:tc>
        <w:tc>
          <w:tcPr>
            <w:tcW w:w="383" w:type="pct"/>
          </w:tcPr>
          <w:p w:rsidR="00107CE4" w:rsidRDefault="00107CE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107CE4" w:rsidRDefault="00107CE4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107CE4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MCS[蒙特卡罗]设备故障概率门槛值</w:t>
            </w:r>
          </w:p>
        </w:tc>
        <w:tc>
          <w:tcPr>
            <w:tcW w:w="1288" w:type="pct"/>
          </w:tcPr>
          <w:p w:rsidR="00107CE4" w:rsidRPr="00013FFE" w:rsidRDefault="00107CE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fFSTMaxCumuProb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FST[快速排序]累积概率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fFSTMinStateProb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FST[快速排序]设备故障概率门槛值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nFSTMaxStateNum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nSTSMaxStateNum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STS[状态抽样]最大状态数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  <w:tr w:rsidR="00282AF6" w:rsidRPr="00013FFE" w:rsidTr="00A62A73">
        <w:trPr>
          <w:trHeight w:val="276"/>
        </w:trPr>
        <w:tc>
          <w:tcPr>
            <w:tcW w:w="351" w:type="pct"/>
            <w:noWrap/>
          </w:tcPr>
          <w:p w:rsidR="00282AF6" w:rsidRDefault="00282AF6" w:rsidP="000F1E9A">
            <w:pPr>
              <w:widowControl/>
              <w:spacing w:line="240" w:lineRule="auto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1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fANAMinStateProb</w:t>
            </w:r>
          </w:p>
        </w:tc>
        <w:tc>
          <w:tcPr>
            <w:tcW w:w="383" w:type="pct"/>
          </w:tcPr>
          <w:p w:rsidR="00282AF6" w:rsidRDefault="00945020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282AF6" w:rsidRDefault="00282AF6" w:rsidP="000F1E9A">
            <w:pPr>
              <w:widowControl/>
              <w:spacing w:line="240" w:lineRule="auto"/>
              <w:rPr>
                <w:rFonts w:hint="eastAsia"/>
                <w:color w:val="FF0000"/>
              </w:rPr>
            </w:pPr>
          </w:p>
        </w:tc>
        <w:tc>
          <w:tcPr>
            <w:tcW w:w="1414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ANA[解析法]设备故障概率门槛值</w:t>
            </w:r>
          </w:p>
        </w:tc>
        <w:tc>
          <w:tcPr>
            <w:tcW w:w="1288" w:type="pct"/>
          </w:tcPr>
          <w:p w:rsidR="00282AF6" w:rsidRPr="00013FFE" w:rsidRDefault="00282AF6" w:rsidP="000F1E9A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</w:p>
        </w:tc>
      </w:tr>
    </w:tbl>
    <w:p w:rsidR="00D63734" w:rsidRPr="00D63734" w:rsidRDefault="00D63734" w:rsidP="00B61ED2">
      <w:pPr>
        <w:ind w:firstLineChars="200" w:firstLine="400"/>
        <w:rPr>
          <w:rFonts w:hint="eastAsia"/>
        </w:rPr>
      </w:pP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FStateMState/抽样状态下多状态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FSecurity/安全评价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CopGen/停运发电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CopTable/停运概率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67949845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20" w:name="_Toc498832892"/>
      <w:r>
        <w:rPr>
          <w:rFonts w:hint="eastAsia"/>
        </w:rPr>
        <w:t>概述</w:t>
      </w:r>
      <w:bookmarkEnd w:id="2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</w:t>
      </w:r>
      <w:r>
        <w:rPr>
          <w:rFonts w:hint="eastAsia"/>
        </w:rPr>
        <w:lastRenderedPageBreak/>
        <w:t>示层间关系的构件图。</w:t>
      </w:r>
      <w:r>
        <w:t xml:space="preserve"> ]</w:t>
      </w:r>
    </w:p>
    <w:p w:rsidR="00285CED" w:rsidRDefault="00B76D4C">
      <w:pPr>
        <w:pStyle w:val="2"/>
      </w:pPr>
      <w:bookmarkStart w:id="21" w:name="_Toc498832893"/>
      <w:r>
        <w:rPr>
          <w:rFonts w:hint="eastAsia"/>
        </w:rPr>
        <w:t>层</w:t>
      </w:r>
      <w:bookmarkEnd w:id="21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22" w:name="_Toc498832894"/>
      <w:r>
        <w:rPr>
          <w:rFonts w:hint="eastAsia"/>
        </w:rPr>
        <w:t>数据视图（可选）</w:t>
      </w:r>
      <w:bookmarkEnd w:id="2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CB" w:rsidRDefault="00790DCB">
      <w:pPr>
        <w:spacing w:line="240" w:lineRule="auto"/>
      </w:pPr>
      <w:r>
        <w:separator/>
      </w:r>
    </w:p>
  </w:endnote>
  <w:endnote w:type="continuationSeparator" w:id="0">
    <w:p w:rsidR="00790DCB" w:rsidRDefault="00790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1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C14A01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C14A01" w:rsidRPr="00C14A01">
            <w:rPr>
              <w:rStyle w:val="a8"/>
              <w:noProof/>
            </w:rPr>
            <w:t>15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0F1E9A" w:rsidRDefault="000F1E9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CB" w:rsidRDefault="00790DCB">
      <w:pPr>
        <w:spacing w:line="240" w:lineRule="auto"/>
      </w:pPr>
      <w:r>
        <w:separator/>
      </w:r>
    </w:p>
  </w:footnote>
  <w:footnote w:type="continuationSeparator" w:id="0">
    <w:p w:rsidR="00790DCB" w:rsidRDefault="00790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E9A" w:rsidRDefault="000F1E9A">
    <w:pPr>
      <w:rPr>
        <w:sz w:val="24"/>
      </w:rPr>
    </w:pPr>
  </w:p>
  <w:p w:rsidR="000F1E9A" w:rsidRDefault="000F1E9A">
    <w:pPr>
      <w:pBdr>
        <w:top w:val="single" w:sz="6" w:space="1" w:color="auto"/>
      </w:pBdr>
      <w:rPr>
        <w:sz w:val="24"/>
      </w:rPr>
    </w:pPr>
  </w:p>
  <w:p w:rsidR="000F1E9A" w:rsidRDefault="000F1E9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0F1E9A" w:rsidRDefault="000F1E9A">
    <w:pPr>
      <w:pBdr>
        <w:bottom w:val="single" w:sz="6" w:space="1" w:color="auto"/>
      </w:pBdr>
      <w:jc w:val="right"/>
      <w:rPr>
        <w:sz w:val="24"/>
      </w:rPr>
    </w:pPr>
  </w:p>
  <w:p w:rsidR="000F1E9A" w:rsidRDefault="000F1E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E9A">
      <w:tc>
        <w:tcPr>
          <w:tcW w:w="6379" w:type="dxa"/>
        </w:tcPr>
        <w:p w:rsidR="000F1E9A" w:rsidRDefault="000F1E9A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0F1E9A" w:rsidRDefault="000F1E9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0F1E9A">
      <w:tc>
        <w:tcPr>
          <w:tcW w:w="6379" w:type="dxa"/>
        </w:tcPr>
        <w:p w:rsidR="000F1E9A" w:rsidRDefault="000F1E9A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0F1E9A" w:rsidRPr="00F35CC8" w:rsidRDefault="000F1E9A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0F1E9A">
      <w:tc>
        <w:tcPr>
          <w:tcW w:w="9558" w:type="dxa"/>
          <w:gridSpan w:val="2"/>
        </w:tcPr>
        <w:p w:rsidR="000F1E9A" w:rsidRDefault="000F1E9A">
          <w:r>
            <w:rPr>
              <w:rFonts w:hint="eastAsia"/>
            </w:rPr>
            <w:t>软件架构设计文档</w:t>
          </w:r>
        </w:p>
      </w:tc>
    </w:tr>
  </w:tbl>
  <w:p w:rsidR="000F1E9A" w:rsidRDefault="000F1E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615AF"/>
    <w:rsid w:val="00067964"/>
    <w:rsid w:val="000E3683"/>
    <w:rsid w:val="000F1E9A"/>
    <w:rsid w:val="00107CE4"/>
    <w:rsid w:val="00111707"/>
    <w:rsid w:val="00161F76"/>
    <w:rsid w:val="00186153"/>
    <w:rsid w:val="001D002F"/>
    <w:rsid w:val="001E1EA2"/>
    <w:rsid w:val="001E378F"/>
    <w:rsid w:val="00204AAF"/>
    <w:rsid w:val="00211E79"/>
    <w:rsid w:val="00235B54"/>
    <w:rsid w:val="00241DBF"/>
    <w:rsid w:val="002553DA"/>
    <w:rsid w:val="00282AF6"/>
    <w:rsid w:val="00285CED"/>
    <w:rsid w:val="00296C77"/>
    <w:rsid w:val="002E7A9B"/>
    <w:rsid w:val="00300CD1"/>
    <w:rsid w:val="00301B82"/>
    <w:rsid w:val="00352B64"/>
    <w:rsid w:val="00381FDD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62462"/>
    <w:rsid w:val="006647B9"/>
    <w:rsid w:val="00683163"/>
    <w:rsid w:val="00687625"/>
    <w:rsid w:val="00696A04"/>
    <w:rsid w:val="006A0D75"/>
    <w:rsid w:val="006D2706"/>
    <w:rsid w:val="006E1C26"/>
    <w:rsid w:val="006E274C"/>
    <w:rsid w:val="006E4750"/>
    <w:rsid w:val="00750EA0"/>
    <w:rsid w:val="00790DCB"/>
    <w:rsid w:val="00795041"/>
    <w:rsid w:val="00795D30"/>
    <w:rsid w:val="007B100C"/>
    <w:rsid w:val="007C5144"/>
    <w:rsid w:val="007D56BF"/>
    <w:rsid w:val="007E5F3D"/>
    <w:rsid w:val="00810B8C"/>
    <w:rsid w:val="00850703"/>
    <w:rsid w:val="0085117F"/>
    <w:rsid w:val="0085251C"/>
    <w:rsid w:val="00867880"/>
    <w:rsid w:val="0087059A"/>
    <w:rsid w:val="008A08B7"/>
    <w:rsid w:val="008B57C8"/>
    <w:rsid w:val="008C5617"/>
    <w:rsid w:val="008D78F4"/>
    <w:rsid w:val="00904552"/>
    <w:rsid w:val="00921FBD"/>
    <w:rsid w:val="00945020"/>
    <w:rsid w:val="009556E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62A73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92E89"/>
    <w:rsid w:val="00BA040A"/>
    <w:rsid w:val="00BC15B8"/>
    <w:rsid w:val="00BC2496"/>
    <w:rsid w:val="00BC4A0E"/>
    <w:rsid w:val="00BF19A6"/>
    <w:rsid w:val="00BF7315"/>
    <w:rsid w:val="00C06246"/>
    <w:rsid w:val="00C14A01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7D27"/>
    <w:rsid w:val="00D60B26"/>
    <w:rsid w:val="00D62BAA"/>
    <w:rsid w:val="00D63734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8351A"/>
    <w:rsid w:val="00E935E9"/>
    <w:rsid w:val="00E937A5"/>
    <w:rsid w:val="00EC41F1"/>
    <w:rsid w:val="00EF499F"/>
    <w:rsid w:val="00EF4DF8"/>
    <w:rsid w:val="00F35CC8"/>
    <w:rsid w:val="00F61144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4C86C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182</TotalTime>
  <Pages>15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11</cp:revision>
  <dcterms:created xsi:type="dcterms:W3CDTF">2017-09-26T05:35:00Z</dcterms:created>
  <dcterms:modified xsi:type="dcterms:W3CDTF">2017-09-26T08:49:00Z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