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20.0" w:type="dxa"/>
        <w:jc w:val="left"/>
        <w:tblInd w:w="13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107"/>
        <w:gridCol w:w="4313"/>
        <w:tblGridChange w:id="0">
          <w:tblGrid>
            <w:gridCol w:w="4107"/>
            <w:gridCol w:w="431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42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产品名称Product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密级Confidentiality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详细设计文档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内部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产品版本Product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Total  pages 共页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hanging="1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1"/>
          <w:i w:val="1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详细设计文档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300.0" w:type="dxa"/>
        <w:jc w:val="center"/>
        <w:tblInd w:w="13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96"/>
        <w:gridCol w:w="2767"/>
        <w:gridCol w:w="1129"/>
        <w:gridCol w:w="2308"/>
        <w:tblGridChange w:id="0">
          <w:tblGrid>
            <w:gridCol w:w="2096"/>
            <w:gridCol w:w="2767"/>
            <w:gridCol w:w="1129"/>
            <w:gridCol w:w="2308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Prepared by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拟制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tabs>
                <w:tab w:val="center" w:pos="1372"/>
                <w:tab w:val="right" w:pos="2625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张翔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2016-0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Reviewed by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审核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Approved by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批准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108" w:right="0" w:hanging="108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1233170" cy="96964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ZHICloud Technologies Co., Ltd. 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致云科技有限公司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All rights reserved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版权所有  侵权必究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（REP01T01 V0.1 / for internal use only）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（REP01T01 V0.1 / 仅供内部使用）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425" w:right="0" w:hanging="425"/>
        <w:jc w:val="both"/>
        <w:rPr>
          <w:rFonts w:ascii="宋体" w:cs="宋体" w:eastAsia="宋体" w:hAnsi="宋体"/>
          <w:i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宋体" w:cs="宋体" w:eastAsia="宋体" w:hAnsi="宋体"/>
          <w:b w:val="1"/>
          <w:sz w:val="40"/>
          <w:szCs w:val="40"/>
          <w:rtl w:val="0"/>
        </w:rPr>
        <w:t xml:space="preserve">文档介绍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1.1目的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本文档描述</w:t>
      </w: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NC节点上的云主机管理的详细设计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1.2术语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20" w:right="0" w:hanging="420"/>
        <w:jc w:val="both"/>
        <w:rPr>
          <w:rFonts w:ascii="Calibri" w:cs="Calibri" w:eastAsia="Calibri" w:hAnsi="Calibri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gw:http gateway, 致云云管理平台http网关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20" w:right="0" w:hanging="420"/>
        <w:jc w:val="both"/>
        <w:rPr>
          <w:rFonts w:ascii="Calibri" w:cs="Calibri" w:eastAsia="Calibri" w:hAnsi="Calibri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cs:control server</w:t>
      </w: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，致云云管理平台控制服务器模块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20" w:right="0" w:hanging="420"/>
        <w:jc w:val="both"/>
        <w:rPr>
          <w:rFonts w:ascii="Calibri" w:cs="Calibri" w:eastAsia="Calibri" w:hAnsi="Calibri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nc:node client</w:t>
      </w: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，致云云管理平台计算节点模块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425" w:right="0" w:hanging="425"/>
        <w:jc w:val="both"/>
        <w:rPr>
          <w:rFonts w:ascii="宋体" w:cs="宋体" w:eastAsia="宋体" w:hAnsi="宋体"/>
          <w:i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宋体" w:cs="宋体" w:eastAsia="宋体" w:hAnsi="宋体"/>
          <w:b w:val="1"/>
          <w:sz w:val="40"/>
          <w:szCs w:val="40"/>
          <w:rtl w:val="0"/>
        </w:rPr>
        <w:t xml:space="preserve">总体设计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2.1功能描述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进入计算资源池页面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宋体" w:cs="宋体" w:eastAsia="宋体" w:hAnsi="宋体"/>
          <w:sz w:val="21"/>
          <w:szCs w:val="21"/>
          <w:u w:val="none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进入节点管理页面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宋体" w:cs="宋体" w:eastAsia="宋体" w:hAnsi="宋体"/>
          <w:sz w:val="21"/>
          <w:szCs w:val="21"/>
          <w:u w:val="none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点击节点上的云主机页面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宋体" w:cs="宋体" w:eastAsia="宋体" w:hAnsi="宋体"/>
          <w:sz w:val="21"/>
          <w:szCs w:val="21"/>
          <w:u w:val="none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对云主机进行管理（批量开关机、重启、删除）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2.2 工作原理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jc w:val="both"/>
        <w:rPr>
          <w:rFonts w:ascii="宋体" w:cs="宋体" w:eastAsia="宋体" w:hAnsi="宋体"/>
          <w:sz w:val="21"/>
          <w:szCs w:val="21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通过gw提供的接口query_host查询在该nc上的所有云主机。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jc w:val="both"/>
        <w:rPr>
          <w:rFonts w:ascii="宋体" w:cs="宋体" w:eastAsia="宋体" w:hAnsi="宋体"/>
          <w:sz w:val="21"/>
          <w:szCs w:val="21"/>
          <w:u w:val="none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gw提供了异步开关机接口，可循环调用，便于批量操作。该功能与原有开关机无异。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2.3 工作流程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nc上的主机管理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714500" cy="7210425"/>
            <wp:effectExtent b="0" l="0" r="0" t="0"/>
            <wp:docPr descr="NC上的主机管理.png" id="1" name="image02.png"/>
            <a:graphic>
              <a:graphicData uri="http://schemas.openxmlformats.org/drawingml/2006/picture">
                <pic:pic>
                  <pic:nvPicPr>
                    <pic:cNvPr descr="NC上的主机管理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2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both"/>
        <w:rPr>
          <w:rFonts w:ascii="宋体" w:cs="宋体" w:eastAsia="宋体" w:hAnsi="宋体"/>
          <w:sz w:val="21"/>
          <w:szCs w:val="21"/>
          <w:u w:val="none"/>
        </w:rPr>
      </w:pP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批量开关机、重启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714500" cy="6981825"/>
            <wp:effectExtent b="0" l="0" r="0" t="0"/>
            <wp:docPr descr="批量开关机、重启.png" id="2" name="image04.png"/>
            <a:graphic>
              <a:graphicData uri="http://schemas.openxmlformats.org/drawingml/2006/picture">
                <pic:pic>
                  <pic:nvPicPr>
                    <pic:cNvPr descr="批量开关机、重启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Calibri"/>
  <w:font w:name="SimSun"/>
  <w:font w:name="Arimo">
    <w:embedRegular r:id="rId1" w:subsetted="0"/>
    <w:embedBold r:id="rId2" w:subsetted="0"/>
    <w:embedItalic r:id="rId3" w:subsetted="0"/>
    <w:embedBoldItalic r:id="rId4" w:subsetted="0"/>
  </w:font>
  <w:font w:name="宋体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420" w:firstLine="0"/>
      </w:pPr>
      <w:rPr>
        <w:smallCaps w:val="0"/>
        <w:strike w:val="0"/>
        <w:vertAlign w:val="baseline"/>
      </w:rPr>
    </w:lvl>
    <w:lvl w:ilvl="1">
      <w:start w:val="1"/>
      <w:numFmt w:val="lowerLetter"/>
      <w:lvlText w:val="%2)"/>
      <w:lvlJc w:val="left"/>
      <w:pPr>
        <w:ind w:left="840" w:firstLine="42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260" w:firstLine="733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680" w:firstLine="12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)"/>
      <w:lvlJc w:val="left"/>
      <w:pPr>
        <w:ind w:left="2100" w:firstLine="168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2520" w:firstLine="1993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940" w:firstLine="2520"/>
      </w:pPr>
      <w:rPr>
        <w:smallCaps w:val="0"/>
        <w:strike w:val="0"/>
        <w:vertAlign w:val="baseline"/>
      </w:rPr>
    </w:lvl>
    <w:lvl w:ilvl="7">
      <w:start w:val="1"/>
      <w:numFmt w:val="lowerLetter"/>
      <w:lvlText w:val="%8)"/>
      <w:lvlJc w:val="left"/>
      <w:pPr>
        <w:ind w:left="3360" w:firstLine="294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3780" w:firstLine="3253"/>
      </w:pPr>
      <w:rPr>
        <w:smallCaps w:val="0"/>
        <w:strike w:val="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425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2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1134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firstLine="0"/>
      </w:pPr>
      <w:rPr>
        <w:b w:val="1"/>
        <w:smallCaps w:val="0"/>
        <w:strike w:val="0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2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1134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firstLine="0"/>
      </w:pPr>
      <w:rPr>
        <w:b w:val="1"/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240" w:before="240" w:line="240" w:lineRule="auto"/>
      <w:ind w:left="0" w:right="0" w:firstLine="0"/>
      <w:jc w:val="both"/>
    </w:pPr>
    <w:rPr>
      <w:rFonts w:ascii="Arimo" w:cs="Arimo" w:eastAsia="Arimo" w:hAnsi="Arimo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60" w:before="260" w:line="416" w:lineRule="auto"/>
      <w:ind w:left="0" w:right="0" w:firstLine="0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