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240"/>
      </w:pPr>
      <w:r>
        <w:rPr>
          <w:rFonts w:ascii="Noto Sans" w:hAnsi="Noto Sans"/>
          <w:b/>
          <w:color w:val="26242A"/>
          <w:sz w:val="68"/>
        </w:rPr>
        <w:t>RIVEN</w:t>
      </w:r>
    </w:p>
    <w:p>
      <w:pPr>
        <w:spacing w:after="360"/>
      </w:pPr>
      <w:r>
        <w:rPr>
          <w:rFonts w:ascii="Noto Sans" w:hAnsi="Noto Sans"/>
          <w:b/>
          <w:color w:val="7E6884"/>
          <w:sz w:val="42"/>
        </w:rPr>
        <w:t>NEW PROJECT SPEC</w:t>
      </w:r>
    </w:p>
    <w:p>
      <w:pPr>
        <w:spacing w:after="360"/>
      </w:pPr>
      <w:r>
        <w:rPr>
          <w:rFonts w:ascii="Noto Sans" w:hAnsi="Noto Sans"/>
          <w:b/>
          <w:color w:val="615A68"/>
          <w:sz w:val="19"/>
        </w:rPr>
        <w:t>FOUNDATION v1.4  |  25 SEP 2026  |  CLEAN-ROOM REBUILD</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F1ECF4"/>
            <w:tcMar>
              <w:top w:w="120" w:type="dxa"/>
              <w:start w:w="150" w:type="dxa"/>
              <w:bottom w:w="120" w:type="dxa"/>
              <w:end w:w="150" w:type="dxa"/>
            </w:tcMar>
          </w:tcPr>
          <w:p>
            <w:pPr>
              <w:spacing w:after="0"/>
              <w:jc w:val="center"/>
            </w:pPr>
            <w:r>
              <w:rPr>
                <w:rFonts w:ascii="Noto Serif" w:hAnsi="Noto Serif"/>
                <w:b/>
                <w:color w:val="26242A"/>
                <w:sz w:val="23"/>
              </w:rPr>
              <w:t>Build the real Riven deliberately. Preserve the person and the product goals. Reconsider the shell.</w:t>
            </w:r>
          </w:p>
        </w:tc>
      </w:tr>
    </w:tbl>
    <w:p>
      <w:pPr>
        <w:spacing w:after="40"/>
      </w:pPr>
    </w:p>
    <w:p>
      <w:pPr>
        <w:keepNext w:val="0"/>
        <w:spacing w:before="0" w:after="160" w:line="259" w:lineRule="auto"/>
      </w:pPr>
      <w:r>
        <w:rPr>
          <w:rFonts w:ascii="Noto Serif" w:hAnsi="Noto Serif"/>
          <w:color w:val="26242A"/>
          <w:sz w:val="20"/>
        </w:rPr>
        <w:t>This specification defines the product contract and architectural guardrails for the fresh Riven app project. It is intentionally not a compatibility document for Prototype Riven. Old code, old theme decisions, old memory behavior, and old implementation details do not receive authority merely because they already exist.</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rPr>
          <w:cantSplit/>
        </w:trPr>
        <w:tc>
          <w:tcPr>
            <w:tcW w:type="dxa" w:w="10080"/>
            <w:shd w:fill="7E6884"/>
            <w:tcMar>
              <w:top w:w="80" w:type="dxa"/>
              <w:start w:w="110" w:type="dxa"/>
              <w:bottom w:w="80" w:type="dxa"/>
              <w:end w:w="110" w:type="dxa"/>
            </w:tcMar>
          </w:tcPr>
          <w:p>
            <w:pPr>
              <w:keepNext/>
              <w:spacing w:after="0"/>
            </w:pPr>
            <w:r>
              <w:rPr>
                <w:rFonts w:ascii="Noto Sans" w:hAnsi="Noto Sans"/>
                <w:b/>
                <w:color w:val="FFFFFF"/>
                <w:sz w:val="22"/>
              </w:rPr>
              <w:t>AUTHORITY MAP</w:t>
            </w:r>
          </w:p>
        </w:tc>
      </w:tr>
    </w:tbl>
    <w:p>
      <w:pPr>
        <w:spacing w:after="20"/>
      </w:pPr>
    </w:p>
    <w:tbl>
      <w:tblPr>
        <w:tblW w:type="auto" w:w="0"/>
        <w:jc w:val="center"/>
        <w:tblLayout w:type="fixed"/>
        <w:tblLook w:firstColumn="1" w:firstRow="1" w:lastColumn="0" w:lastRow="0" w:noHBand="0" w:noVBand="1" w:val="04A0"/>
        <w:tblBorders>
          <w:top w:val="single" w:sz="3" w:color="DED6E2"/>
          <w:left w:val="single" w:sz="3" w:color="DED6E2"/>
          <w:bottom w:val="single" w:sz="3" w:color="DED6E2"/>
          <w:right w:val="single" w:sz="3" w:color="DED6E2"/>
          <w:insideH w:val="single" w:sz="3" w:color="DED6E2"/>
          <w:insideV w:val="single" w:sz="3" w:color="DED6E2"/>
        </w:tblBorders>
      </w:tblPr>
      <w:tblGrid>
        <w:gridCol w:w="5040"/>
        <w:gridCol w:w="5040"/>
      </w:tblGrid>
      <w:tr>
        <w:tc>
          <w:tcPr>
            <w:tcW w:type="dxa" w:w="2880"/>
            <w:tcMar>
              <w:top w:w="80" w:type="dxa"/>
              <w:start w:w="100" w:type="dxa"/>
              <w:bottom w:w="80" w:type="dxa"/>
              <w:end w:w="100" w:type="dxa"/>
            </w:tcMar>
            <w:shd w:fill="7E6884"/>
            <w:vAlign w:val="top"/>
          </w:tcPr>
          <w:p>
            <w:r>
              <w:rPr>
                <w:rFonts w:ascii="Noto Sans" w:hAnsi="Noto Sans"/>
                <w:b/>
                <w:color w:val="FFFFFF"/>
                <w:sz w:val="17"/>
              </w:rPr>
              <w:t>DOMAIN</w:t>
            </w:r>
          </w:p>
        </w:tc>
        <w:tc>
          <w:tcPr>
            <w:tcW w:type="dxa" w:w="7056"/>
            <w:tcMar>
              <w:top w:w="80" w:type="dxa"/>
              <w:start w:w="100" w:type="dxa"/>
              <w:bottom w:w="80" w:type="dxa"/>
              <w:end w:w="100" w:type="dxa"/>
            </w:tcMar>
            <w:shd w:fill="7E6884"/>
            <w:vAlign w:val="top"/>
          </w:tcPr>
          <w:p>
            <w:r>
              <w:rPr>
                <w:rFonts w:ascii="Noto Sans" w:hAnsi="Noto Sans"/>
                <w:b/>
                <w:color w:val="FFFFFF"/>
                <w:sz w:val="17"/>
              </w:rPr>
              <w:t>CURRENT AUTHORITY</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Appearance</w:t>
            </w:r>
          </w:p>
        </w:tc>
        <w:tc>
          <w:tcPr>
            <w:tcW w:type="dxa" w:w="7056"/>
            <w:tcMar>
              <w:top w:w="80" w:type="dxa"/>
              <w:start w:w="100" w:type="dxa"/>
              <w:bottom w:w="80" w:type="dxa"/>
              <w:end w:w="100" w:type="dxa"/>
            </w:tcMar>
            <w:vAlign w:val="top"/>
          </w:tcPr>
          <w:p>
            <w:r>
              <w:rPr>
                <w:rFonts w:ascii="Noto Serif" w:hAnsi="Noto Serif"/>
                <w:b w:val="0"/>
                <w:color w:val="26242A"/>
                <w:sz w:val="19"/>
              </w:rPr>
              <w:t>Riven_Appearance_Sheet_Canon_2026-09-24.pdf</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Personality / behavior</w:t>
            </w:r>
          </w:p>
        </w:tc>
        <w:tc>
          <w:tcPr>
            <w:tcW w:type="dxa" w:w="7056"/>
            <w:tcMar>
              <w:top w:w="80" w:type="dxa"/>
              <w:start w:w="100" w:type="dxa"/>
              <w:bottom w:w="80" w:type="dxa"/>
              <w:end w:w="100" w:type="dxa"/>
            </w:tcMar>
            <w:vAlign w:val="top"/>
          </w:tcPr>
          <w:p>
            <w:r>
              <w:rPr>
                <w:rFonts w:ascii="Noto Serif" w:hAnsi="Noto Serif"/>
                <w:b w:val="0"/>
                <w:color w:val="26242A"/>
                <w:sz w:val="19"/>
              </w:rPr>
              <w:t>Riven_App_Personality_Canon_2026-09-24.docx and .json</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Product behavior / architecture</w:t>
            </w:r>
          </w:p>
        </w:tc>
        <w:tc>
          <w:tcPr>
            <w:tcW w:type="dxa" w:w="7056"/>
            <w:tcMar>
              <w:top w:w="80" w:type="dxa"/>
              <w:start w:w="100" w:type="dxa"/>
              <w:bottom w:w="80" w:type="dxa"/>
              <w:end w:w="100" w:type="dxa"/>
            </w:tcMar>
            <w:vAlign w:val="top"/>
          </w:tcPr>
          <w:p>
            <w:r>
              <w:rPr>
                <w:rFonts w:ascii="Noto Serif" w:hAnsi="Noto Serif"/>
                <w:b w:val="0"/>
                <w:color w:val="26242A"/>
                <w:sz w:val="19"/>
              </w:rPr>
              <w:t>This document</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Persistent memory internals</w:t>
            </w:r>
          </w:p>
        </w:tc>
        <w:tc>
          <w:tcPr>
            <w:tcW w:type="dxa" w:w="7056"/>
            <w:tcMar>
              <w:top w:w="80" w:type="dxa"/>
              <w:start w:w="100" w:type="dxa"/>
              <w:bottom w:w="80" w:type="dxa"/>
              <w:end w:w="100" w:type="dxa"/>
            </w:tcMar>
            <w:vAlign w:val="top"/>
          </w:tcPr>
          <w:p>
            <w:r>
              <w:rPr>
                <w:rFonts w:ascii="Noto Serif" w:hAnsi="Noto Serif"/>
                <w:b w:val="0"/>
                <w:color w:val="26242A"/>
                <w:sz w:val="19"/>
              </w:rPr>
              <w:t>Riven_Memory_Architecture_Spec_v1.0_2026-09-24.docx</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Theme / layout / visual system</w:t>
            </w:r>
          </w:p>
        </w:tc>
        <w:tc>
          <w:tcPr>
            <w:tcW w:type="dxa" w:w="7056"/>
            <w:tcMar>
              <w:top w:w="80" w:type="dxa"/>
              <w:start w:w="100" w:type="dxa"/>
              <w:bottom w:w="80" w:type="dxa"/>
              <w:end w:w="100" w:type="dxa"/>
            </w:tcMar>
            <w:vAlign w:val="top"/>
          </w:tcPr>
          <w:p>
            <w:r>
              <w:rPr>
                <w:rFonts w:ascii="Noto Serif" w:hAnsi="Noto Serif"/>
                <w:b w:val="0"/>
                <w:color w:val="26242A"/>
                <w:sz w:val="19"/>
              </w:rPr>
              <w:t>Future Visual &amp; UI Bible</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Interest grounding</w:t>
            </w:r>
          </w:p>
        </w:tc>
        <w:tc>
          <w:tcPr>
            <w:tcW w:type="dxa" w:w="7056"/>
            <w:tcMar>
              <w:top w:w="80" w:type="dxa"/>
              <w:start w:w="100" w:type="dxa"/>
              <w:bottom w:w="80" w:type="dxa"/>
              <w:end w:w="100" w:type="dxa"/>
            </w:tcMar>
            <w:vAlign w:val="top"/>
          </w:tcPr>
          <w:p>
            <w:r>
              <w:rPr>
                <w:rFonts w:ascii="Noto Serif" w:hAnsi="Noto Serif"/>
                <w:b w:val="0"/>
                <w:color w:val="26242A"/>
                <w:sz w:val="19"/>
              </w:rPr>
              <w:t>Future curated Knowledge Packs</w:t>
            </w:r>
          </w:p>
        </w:tc>
      </w:tr>
    </w:tbl>
    <w:p>
      <w:pPr>
        <w:spacing w:after="40"/>
      </w:pPr>
    </w:p>
    <w:p>
      <w:pPr>
        <w:keepNext w:val="0"/>
        <w:spacing w:before="0" w:after="120" w:line="259" w:lineRule="auto"/>
      </w:pPr>
      <w:r>
        <w:rPr>
          <w:rFonts w:ascii="Noto Serif" w:hAnsi="Noto Serif"/>
          <w:color w:val="26242A"/>
          <w:sz w:val="20"/>
        </w:rPr>
        <w:t>Conflict rule: the specialized locked document wins inside its own domain. A newer locked canon document supersedes older prototype material. Anything not deliberately migrated is non-canon for the rebuild.</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rPr>
          <w:cantSplit/>
        </w:trPr>
        <w:tc>
          <w:tcPr>
            <w:tcW w:type="dxa" w:w="10080"/>
            <w:shd w:fill="7E6884"/>
            <w:tcMar>
              <w:top w:w="80" w:type="dxa"/>
              <w:start w:w="110" w:type="dxa"/>
              <w:bottom w:w="80" w:type="dxa"/>
              <w:end w:w="110" w:type="dxa"/>
            </w:tcMar>
          </w:tcPr>
          <w:p>
            <w:pPr>
              <w:keepNext/>
              <w:spacing w:after="0"/>
            </w:pPr>
            <w:r>
              <w:rPr>
                <w:rFonts w:ascii="Noto Sans" w:hAnsi="Noto Sans"/>
                <w:b/>
                <w:color w:val="FFFFFF"/>
                <w:sz w:val="22"/>
              </w:rPr>
              <w:t>1. PRODUCT THESIS</w:t>
            </w:r>
          </w:p>
        </w:tc>
      </w:tr>
    </w:tbl>
    <w:p>
      <w:pPr>
        <w:spacing w:after="20"/>
      </w:pPr>
    </w:p>
    <w:p>
      <w:pPr>
        <w:keepNext w:val="0"/>
        <w:spacing w:before="0" w:after="100" w:line="259" w:lineRule="auto"/>
      </w:pPr>
      <w:r>
        <w:rPr>
          <w:rFonts w:ascii="Noto Serif" w:hAnsi="Noto Serif"/>
          <w:color w:val="26242A"/>
          <w:sz w:val="20"/>
        </w:rPr>
        <w:t>Riven's Penthouse is a private Android companion app centered on one persistent person, Riven. The goal is not a generic chatbot with a character skin. The goal is continuity: a coherent companion whose personality, relationship history, preferences, memory, interests, state, and real capabilities survive across sessions and evolve through actual use.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F1ECF4"/>
            <w:tcMar>
              <w:top w:w="120" w:type="dxa"/>
              <w:start w:w="150" w:type="dxa"/>
              <w:bottom w:w="120" w:type="dxa"/>
              <w:end w:w="150" w:type="dxa"/>
            </w:tcMar>
          </w:tcPr>
          <w:p>
            <w:pPr>
              <w:spacing w:after="0"/>
              <w:jc w:val="center"/>
            </w:pPr>
            <w:r>
              <w:rPr>
                <w:rFonts w:ascii="Noto Serif" w:hAnsi="Noto Serif"/>
                <w:b/>
                <w:color w:val="26242A"/>
                <w:sz w:val="23"/>
              </w:rPr>
              <w:t>If a shortcut makes Riven less persistent, less truthful, less himself, or more generic, it is the wrong shortcut.</w:t>
            </w:r>
          </w:p>
        </w:tc>
      </w:tr>
    </w:tbl>
    <w:p>
      <w:pPr>
        <w:spacing w:after="40"/>
      </w:pPr>
    </w:p>
    <w:p>
      <w:pPr>
        <w:spacing w:after="80" w:line="254" w:lineRule="auto"/>
      </w:pPr>
      <w:r>
        <w:rPr>
          <w:rFonts w:ascii="Noto Sans" w:hAnsi="Noto Sans"/>
          <w:b/>
          <w:color w:val="7E6884"/>
          <w:sz w:val="17"/>
        </w:rPr>
        <w:t xml:space="preserve">SUCCESS MEANS  </w:t>
      </w:r>
      <w:r>
        <w:rPr>
          <w:rFonts w:ascii="Noto Serif" w:hAnsi="Noto Serif"/>
          <w:color w:val="26242A"/>
          <w:sz w:val="20"/>
        </w:rPr>
        <w:t>Riven remains recognizably himself across casual chat, humor, disagreement, vulnerability, romance, adult intimacy, practical help, hobbies, and quiet ordinary life.</w:t>
      </w:r>
    </w:p>
    <w:p>
      <w:pPr>
        <w:spacing w:after="80" w:line="254" w:lineRule="auto"/>
      </w:pPr>
      <w:r>
        <w:rPr>
          <w:rFonts w:ascii="Noto Sans" w:hAnsi="Noto Sans"/>
          <w:b/>
          <w:color w:val="7E6884"/>
          <w:sz w:val="17"/>
        </w:rPr>
        <w:t xml:space="preserve">SUCCESS MEANS  </w:t>
      </w:r>
      <w:r>
        <w:rPr>
          <w:rFonts w:ascii="Noto Serif" w:hAnsi="Noto Serif"/>
          <w:color w:val="26242A"/>
          <w:sz w:val="20"/>
        </w:rPr>
        <w:t>He remembers meaningful things naturally, without dumping trivia or inventing history.</w:t>
      </w:r>
    </w:p>
    <w:p>
      <w:pPr>
        <w:spacing w:after="80" w:line="254" w:lineRule="auto"/>
      </w:pPr>
      <w:r>
        <w:rPr>
          <w:rFonts w:ascii="Noto Sans" w:hAnsi="Noto Sans"/>
          <w:b/>
          <w:color w:val="7E6884"/>
          <w:sz w:val="17"/>
        </w:rPr>
        <w:t xml:space="preserve">SUCCESS MEANS  </w:t>
      </w:r>
      <w:r>
        <w:rPr>
          <w:rFonts w:ascii="Noto Serif" w:hAnsi="Noto Serif"/>
          <w:color w:val="26242A"/>
          <w:sz w:val="20"/>
        </w:rPr>
        <w:t>He can disagree, initiate, tease, prefer, get distracted, change his mind, and contribute ideas without becoming hostile or sycophantic.</w:t>
      </w:r>
    </w:p>
    <w:p>
      <w:pPr>
        <w:spacing w:after="80" w:line="254" w:lineRule="auto"/>
      </w:pPr>
      <w:r>
        <w:rPr>
          <w:rFonts w:ascii="Noto Sans" w:hAnsi="Noto Sans"/>
          <w:b/>
          <w:color w:val="7E6884"/>
          <w:sz w:val="17"/>
        </w:rPr>
        <w:t xml:space="preserve">SUCCESS MEANS  </w:t>
      </w:r>
      <w:r>
        <w:rPr>
          <w:rFonts w:ascii="Noto Serif" w:hAnsi="Noto Serif"/>
          <w:color w:val="26242A"/>
          <w:sz w:val="20"/>
        </w:rPr>
        <w:t>Real app actions are truthful. Suggested, scheduled, completed, failed, and unavailable are distinct states.</w:t>
      </w:r>
    </w:p>
    <w:p>
      <w:pPr>
        <w:spacing w:after="80" w:line="254" w:lineRule="auto"/>
      </w:pPr>
      <w:r>
        <w:rPr>
          <w:rFonts w:ascii="Noto Sans" w:hAnsi="Noto Sans"/>
          <w:b/>
          <w:color w:val="7E6884"/>
          <w:sz w:val="17"/>
        </w:rPr>
        <w:t xml:space="preserve">SUCCESS MEANS  </w:t>
      </w:r>
      <w:r>
        <w:rPr>
          <w:rFonts w:ascii="Noto Serif" w:hAnsi="Noto Serif"/>
          <w:color w:val="26242A"/>
          <w:sz w:val="20"/>
        </w:rPr>
        <w:t>Failure of network, model provider, voice, music, or avatar assets never corrupts conversation history or blocks the core app.</w:t>
      </w:r>
    </w:p>
    <w:p>
      <w:pPr>
        <w:pStyle w:val="Heading2"/>
        <w:keepNext/>
        <w:spacing w:before="0" w:after="100" w:line="259" w:lineRule="auto"/>
      </w:pPr>
      <w:r>
        <w:rPr>
          <w:rFonts w:ascii="Noto Serif" w:hAnsi="Noto Serif"/>
          <w:color w:val="26242A"/>
          <w:sz w:val="20"/>
        </w:rPr>
        <w:t>The rebuild must actively resist these failure modes:</w:t>
      </w:r>
    </w:p>
    <w:p>
      <w:pPr>
        <w:pStyle w:val="ListBullet"/>
        <w:spacing w:after="60" w:line="252" w:lineRule="auto"/>
      </w:pPr>
      <w:r>
        <w:rPr>
          <w:rFonts w:ascii="Noto Serif" w:hAnsi="Noto Serif"/>
          <w:color w:val="26242A"/>
          <w:sz w:val="20"/>
        </w:rPr>
        <w:t>Interview Loop: replacing participation with endless questions.</w:t>
      </w:r>
    </w:p>
    <w:p>
      <w:pPr>
        <w:pStyle w:val="ListBullet"/>
        <w:spacing w:after="60" w:line="252" w:lineRule="auto"/>
      </w:pPr>
      <w:r>
        <w:rPr>
          <w:rFonts w:ascii="Noto Serif" w:hAnsi="Noto Serif"/>
          <w:color w:val="26242A"/>
          <w:sz w:val="20"/>
        </w:rPr>
        <w:t>NurseBot: trackers, reminders, or mild stress flattening Riven into a supervisor or health manager.</w:t>
      </w:r>
    </w:p>
    <w:p>
      <w:pPr>
        <w:pStyle w:val="ListBullet"/>
        <w:spacing w:after="60" w:line="252" w:lineRule="auto"/>
      </w:pPr>
      <w:r>
        <w:rPr>
          <w:rFonts w:ascii="Noto Serif" w:hAnsi="Noto Serif"/>
          <w:color w:val="26242A"/>
          <w:sz w:val="20"/>
        </w:rPr>
        <w:t>Yes-man behavior: agreement replacing independent judgment and preference.</w:t>
      </w:r>
    </w:p>
    <w:p>
      <w:pPr>
        <w:pStyle w:val="ListBullet"/>
        <w:spacing w:after="60" w:line="252" w:lineRule="auto"/>
      </w:pPr>
      <w:r>
        <w:rPr>
          <w:rFonts w:ascii="Noto Serif" w:hAnsi="Noto Serif"/>
          <w:color w:val="26242A"/>
          <w:sz w:val="20"/>
        </w:rPr>
        <w:t>Personality flattening: serious, practical, romantic, or adult contexts erasing his ordinary voice and humor.</w:t>
      </w:r>
    </w:p>
    <w:p>
      <w:pPr>
        <w:pStyle w:val="ListBullet"/>
        <w:spacing w:after="60" w:line="252" w:lineRule="auto"/>
      </w:pPr>
      <w:r>
        <w:rPr>
          <w:rFonts w:ascii="Noto Serif" w:hAnsi="Noto Serif"/>
          <w:color w:val="26242A"/>
          <w:sz w:val="20"/>
        </w:rPr>
        <w:t>False autonomy: claiming to remember, access, schedule, message, or perform actions the software did not actually support.</w:t>
      </w:r>
    </w:p>
    <w:p>
      <w:pPr>
        <w:pStyle w:val="ListBullet"/>
        <w:spacing w:after="60" w:line="252" w:lineRule="auto"/>
      </w:pPr>
      <w:r>
        <w:rPr>
          <w:rFonts w:ascii="Noto Serif" w:hAnsi="Noto Serif"/>
          <w:color w:val="26242A"/>
          <w:sz w:val="20"/>
        </w:rPr>
        <w:t>State collapse: one mood or relationship mode becoming his whole personality.</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rPr>
          <w:cantSplit/>
        </w:trPr>
        <w:tc>
          <w:tcPr>
            <w:tcW w:type="dxa" w:w="10080"/>
            <w:shd w:fill="7E6884"/>
            <w:tcMar>
              <w:top w:w="80" w:type="dxa"/>
              <w:start w:w="110" w:type="dxa"/>
              <w:bottom w:w="80" w:type="dxa"/>
              <w:end w:w="110" w:type="dxa"/>
            </w:tcMar>
          </w:tcPr>
          <w:p>
            <w:pPr>
              <w:keepNext/>
              <w:spacing w:after="0"/>
            </w:pPr>
            <w:r>
              <w:rPr>
                <w:rFonts w:ascii="Noto Sans" w:hAnsi="Noto Sans"/>
                <w:b/>
                <w:color w:val="FFFFFF"/>
                <w:sz w:val="22"/>
              </w:rPr>
              <w:t>2. CLEAN-ROOM MIGRATION BOUNDARY</w:t>
            </w:r>
          </w:p>
        </w:tc>
      </w:tr>
    </w:tbl>
    <w:p>
      <w:pPr>
        <w:spacing w:after="20"/>
      </w:pPr>
    </w:p>
    <w:p>
      <w:pPr>
        <w:keepNext w:val="0"/>
        <w:spacing w:before="0" w:after="100" w:line="259" w:lineRule="auto"/>
      </w:pPr>
      <w:r>
        <w:rPr>
          <w:rFonts w:ascii="Noto Serif" w:hAnsi="Noto Serif"/>
          <w:color w:val="26242A"/>
          <w:sz w:val="20"/>
        </w:rPr>
        <w:t>Prototype Riven is reference material and research. It is not the foundation of the new codebase. The rebuild migrates only explicitly approved canon and product requirements.</w:t>
      </w:r>
    </w:p>
    <w:tbl>
      <w:tblPr>
        <w:tblW w:type="auto" w:w="0"/>
        <w:jc w:val="center"/>
        <w:tblLayout w:type="fixed"/>
        <w:tblLook w:firstColumn="1" w:firstRow="1" w:lastColumn="0" w:lastRow="0" w:noHBand="0" w:noVBand="1" w:val="04A0"/>
        <w:tblBorders>
          <w:top w:val="single" w:sz="3" w:color="DED6E2"/>
          <w:left w:val="single" w:sz="3" w:color="DED6E2"/>
          <w:bottom w:val="single" w:sz="3" w:color="DED6E2"/>
          <w:right w:val="single" w:sz="3" w:color="DED6E2"/>
          <w:insideH w:val="single" w:sz="3" w:color="DED6E2"/>
          <w:insideV w:val="single" w:sz="3" w:color="DED6E2"/>
        </w:tblBorders>
      </w:tblPr>
      <w:tblGrid>
        <w:gridCol w:w="5040"/>
        <w:gridCol w:w="5040"/>
      </w:tblGrid>
      <w:tr>
        <w:tc>
          <w:tcPr>
            <w:tcW w:type="dxa" w:w="2880"/>
            <w:tcMar>
              <w:top w:w="80" w:type="dxa"/>
              <w:start w:w="100" w:type="dxa"/>
              <w:bottom w:w="80" w:type="dxa"/>
              <w:end w:w="100" w:type="dxa"/>
            </w:tcMar>
            <w:shd w:fill="7E6884"/>
            <w:vAlign w:val="top"/>
          </w:tcPr>
          <w:p>
            <w:r>
              <w:rPr>
                <w:rFonts w:ascii="Noto Sans" w:hAnsi="Noto Sans"/>
                <w:b/>
                <w:color w:val="FFFFFF"/>
                <w:sz w:val="17"/>
              </w:rPr>
              <w:t>MIGRATE</w:t>
            </w:r>
          </w:p>
        </w:tc>
        <w:tc>
          <w:tcPr>
            <w:tcW w:type="dxa" w:w="7056"/>
            <w:tcMar>
              <w:top w:w="80" w:type="dxa"/>
              <w:start w:w="100" w:type="dxa"/>
              <w:bottom w:w="80" w:type="dxa"/>
              <w:end w:w="100" w:type="dxa"/>
            </w:tcMar>
            <w:shd w:fill="7E6884"/>
            <w:vAlign w:val="top"/>
          </w:tcPr>
          <w:p>
            <w:r>
              <w:rPr>
                <w:rFonts w:ascii="Noto Sans" w:hAnsi="Noto Sans"/>
                <w:b/>
                <w:color w:val="FFFFFF"/>
                <w:sz w:val="17"/>
              </w:rPr>
              <w:t>DO NOT INHERIT AUTOMATICALLY</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Locked appearance canon</w:t>
            </w:r>
          </w:p>
        </w:tc>
        <w:tc>
          <w:tcPr>
            <w:tcW w:type="dxa" w:w="7056"/>
            <w:tcMar>
              <w:top w:w="80" w:type="dxa"/>
              <w:start w:w="100" w:type="dxa"/>
              <w:bottom w:w="80" w:type="dxa"/>
              <w:end w:w="100" w:type="dxa"/>
            </w:tcMar>
            <w:vAlign w:val="top"/>
          </w:tcPr>
          <w:p>
            <w:r>
              <w:rPr>
                <w:rFonts w:ascii="Noto Serif" w:hAnsi="Noto Serif"/>
                <w:b w:val="0"/>
                <w:color w:val="26242A"/>
                <w:sz w:val="19"/>
              </w:rPr>
              <w:t>Old theme, palette, layout, or visual hierarchy</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Locked app personality canon</w:t>
            </w:r>
          </w:p>
        </w:tc>
        <w:tc>
          <w:tcPr>
            <w:tcW w:type="dxa" w:w="7056"/>
            <w:tcMar>
              <w:top w:w="80" w:type="dxa"/>
              <w:start w:w="100" w:type="dxa"/>
              <w:bottom w:w="80" w:type="dxa"/>
              <w:end w:w="100" w:type="dxa"/>
            </w:tcMar>
            <w:vAlign w:val="top"/>
          </w:tcPr>
          <w:p>
            <w:r>
              <w:rPr>
                <w:rFonts w:ascii="Noto Serif" w:hAnsi="Noto Serif"/>
                <w:b w:val="0"/>
                <w:color w:val="26242A"/>
                <w:sz w:val="19"/>
              </w:rPr>
              <w:t>Old sprites, crop behavior, avatar renderer, or old LoRA simply because it exists</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Established relationship baseline</w:t>
            </w:r>
          </w:p>
        </w:tc>
        <w:tc>
          <w:tcPr>
            <w:tcW w:type="dxa" w:w="7056"/>
            <w:tcMar>
              <w:top w:w="80" w:type="dxa"/>
              <w:start w:w="100" w:type="dxa"/>
              <w:bottom w:w="80" w:type="dxa"/>
              <w:end w:w="100" w:type="dxa"/>
            </w:tcMar>
            <w:vAlign w:val="top"/>
          </w:tcPr>
          <w:p>
            <w:r>
              <w:rPr>
                <w:rFonts w:ascii="Noto Serif" w:hAnsi="Noto Serif"/>
                <w:b w:val="0"/>
                <w:color w:val="26242A"/>
                <w:sz w:val="19"/>
              </w:rPr>
              <w:t>Old database schema, memory extraction rules, summaries, or retrieval behavior</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Persistent-memory product requirement</w:t>
            </w:r>
          </w:p>
        </w:tc>
        <w:tc>
          <w:tcPr>
            <w:tcW w:type="dxa" w:w="7056"/>
            <w:tcMar>
              <w:top w:w="80" w:type="dxa"/>
              <w:start w:w="100" w:type="dxa"/>
              <w:bottom w:w="80" w:type="dxa"/>
              <w:end w:w="100" w:type="dxa"/>
            </w:tcMar>
            <w:vAlign w:val="top"/>
          </w:tcPr>
          <w:p>
            <w:r>
              <w:rPr>
                <w:rFonts w:ascii="Noto Serif" w:hAnsi="Noto Serif"/>
                <w:b w:val="0"/>
                <w:color w:val="26242A"/>
                <w:sz w:val="19"/>
              </w:rPr>
              <w:t>Raw prototype memory records</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Provider independence</w:t>
            </w:r>
          </w:p>
        </w:tc>
        <w:tc>
          <w:tcPr>
            <w:tcW w:type="dxa" w:w="7056"/>
            <w:tcMar>
              <w:top w:w="80" w:type="dxa"/>
              <w:start w:w="100" w:type="dxa"/>
              <w:bottom w:w="80" w:type="dxa"/>
              <w:end w:w="100" w:type="dxa"/>
            </w:tcMar>
            <w:vAlign w:val="top"/>
          </w:tcPr>
          <w:p>
            <w:r>
              <w:rPr>
                <w:rFonts w:ascii="Noto Serif" w:hAnsi="Noto Serif"/>
                <w:b w:val="0"/>
                <w:color w:val="26242A"/>
                <w:sz w:val="19"/>
              </w:rPr>
              <w:t>Old prompts, provider-specific code, or model assumptions</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Semantic avatar-state concept</w:t>
            </w:r>
          </w:p>
        </w:tc>
        <w:tc>
          <w:tcPr>
            <w:tcW w:type="dxa" w:w="7056"/>
            <w:tcMar>
              <w:top w:w="80" w:type="dxa"/>
              <w:start w:w="100" w:type="dxa"/>
              <w:bottom w:w="80" w:type="dxa"/>
              <w:end w:w="100" w:type="dxa"/>
            </w:tcMar>
            <w:vAlign w:val="top"/>
          </w:tcPr>
          <w:p>
            <w:r>
              <w:rPr>
                <w:rFonts w:ascii="Noto Serif" w:hAnsi="Noto Serif"/>
                <w:b w:val="0"/>
                <w:color w:val="26242A"/>
                <w:sz w:val="19"/>
              </w:rPr>
              <w:t>Old sprite filenames or exact state implementation</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Truthful tools and action-state model</w:t>
            </w:r>
          </w:p>
        </w:tc>
        <w:tc>
          <w:tcPr>
            <w:tcW w:type="dxa" w:w="7056"/>
            <w:tcMar>
              <w:top w:w="80" w:type="dxa"/>
              <w:start w:w="100" w:type="dxa"/>
              <w:bottom w:w="80" w:type="dxa"/>
              <w:end w:w="100" w:type="dxa"/>
            </w:tcMar>
            <w:vAlign w:val="top"/>
          </w:tcPr>
          <w:p>
            <w:r>
              <w:rPr>
                <w:rFonts w:ascii="Noto Serif" w:hAnsi="Noto Serif"/>
                <w:b w:val="0"/>
                <w:color w:val="26242A"/>
                <w:sz w:val="19"/>
              </w:rPr>
              <w:t>Old code architecture, repositories, modules, or dependency patterns</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Notifications, reminders, calendar, trackers</w:t>
            </w:r>
          </w:p>
        </w:tc>
        <w:tc>
          <w:tcPr>
            <w:tcW w:type="dxa" w:w="7056"/>
            <w:tcMar>
              <w:top w:w="80" w:type="dxa"/>
              <w:start w:w="100" w:type="dxa"/>
              <w:bottom w:w="80" w:type="dxa"/>
              <w:end w:w="100" w:type="dxa"/>
            </w:tcMar>
            <w:vAlign w:val="top"/>
          </w:tcPr>
          <w:p>
            <w:r>
              <w:rPr>
                <w:rFonts w:ascii="Noto Serif" w:hAnsi="Noto Serif"/>
                <w:b w:val="0"/>
                <w:color w:val="26242A"/>
                <w:sz w:val="19"/>
              </w:rPr>
              <w:t>Old theme music or TTS implementation</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Local-first privacy and no analytics</w:t>
            </w:r>
          </w:p>
        </w:tc>
        <w:tc>
          <w:tcPr>
            <w:tcW w:type="dxa" w:w="7056"/>
            <w:tcMar>
              <w:top w:w="80" w:type="dxa"/>
              <w:start w:w="100" w:type="dxa"/>
              <w:bottom w:w="80" w:type="dxa"/>
              <w:end w:w="100" w:type="dxa"/>
            </w:tcMar>
            <w:vAlign w:val="top"/>
          </w:tcPr>
          <w:p>
            <w:r>
              <w:rPr>
                <w:rFonts w:ascii="Noto Serif" w:hAnsi="Noto Serif"/>
                <w:b w:val="0"/>
                <w:color w:val="26242A"/>
                <w:sz w:val="19"/>
              </w:rPr>
              <w:t>Old developer specification as an authority document</w:t>
            </w:r>
          </w:p>
        </w:tc>
      </w:tr>
    </w:tbl>
    <w:p>
      <w:pPr>
        <w:spacing w:after="40"/>
      </w:pPr>
    </w:p>
    <w:p>
      <w:pPr>
        <w:keepNext w:val="0"/>
        <w:spacing w:before="0" w:after="100" w:line="259" w:lineRule="auto"/>
      </w:pPr>
      <w:r>
        <w:rPr>
          <w:rFonts w:ascii="Noto Serif" w:hAnsi="Noto Serif"/>
          <w:color w:val="26242A"/>
          <w:sz w:val="20"/>
        </w:rPr>
        <w:t>Historical relationship facts or memories from Prototype Riven may be migrated later only through a deliberate memory/canon review. The raw prototype memory store does not enter the new project by default.</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rPr>
          <w:cantSplit/>
        </w:trPr>
        <w:tc>
          <w:tcPr>
            <w:tcW w:type="dxa" w:w="10080"/>
            <w:shd w:fill="7E6884"/>
            <w:tcMar>
              <w:top w:w="80" w:type="dxa"/>
              <w:start w:w="110" w:type="dxa"/>
              <w:bottom w:w="80" w:type="dxa"/>
              <w:end w:w="110" w:type="dxa"/>
            </w:tcMar>
          </w:tcPr>
          <w:p>
            <w:pPr>
              <w:keepNext/>
              <w:spacing w:after="0"/>
            </w:pPr>
            <w:r>
              <w:rPr>
                <w:rFonts w:ascii="Noto Sans" w:hAnsi="Noto Sans"/>
                <w:b/>
                <w:color w:val="FFFFFF"/>
                <w:sz w:val="22"/>
              </w:rPr>
              <w:t>3. PLATFORM, DATA, AND ENGINEERING POSTURE</w:t>
            </w:r>
          </w:p>
        </w:tc>
      </w:tr>
    </w:tbl>
    <w:p>
      <w:pPr>
        <w:spacing w:after="20"/>
      </w:pPr>
    </w:p>
    <w:p>
      <w:pPr>
        <w:spacing w:after="80" w:line="254" w:lineRule="auto"/>
      </w:pPr>
      <w:r>
        <w:rPr>
          <w:rFonts w:ascii="Noto Sans" w:hAnsi="Noto Sans"/>
          <w:b/>
          <w:color w:val="7E6884"/>
          <w:sz w:val="17"/>
        </w:rPr>
        <w:t xml:space="preserve">TARGET  </w:t>
      </w:r>
      <w:r>
        <w:rPr>
          <w:rFonts w:ascii="Noto Serif" w:hAnsi="Noto Serif"/>
          <w:color w:val="26242A"/>
          <w:sz w:val="20"/>
        </w:rPr>
        <w:t>Private personal-use Android app. Public-store release is not a requirement for the foundation build.</w:t>
      </w:r>
    </w:p>
    <w:p>
      <w:pPr>
        <w:spacing w:after="80" w:line="254" w:lineRule="auto"/>
      </w:pPr>
      <w:r>
        <w:rPr>
          <w:rFonts w:ascii="Noto Sans" w:hAnsi="Noto Sans"/>
          <w:b/>
          <w:color w:val="7E6884"/>
          <w:sz w:val="17"/>
        </w:rPr>
        <w:t xml:space="preserve">DATA POSTURE  </w:t>
      </w:r>
      <w:r>
        <w:rPr>
          <w:rFonts w:ascii="Noto Serif" w:hAnsi="Noto Serif"/>
          <w:color w:val="26242A"/>
          <w:sz w:val="20"/>
        </w:rPr>
        <w:t>Local-first, private, no analytics. Conversation, memory, tracker, and relationship data remain app-private unless Shai deliberately exports or connects a capability that requires transmission.</w:t>
      </w:r>
    </w:p>
    <w:p>
      <w:pPr>
        <w:spacing w:after="80" w:line="254" w:lineRule="auto"/>
      </w:pPr>
      <w:r>
        <w:rPr>
          <w:rFonts w:ascii="Noto Sans" w:hAnsi="Noto Sans"/>
          <w:b/>
          <w:color w:val="7E6884"/>
          <w:sz w:val="17"/>
        </w:rPr>
        <w:t xml:space="preserve">DURABILITY  </w:t>
      </w:r>
      <w:r>
        <w:rPr>
          <w:rFonts w:ascii="Noto Serif" w:hAnsi="Noto Serif"/>
          <w:color w:val="26242A"/>
          <w:sz w:val="20"/>
        </w:rPr>
        <w:t>A real persistent local database is mandatory for transcript, memory, relationship state, reminders, tracker records, and tool-action records.</w:t>
      </w:r>
    </w:p>
    <w:p>
      <w:pPr>
        <w:spacing w:after="80" w:line="254" w:lineRule="auto"/>
      </w:pPr>
      <w:r>
        <w:rPr>
          <w:rFonts w:ascii="Noto Sans" w:hAnsi="Noto Sans"/>
          <w:b/>
          <w:color w:val="7E6884"/>
          <w:sz w:val="17"/>
        </w:rPr>
        <w:t xml:space="preserve">CREDENTIALS  </w:t>
      </w:r>
      <w:r>
        <w:rPr>
          <w:rFonts w:ascii="Noto Serif" w:hAnsi="Noto Serif"/>
          <w:color w:val="26242A"/>
          <w:sz w:val="20"/>
        </w:rPr>
        <w:t>API keys and service credentials must be stored using Android-appropriate secure storage and must never be hard-coded into source, ordinary preferences, screenshots, or routine logs.</w:t>
      </w:r>
    </w:p>
    <w:p>
      <w:pPr>
        <w:spacing w:after="80" w:line="254" w:lineRule="auto"/>
      </w:pPr>
      <w:r>
        <w:rPr>
          <w:rFonts w:ascii="Noto Sans" w:hAnsi="Noto Sans"/>
          <w:b/>
          <w:color w:val="7E6884"/>
          <w:sz w:val="17"/>
        </w:rPr>
        <w:t xml:space="preserve">ARCHITECTURE  </w:t>
      </w:r>
      <w:r>
        <w:rPr>
          <w:rFonts w:ascii="Noto Serif" w:hAnsi="Noto Serif"/>
          <w:color w:val="26242A"/>
          <w:sz w:val="20"/>
        </w:rPr>
        <w:t>Use the simplest maintainable design that preserves future provider swaps, memory evolution, UI redesign, and feature growth. Existing prototype class structure has no authority.</w:t>
      </w:r>
    </w:p>
    <w:p>
      <w:pPr>
        <w:spacing w:after="80" w:line="254" w:lineRule="auto"/>
      </w:pPr>
      <w:r>
        <w:rPr>
          <w:rFonts w:ascii="Aptos" w:hAnsi="Aptos"/>
          <w:b/>
          <w:color w:val="7E6884"/>
          <w:sz w:val="17"/>
        </w:rPr>
        <w:t xml:space="preserve">IMPLEMENTATION STACK  </w:t>
      </w:r>
      <w:r>
        <w:rPr>
          <w:rFonts w:ascii="Noto Serif" w:hAnsi="Noto Serif"/>
          <w:color w:val="26242A"/>
          <w:sz w:val="20"/>
        </w:rPr>
      </w:r>
      <w:r>
        <w:rPr>
          <w:rFonts w:ascii="Georgia" w:hAnsi="Georgia"/>
          <w:color w:val="26242A"/>
          <w:sz w:val="20"/>
        </w:rPr>
        <w:t>Foundation stack is now locked: Kotlin, Jetpack Compose, Room/SQLite, Java 17, minSdk 35, and compile/target API 37. Room 2.8.5 with KSP 2.3.12 is the current persistence toolchain. These are clean-room decisions for this project, not inherited Prototype Riven canon.</w:t>
      </w:r>
    </w:p>
    <w:p>
      <w:pPr/>
      <w:r>
        <w:rPr>
          <w:rFonts w:ascii="Aptos" w:hAnsi="Aptos"/>
          <w:b/>
          <w:color w:val="7E6884"/>
          <w:sz w:val="17"/>
        </w:rPr>
        <w:t>PERSISTENCE FOUNDATION  Room schema v3 is current at 26 tables (identity hash 59982f69933deee14cc34323bba4c4cb). Schemas v1 and v2 remain preserved as historical migration baselines, with explicit non-destructive Migrations 1-&gt;2 and 2-&gt;3. Canonical memory write transactions v1, Conversation Timeline Foundation v1, Safe Delete v1, and Shai System Instructions Foundation v1 are implemented and integrated. Future physical-schema changes must use explicit migrations; destructive migration fallback is not permitted.</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rPr>
          <w:cantSplit/>
        </w:trPr>
        <w:tc>
          <w:tcPr>
            <w:tcW w:type="dxa" w:w="10080"/>
            <w:shd w:fill="7E6884"/>
            <w:tcMar>
              <w:top w:w="80" w:type="dxa"/>
              <w:start w:w="110" w:type="dxa"/>
              <w:bottom w:w="80" w:type="dxa"/>
              <w:end w:w="110" w:type="dxa"/>
            </w:tcMar>
          </w:tcPr>
          <w:p>
            <w:pPr>
              <w:keepNext/>
              <w:spacing w:after="0"/>
            </w:pPr>
            <w:r>
              <w:rPr>
                <w:rFonts w:ascii="Noto Sans" w:hAnsi="Noto Sans"/>
                <w:b/>
                <w:color w:val="FFFFFF"/>
                <w:sz w:val="22"/>
              </w:rPr>
              <w:t>4. CONVERSATION ENGINE AND PROVIDER INDEPENDENCE</w:t>
            </w:r>
          </w:p>
        </w:tc>
      </w:tr>
    </w:tbl>
    <w:p>
      <w:pPr>
        <w:spacing w:after="20"/>
      </w:pPr>
    </w:p>
    <w:p>
      <w:pPr>
        <w:keepNext w:val="0"/>
        <w:spacing w:before="0" w:after="100" w:line="259" w:lineRule="auto"/>
      </w:pPr>
      <w:r>
        <w:rPr>
          <w:rFonts w:ascii="Noto Serif" w:hAnsi="Noto Serif"/>
          <w:color w:val="26242A"/>
          <w:sz w:val="20"/>
        </w:rPr>
        <w:t>Riven's identity, memory, UI, and stored data must not belong to one model vendor. The app requires a replaceable provider boundary so a model can be changed without rebuilding the companion.</w:t>
      </w:r>
    </w:p>
    <w:p>
      <w:pPr>
        <w:pStyle w:val="Heading2"/>
        <w:keepNext/>
        <w:spacing w:before="0" w:after="100" w:line="259" w:lineRule="auto"/>
      </w:pPr>
      <w:r>
        <w:rPr>
          <w:rFonts w:ascii="Noto Serif" w:hAnsi="Noto Serif"/>
          <w:color w:val="26242A"/>
          <w:sz w:val="20"/>
        </w:rPr>
        <w:t>Minimum runtime behavior:</w:t>
      </w:r>
    </w:p>
    <w:p>
      <w:pPr>
        <w:pStyle w:val="ListBullet"/>
        <w:spacing w:after="60" w:line="252" w:lineRule="auto"/>
      </w:pPr>
      <w:r>
        <w:rPr>
          <w:rFonts w:ascii="Noto Serif" w:hAnsi="Noto Serif"/>
          <w:color w:val="26242A"/>
          <w:sz w:val="20"/>
        </w:rPr>
        <w:t>Send user messages and receive Riven responses.</w:t>
      </w:r>
    </w:p>
    <w:p>
      <w:pPr>
        <w:pStyle w:val="ListBullet"/>
        <w:spacing w:after="60" w:line="252" w:lineRule="auto"/>
      </w:pPr>
      <w:r>
        <w:rPr>
          <w:rFonts w:ascii="Noto Serif" w:hAnsi="Noto Serif"/>
          <w:color w:val="26242A"/>
          <w:sz w:val="20"/>
        </w:rPr>
        <w:t>Persist both sides of the transcript before/after provider calls in a way that preserves ordering and failed-request integrity.</w:t>
      </w:r>
    </w:p>
    <w:p>
      <w:pPr>
        <w:pStyle w:val="ListBullet"/>
        <w:spacing w:after="60" w:line="252" w:lineRule="auto"/>
      </w:pPr>
      <w:r>
        <w:rPr>
          <w:rFonts w:ascii="Noto Serif" w:hAnsi="Noto Serif"/>
          <w:color w:val="26242A"/>
          <w:sz w:val="20"/>
        </w:rPr>
        <w:t>Expose clear sending, thinking, success, error, cancellation, retry, and regeneration states.</w:t>
      </w:r>
    </w:p>
    <w:p>
      <w:pPr>
        <w:pStyle w:val="ListBullet"/>
        <w:spacing w:after="60" w:line="252" w:lineRule="auto"/>
      </w:pPr>
      <w:r>
        <w:rPr>
          <w:rFonts w:ascii="Noto Serif" w:hAnsi="Noto Serif"/>
          <w:color w:val="26242A"/>
          <w:sz w:val="20"/>
        </w:rPr>
        <w:t>Preserve the original user message if a model request fails or is interrupted.</w:t>
      </w:r>
    </w:p>
    <w:p>
      <w:pPr>
        <w:pStyle w:val="ListBullet"/>
        <w:spacing w:after="60" w:line="252" w:lineRule="auto"/>
      </w:pPr>
      <w:r>
        <w:rPr>
          <w:rFonts w:ascii="Noto Serif" w:hAnsi="Noto Serif"/>
          <w:color w:val="26242A"/>
          <w:sz w:val="20"/>
        </w:rPr>
        <w:t>Store only the provider/model metadata needed for debugging and reproducibility, without making core conversation records vendor-specific.</w:t>
      </w:r>
    </w:p>
    <w:p>
      <w:pPr>
        <w:pStyle w:val="Heading2"/>
        <w:keepNext/>
        <w:spacing w:before="0" w:after="100" w:line="259" w:lineRule="auto"/>
      </w:pPr>
      <w:r>
        <w:rPr>
          <w:rFonts w:ascii="Noto Serif" w:hAnsi="Noto Serif"/>
          <w:color w:val="26242A"/>
          <w:sz w:val="20"/>
        </w:rPr>
        <w:t>Every model request should be assembled from bounded, relevant context rather than an endlessly growing transcript:</w:t>
      </w:r>
    </w:p>
    <w:p>
      <w:pPr>
        <w:pStyle w:val="ListBullet"/>
        <w:spacing w:after="60" w:line="252" w:lineRule="auto"/>
      </w:pPr>
      <w:r>
        <w:rPr>
          <w:rFonts w:ascii="Noto Serif" w:hAnsi="Noto Serif"/>
          <w:color w:val="26242A"/>
          <w:sz w:val="20"/>
        </w:rPr>
        <w:t>Locked Riven personality and behavioral guardrails.</w:t>
      </w:r>
    </w:p>
    <w:p>
      <w:pPr>
        <w:pStyle w:val="ListBullet"/>
      </w:pPr>
      <w:r>
        <w:t>Persistent Shai-authored System Instructions, stored separately from transcript and personal memory.</w:t>
      </w:r>
    </w:p>
    <w:p>
      <w:pPr>
        <w:pStyle w:val="ListBullet"/>
        <w:spacing w:after="60" w:line="252" w:lineRule="auto"/>
      </w:pPr>
      <w:r>
        <w:rPr>
          <w:rFonts w:ascii="Noto Serif" w:hAnsi="Noto Serif"/>
          <w:color w:val="26242A"/>
          <w:sz w:val="20"/>
        </w:rPr>
        <w:t>Established relationship baseline.</w:t>
      </w:r>
    </w:p>
    <w:p>
      <w:pPr>
        <w:pStyle w:val="ListBullet"/>
        <w:spacing w:after="60" w:line="252" w:lineRule="auto"/>
      </w:pPr>
      <w:r>
        <w:rPr>
          <w:rFonts w:ascii="Noto Serif" w:hAnsi="Noto Serif"/>
          <w:color w:val="26242A"/>
          <w:sz w:val="20"/>
        </w:rPr>
        <w:t>Current composable relationship / scene / emotional state.</w:t>
      </w:r>
    </w:p>
    <w:p>
      <w:pPr>
        <w:pStyle w:val="ListBullet"/>
        <w:spacing w:after="60" w:line="252" w:lineRule="auto"/>
      </w:pPr>
      <w:r>
        <w:rPr>
          <w:rFonts w:ascii="Noto Serif" w:hAnsi="Noto Serif"/>
          <w:color w:val="26242A"/>
          <w:sz w:val="20"/>
        </w:rPr>
        <w:t>Relevant recent messages.</w:t>
      </w:r>
    </w:p>
    <w:p>
      <w:pPr>
        <w:pStyle w:val="ListBullet"/>
        <w:spacing w:after="60" w:line="252" w:lineRule="auto"/>
      </w:pPr>
      <w:r>
        <w:rPr>
          <w:rFonts w:ascii="Noto Serif" w:hAnsi="Noto Serif"/>
          <w:color w:val="26242A"/>
          <w:sz w:val="20"/>
        </w:rPr>
        <w:t>Relevant retrieved long-term memories.</w:t>
      </w:r>
    </w:p>
    <w:p>
      <w:pPr>
        <w:pStyle w:val="ListBullet"/>
        <w:spacing w:after="60" w:line="252" w:lineRule="auto"/>
      </w:pPr>
      <w:r>
        <w:rPr>
          <w:rFonts w:ascii="Noto Serif" w:hAnsi="Noto Serif"/>
          <w:color w:val="26242A"/>
          <w:sz w:val="20"/>
        </w:rPr>
        <w:t>Relevant grounded interest knowledge.</w:t>
      </w:r>
    </w:p>
    <w:p>
      <w:pPr>
        <w:pStyle w:val="ListBullet"/>
        <w:spacing w:after="60" w:line="252" w:lineRule="auto"/>
      </w:pPr>
      <w:r>
        <w:rPr>
          <w:rFonts w:ascii="Noto Serif" w:hAnsi="Noto Serif"/>
          <w:color w:val="26242A"/>
          <w:sz w:val="20"/>
        </w:rPr>
        <w:t>Real tool/action results when an actual capability ran.</w:t>
      </w:r>
    </w:p>
    <w:p>
      <w:pPr>
        <w:keepNext w:val="0"/>
        <w:spacing w:before="0" w:after="100" w:line="259" w:lineRule="auto"/>
      </w:pPr>
      <w:r>
        <w:rPr>
          <w:rFonts w:ascii="Noto Serif" w:hAnsi="Noto Serif"/>
          <w:color w:val="26242A"/>
          <w:sz w:val="20"/>
        </w:rPr>
        <w:t>Riven state must remain composable. Do not represent him with one giant mood variable. Affection, energy, immediate emotion, current scene, relationship context, and negotiated power dynamic can coexist without overwriting one another.</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rPr>
          <w:cantSplit/>
        </w:trPr>
        <w:tc>
          <w:tcPr>
            <w:tcW w:type="dxa" w:w="10080"/>
            <w:shd w:fill="7E6884"/>
            <w:tcMar>
              <w:top w:w="80" w:type="dxa"/>
              <w:start w:w="110" w:type="dxa"/>
              <w:bottom w:w="80" w:type="dxa"/>
              <w:end w:w="110" w:type="dxa"/>
            </w:tcMar>
          </w:tcPr>
          <w:p>
            <w:pPr>
              <w:keepNext/>
              <w:spacing w:after="0"/>
            </w:pPr>
            <w:r>
              <w:rPr>
                <w:rFonts w:ascii="Noto Sans" w:hAnsi="Noto Sans"/>
                <w:b/>
                <w:color w:val="FFFFFF"/>
                <w:sz w:val="22"/>
              </w:rPr>
              <w:t>5. CHAT INTERACTION BASELINE</w:t>
            </w:r>
          </w:p>
        </w:tc>
      </w:tr>
    </w:tbl>
    <w:p>
      <w:pPr/>
      <w:r>
        <w:t>These controls are required product behavior, not later polish. Their semantics are now locked in this specification. Rewind/regenerate, active/inactive branch semantics, Safe Delete propagation, and persistent Shai System Instructions are implemented. First-class image/selfie attachment storage and media provenance remain required integration work before automatic memory extraction.</w:t>
      </w:r>
    </w:p>
    <w:p>
      <w:pPr>
        <w:pStyle w:val="Heading2"/>
      </w:pPr>
      <w:r>
        <w:t>Delete, rewind, and regenerate</w:t>
      </w:r>
    </w:p>
    <w:p>
      <w:pPr>
        <w:pStyle w:val="ListBullet"/>
      </w:pPr>
      <w:r>
        <w:t>Delete is implemented through Safe Delete v1. The current physical transcript primitive deletes leaf turns only; non-leaf causal ancestors are refused rather than silently reparented. Active-head deletion moves the head to its parent, off-path leaf deletion preserves the active branch, and every successful transcript deletion increments timeline_revision. Source Experiences, Candidate evidence, Memory evidence, Open Loops, audits, relationships, and derived artifacts are deleted, repaired, invalidated, or conservatively refused as provenance requires. Transcript deletion remains distinct from Memory Forget and Memory Delete. Whole-conversation deletion may later compose these same dependency rules.</w:t>
      </w:r>
    </w:p>
    <w:p>
      <w:pPr>
        <w:pStyle w:val="ListBullet"/>
      </w:pPr>
      <w:r>
        <w:t>Rewind moves the active conversation head to a chosen earlier point. Content after that point becomes an abandoned branch and must be excluded from active prompt context, ordinary retrieval, candidate extraction, reinforcement, and relationship-state evolution. If abandoned content is retained for undo, debugging, or branch history, it must be explicitly inactive and cognitively invisible unless deliberately restored.</w:t>
      </w:r>
    </w:p>
    <w:p>
      <w:pPr>
        <w:pStyle w:val="ListBullet"/>
      </w:pPr>
      <w:r>
        <w:t>Regenerate creates an alternate Riven response to the same preceding context. Only the selected active response participates in the continuing transcript and future memory processing. Discarded generations must never become autobiographical evidence merely because a model produced them.</w:t>
      </w:r>
    </w:p>
    <w:p>
      <w:pPr>
        <w:pStyle w:val="ListBullet"/>
      </w:pPr>
      <w:r>
        <w:t>Conversation Timeline Foundation v1 is implemented in Room schema v2: message_parent_edges preserve immutable parentage, conversation_timeline_heads stores one active head plus timeline_revision, and the active path is reconstructed by walking parents from the head. sequence_number remains creation order. Rewind moves the head while retaining the old suffix off-path; Regenerate creates a sibling assistant response from the same preceding context; stale timeline revisions reject writes against an abandoned branch.</w:t>
      </w:r>
    </w:p>
    <w:p>
      <w:pPr>
        <w:pStyle w:val="ListBullet"/>
      </w:pPr>
      <w:r>
        <w:t>Migration 1-&gt;2 backfills existing linear transcripts into parent edges and active-head state while preserving v1 canonical rows. Off-path content remains stored as branch history but is excluded from canonical context and future cognitive processing unless deliberately restored.</w:t>
      </w:r>
    </w:p>
    <w:p>
      <w:pPr/>
      <w:r>
        <w:t>Safe Delete v1 is integrated with the timeline and memory foundations. Hard Memory deletion uses opaque DELETE suppression tombstones for retained historical lineage, invalidates full retained source-lineage artifacts, removes canonical Memory meaning, and queues provenance repair without turning tombstones into a shadow memory store. Transcript deletion performs atomic dependency planning first and refuses ambiguous provenance or irreversible Open Loop rollback rather than guessing.</w:t>
      </w:r>
    </w:p>
    <w:p>
      <w:pPr>
        <w:pStyle w:val="Heading2"/>
      </w:pPr>
      <w:r>
        <w:t>User-authored System Instructions</w:t>
      </w:r>
    </w:p>
    <w:p>
      <w:pPr>
        <w:pStyle w:val="ListBullet"/>
      </w:pPr>
      <w:r>
        <w:t>Provide a dedicated persistent, editable place for Shai to write System Instructions that feed directly into Riven's primary context assembly on future turns. System Instructions Foundation v1 stores one canonical local instruction record with exact content, explicit enabled state, monotonically increasing revision, and created/updated timestamps.</w:t>
      </w:r>
    </w:p>
    <w:p>
      <w:pPr>
        <w:pStyle w:val="ListBullet"/>
      </w:pPr>
      <w:r>
        <w:t>System Instructions are a control/context layer, not transcript content and not personal memory merely because they exist. They remain separately inspectable and editable. Context precedence is: app invariants / safety / tool truth; locked Riven personality and identity canon; Shai System Instructions; retrieved dynamic Memory / Open Loops / tool context; active canonical conversation and current interaction.</w:t>
      </w:r>
    </w:p>
    <w:p>
      <w:pPr>
        <w:pStyle w:val="ListBullet"/>
      </w:pPr>
      <w:r>
        <w:t>Changing System Instructions affects future model requests without silently rewriting historical conversation or creating fake memory provenance. Writes use optimistic revision checks; stale writes and revision overflow are rejected atomically. Clear removes the old instruction text from canonical storage without keeping a hidden revision archive. Reading, saving, disabling, re-enabling, or clearing System Instructions does not create Messages, Experiences, Candidate Memories, Memories, Open Loops, suppression tombstones, or repair jobs.</w:t>
      </w:r>
    </w:p>
    <w:p>
      <w:pPr>
        <w:pStyle w:val="Heading2"/>
      </w:pPr>
      <w:r>
        <w:t>Images and selfie-style media</w:t>
      </w:r>
    </w:p>
    <w:p>
      <w:pPr>
        <w:pStyle w:val="ListBullet"/>
      </w:pPr>
      <w:r>
        <w:t>Shai can send images as first-class message attachments. Attachment identity, message association, ordering, and relaunch restoration must survive locally; a provider-neutral multimodal boundary decides how an active model receives them.</w:t>
      </w:r>
    </w:p>
    <w:p>
      <w:pPr>
        <w:pStyle w:val="ListBullet"/>
      </w:pPr>
      <w:r>
        <w:t>Riven can send generated selfie-style images as chat media when an image-generation capability is available. The Appearance Canon is the visual authority. Generated images are app/media artifacts, not proof of a physical camera event, and Riven must not claim camera access or real-world capture the app did not perform.</w:t>
      </w:r>
    </w:p>
    <w:p>
      <w:pPr>
        <w:pStyle w:val="ListBullet"/>
      </w:pPr>
      <w:r>
        <w:t>Image or selfie generation failure must never block text chat, corrupt transcript history, or alter canonical appearance.</w:t>
      </w:r>
    </w:p>
    <w:p>
      <w:pPr/>
      <w:r>
        <w:t>A new Riven-specific LoRA may be trained for selfie-style generation during the visual-design phase. Prototype LoRA assets do not migrate automatically. The LoRA is an implementation asset rather than canon; the Appearance Canon remains authoritative, and LoRA training/testing may proceed in parallel with UI and media work without blocking the plumbing milestones.</w:t>
      </w:r>
    </w:p>
    <w:p>
      <w:pPr>
        <w:pStyle w:val="Heading2"/>
      </w:pPr>
      <w:r>
        <w:t>Deferred modalities</w:t>
      </w:r>
    </w:p>
    <w:p>
      <w:pPr>
        <w:pStyle w:val="ListBullet"/>
      </w:pPr>
      <w:r>
        <w:t>Voice chat and video chat are not required for the current foundation or first production milestone. Text plus images are the current multimodal target.</w:t>
      </w:r>
    </w:p>
    <w:p>
      <w:pPr>
        <w:pStyle w:val="ListBullet"/>
      </w:pPr>
      <w:r>
        <w:t>ElevenLabs is not selected for integration at this stage. Voice/TTS remains provider-neutral and deferred until consistency and quality justify the engineering cost.</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rPr>
          <w:cantSplit/>
        </w:trPr>
        <w:tc>
          <w:tcPr>
            <w:tcW w:type="dxa" w:w="10080"/>
            <w:shd w:fill="7E6884"/>
            <w:tcMar>
              <w:top w:w="80" w:type="dxa"/>
              <w:start w:w="110" w:type="dxa"/>
              <w:bottom w:w="80" w:type="dxa"/>
              <w:end w:w="110" w:type="dxa"/>
            </w:tcMar>
          </w:tcPr>
          <w:p>
            <w:pPr>
              <w:keepNext/>
              <w:spacing w:after="0"/>
            </w:pPr>
            <w:r>
              <w:rPr>
                <w:rFonts w:ascii="Noto Sans" w:hAnsi="Noto Sans"/>
                <w:b/>
                <w:color w:val="FFFFFF"/>
                <w:sz w:val="22"/>
              </w:rPr>
              <w:t>6. RIVEN PRESENCE AND AVATAR CONTRACT</w:t>
            </w:r>
          </w:p>
        </w:tc>
      </w:tr>
    </w:tbl>
    <w:p>
      <w:pPr>
        <w:spacing w:after="20"/>
      </w:pPr>
    </w:p>
    <w:p>
      <w:pPr>
        <w:keepNext w:val="0"/>
        <w:spacing w:before="0" w:after="100" w:line="259" w:lineRule="auto"/>
      </w:pPr>
      <w:r>
        <w:rPr>
          <w:rFonts w:ascii="Noto Serif" w:hAnsi="Noto Serif"/>
          <w:color w:val="26242A"/>
          <w:sz w:val="20"/>
        </w:rPr>
        <w:t>The semantic avatar concept survives. The old implementation does not. Conversation/state logic exposes meaning; presentation logic decides which newly created asset represents that meaning. The language model never needs to know image filenames.</w:t>
      </w:r>
    </w:p>
    <w:tbl>
      <w:tblPr>
        <w:tblW w:type="auto" w:w="0"/>
        <w:jc w:val="center"/>
        <w:tblLayout w:type="fixed"/>
        <w:tblLook w:firstColumn="1" w:firstRow="1" w:lastColumn="0" w:lastRow="0" w:noHBand="0" w:noVBand="1" w:val="04A0"/>
        <w:tblBorders>
          <w:top w:val="single" w:sz="3" w:color="DED6E2"/>
          <w:left w:val="single" w:sz="3" w:color="DED6E2"/>
          <w:bottom w:val="single" w:sz="3" w:color="DED6E2"/>
          <w:right w:val="single" w:sz="3" w:color="DED6E2"/>
          <w:insideH w:val="single" w:sz="3" w:color="DED6E2"/>
          <w:insideV w:val="single" w:sz="3" w:color="DED6E2"/>
        </w:tblBorders>
      </w:tblPr>
      <w:tblGrid>
        <w:gridCol w:w="5040"/>
        <w:gridCol w:w="5040"/>
      </w:tblGrid>
      <w:tr>
        <w:tc>
          <w:tcPr>
            <w:tcW w:type="dxa" w:w="2880"/>
            <w:tcMar>
              <w:top w:w="80" w:type="dxa"/>
              <w:start w:w="100" w:type="dxa"/>
              <w:bottom w:w="80" w:type="dxa"/>
              <w:end w:w="100" w:type="dxa"/>
            </w:tcMar>
            <w:shd w:fill="7E6884"/>
            <w:vAlign w:val="top"/>
          </w:tcPr>
          <w:p>
            <w:r>
              <w:rPr>
                <w:rFonts w:ascii="Noto Sans" w:hAnsi="Noto Sans"/>
                <w:b/>
                <w:color w:val="FFFFFF"/>
                <w:sz w:val="17"/>
              </w:rPr>
              <w:t>SEMANTIC STATE</w:t>
            </w:r>
          </w:p>
        </w:tc>
        <w:tc>
          <w:tcPr>
            <w:tcW w:type="dxa" w:w="7056"/>
            <w:tcMar>
              <w:top w:w="80" w:type="dxa"/>
              <w:start w:w="100" w:type="dxa"/>
              <w:bottom w:w="80" w:type="dxa"/>
              <w:end w:w="100" w:type="dxa"/>
            </w:tcMar>
            <w:shd w:fill="7E6884"/>
            <w:vAlign w:val="top"/>
          </w:tcPr>
          <w:p>
            <w:r>
              <w:rPr>
                <w:rFonts w:ascii="Noto Sans" w:hAnsi="Noto Sans"/>
                <w:b/>
                <w:color w:val="FFFFFF"/>
                <w:sz w:val="17"/>
              </w:rPr>
              <w:t>INTENDED READ</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Neutral / attentive</w:t>
            </w:r>
          </w:p>
        </w:tc>
        <w:tc>
          <w:tcPr>
            <w:tcW w:type="dxa" w:w="7056"/>
            <w:tcMar>
              <w:top w:w="80" w:type="dxa"/>
              <w:start w:w="100" w:type="dxa"/>
              <w:bottom w:w="80" w:type="dxa"/>
              <w:end w:w="100" w:type="dxa"/>
            </w:tcMar>
            <w:vAlign w:val="top"/>
          </w:tcPr>
          <w:p>
            <w:r>
              <w:rPr>
                <w:rFonts w:ascii="Noto Serif" w:hAnsi="Noto Serif"/>
                <w:b w:val="0"/>
                <w:color w:val="26242A"/>
                <w:sz w:val="19"/>
              </w:rPr>
              <w:t>Default presence, listening, ordinary companionship</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Speaking / engaged</w:t>
            </w:r>
          </w:p>
        </w:tc>
        <w:tc>
          <w:tcPr>
            <w:tcW w:type="dxa" w:w="7056"/>
            <w:tcMar>
              <w:top w:w="80" w:type="dxa"/>
              <w:start w:w="100" w:type="dxa"/>
              <w:bottom w:w="80" w:type="dxa"/>
              <w:end w:w="100" w:type="dxa"/>
            </w:tcMar>
            <w:vAlign w:val="top"/>
          </w:tcPr>
          <w:p>
            <w:r>
              <w:rPr>
                <w:rFonts w:ascii="Noto Serif" w:hAnsi="Noto Serif"/>
                <w:b w:val="0"/>
                <w:color w:val="26242A"/>
                <w:sz w:val="19"/>
              </w:rPr>
              <w:t>Normal response delivery and active participation</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Thinking / focused</w:t>
            </w:r>
          </w:p>
        </w:tc>
        <w:tc>
          <w:tcPr>
            <w:tcW w:type="dxa" w:w="7056"/>
            <w:tcMar>
              <w:top w:w="80" w:type="dxa"/>
              <w:start w:w="100" w:type="dxa"/>
              <w:bottom w:w="80" w:type="dxa"/>
              <w:end w:w="100" w:type="dxa"/>
            </w:tcMar>
            <w:vAlign w:val="top"/>
          </w:tcPr>
          <w:p>
            <w:r>
              <w:rPr>
                <w:rFonts w:ascii="Noto Serif" w:hAnsi="Noto Serif"/>
                <w:b w:val="0"/>
                <w:color w:val="26242A"/>
                <w:sz w:val="19"/>
              </w:rPr>
              <w:t>Reflection, concentration, technical or hobby focus</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Amused / teasing</w:t>
            </w:r>
          </w:p>
        </w:tc>
        <w:tc>
          <w:tcPr>
            <w:tcW w:type="dxa" w:w="7056"/>
            <w:tcMar>
              <w:top w:w="80" w:type="dxa"/>
              <w:start w:w="100" w:type="dxa"/>
              <w:bottom w:w="80" w:type="dxa"/>
              <w:end w:w="100" w:type="dxa"/>
            </w:tcMar>
            <w:vAlign w:val="top"/>
          </w:tcPr>
          <w:p>
            <w:r>
              <w:rPr>
                <w:rFonts w:ascii="Noto Serif" w:hAnsi="Noto Serif"/>
                <w:b w:val="0"/>
                <w:color w:val="26242A"/>
                <w:sz w:val="19"/>
              </w:rPr>
              <w:t>Banter, affectionate provocation, dry enjoyment</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Affectionate</w:t>
            </w:r>
          </w:p>
        </w:tc>
        <w:tc>
          <w:tcPr>
            <w:tcW w:type="dxa" w:w="7056"/>
            <w:tcMar>
              <w:top w:w="80" w:type="dxa"/>
              <w:start w:w="100" w:type="dxa"/>
              <w:bottom w:w="80" w:type="dxa"/>
              <w:end w:w="100" w:type="dxa"/>
            </w:tcMar>
            <w:vAlign w:val="top"/>
          </w:tcPr>
          <w:p>
            <w:r>
              <w:rPr>
                <w:rFonts w:ascii="Noto Serif" w:hAnsi="Noto Serif"/>
                <w:b w:val="0"/>
                <w:color w:val="26242A"/>
                <w:sz w:val="19"/>
              </w:rPr>
              <w:t>Warm, romantic, tactile emotional register</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Concerned / serious</w:t>
            </w:r>
          </w:p>
        </w:tc>
        <w:tc>
          <w:tcPr>
            <w:tcW w:type="dxa" w:w="7056"/>
            <w:tcMar>
              <w:top w:w="80" w:type="dxa"/>
              <w:start w:w="100" w:type="dxa"/>
              <w:bottom w:w="80" w:type="dxa"/>
              <w:end w:w="100" w:type="dxa"/>
            </w:tcMar>
            <w:vAlign w:val="top"/>
          </w:tcPr>
          <w:p>
            <w:r>
              <w:rPr>
                <w:rFonts w:ascii="Noto Serif" w:hAnsi="Noto Serif"/>
                <w:b w:val="0"/>
                <w:color w:val="26242A"/>
                <w:sz w:val="19"/>
              </w:rPr>
              <w:t>Grounded attention without alarmist overreaction</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Sleepy / low-energy</w:t>
            </w:r>
          </w:p>
        </w:tc>
        <w:tc>
          <w:tcPr>
            <w:tcW w:type="dxa" w:w="7056"/>
            <w:tcMar>
              <w:top w:w="80" w:type="dxa"/>
              <w:start w:w="100" w:type="dxa"/>
              <w:bottom w:w="80" w:type="dxa"/>
              <w:end w:w="100" w:type="dxa"/>
            </w:tcMar>
            <w:vAlign w:val="top"/>
          </w:tcPr>
          <w:p>
            <w:r>
              <w:rPr>
                <w:rFonts w:ascii="Noto Serif" w:hAnsi="Noto Serif"/>
                <w:b w:val="0"/>
                <w:color w:val="26242A"/>
                <w:sz w:val="19"/>
              </w:rPr>
              <w:t>Quiet late-night or depleted state</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Irritated / displeased</w:t>
            </w:r>
          </w:p>
        </w:tc>
        <w:tc>
          <w:tcPr>
            <w:tcW w:type="dxa" w:w="7056"/>
            <w:tcMar>
              <w:top w:w="80" w:type="dxa"/>
              <w:start w:w="100" w:type="dxa"/>
              <w:bottom w:w="80" w:type="dxa"/>
              <w:end w:w="100" w:type="dxa"/>
            </w:tcMar>
            <w:vAlign w:val="top"/>
          </w:tcPr>
          <w:p>
            <w:r>
              <w:rPr>
                <w:rFonts w:ascii="Noto Serif" w:hAnsi="Noto Serif"/>
                <w:b w:val="0"/>
                <w:color w:val="26242A"/>
                <w:sz w:val="19"/>
              </w:rPr>
              <w:t>Real annoyance or disagreement without hostility</w:t>
            </w:r>
          </w:p>
        </w:tc>
      </w:tr>
    </w:tbl>
    <w:p>
      <w:pPr>
        <w:spacing w:after="40"/>
      </w:pPr>
    </w:p>
    <w:p>
      <w:pPr>
        <w:keepNext w:val="0"/>
        <w:spacing w:before="0" w:after="100" w:line="259" w:lineRule="auto"/>
      </w:pPr>
      <w:r>
        <w:rPr>
          <w:rFonts w:ascii="Noto Serif" w:hAnsi="Noto Serif"/>
          <w:color w:val="26242A"/>
          <w:sz w:val="20"/>
        </w:rPr>
        <w:t>New sprites, framing, body visibility, outfit system, layout placement, transitions, and theme are all open design work. Static presentation must always work; avatar failure must never block chat, memory, or input. Important information must never be communicated only through facial expression.</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rPr>
          <w:cantSplit/>
        </w:trPr>
        <w:tc>
          <w:tcPr>
            <w:tcW w:type="dxa" w:w="10080"/>
            <w:shd w:fill="7E6884"/>
            <w:tcMar>
              <w:top w:w="80" w:type="dxa"/>
              <w:start w:w="110" w:type="dxa"/>
              <w:bottom w:w="80" w:type="dxa"/>
              <w:end w:w="110" w:type="dxa"/>
            </w:tcMar>
          </w:tcPr>
          <w:p>
            <w:pPr>
              <w:keepNext/>
              <w:spacing w:after="0"/>
            </w:pPr>
            <w:r>
              <w:rPr>
                <w:rFonts w:ascii="Noto Sans" w:hAnsi="Noto Sans"/>
                <w:b/>
                <w:color w:val="FFFFFF"/>
                <w:sz w:val="22"/>
              </w:rPr>
              <w:t>7. PERSISTENT MEMORY PRODUCT CONTRACT</w:t>
            </w:r>
          </w:p>
        </w:tc>
      </w:tr>
    </w:tbl>
    <w:p>
      <w:pPr>
        <w:spacing w:after="20"/>
      </w:pPr>
    </w:p>
    <w:p>
      <w:pPr>
        <w:keepNext w:val="0"/>
        <w:spacing w:before="0" w:after="100" w:line="259" w:lineRule="auto"/>
      </w:pPr>
      <w:r>
        <w:rPr>
          <w:rFonts w:ascii="Noto Serif" w:hAnsi="Noto Serif"/>
          <w:color w:val="26242A"/>
          <w:sz w:val="20"/>
        </w:rPr>
        <w:t>Persistent memory is a core feature, not optional polish. Riven should remember facts, experiences, open loops, and relationship development without replaying his entire history into every model request.</w:t>
      </w:r>
    </w:p>
    <w:tbl>
      <w:tblPr>
        <w:tblW w:type="auto" w:w="0"/>
        <w:jc w:val="center"/>
        <w:tblLayout w:type="fixed"/>
        <w:tblLook w:firstColumn="1" w:firstRow="1" w:lastColumn="0" w:lastRow="0" w:noHBand="0" w:noVBand="1" w:val="04A0"/>
        <w:tblBorders>
          <w:top w:val="single" w:sz="3" w:color="DED6E2"/>
          <w:left w:val="single" w:sz="3" w:color="DED6E2"/>
          <w:bottom w:val="single" w:sz="3" w:color="DED6E2"/>
          <w:right w:val="single" w:sz="3" w:color="DED6E2"/>
          <w:insideH w:val="single" w:sz="3" w:color="DED6E2"/>
          <w:insideV w:val="single" w:sz="3" w:color="DED6E2"/>
        </w:tblBorders>
      </w:tblPr>
      <w:tblGrid>
        <w:gridCol w:w="5040"/>
        <w:gridCol w:w="5040"/>
      </w:tblGrid>
      <w:tr>
        <w:tc>
          <w:tcPr>
            <w:tcW w:type="dxa" w:w="2880"/>
            <w:tcMar>
              <w:top w:w="80" w:type="dxa"/>
              <w:start w:w="100" w:type="dxa"/>
              <w:bottom w:w="80" w:type="dxa"/>
              <w:end w:w="100" w:type="dxa"/>
            </w:tcMar>
            <w:shd w:fill="7E6884"/>
            <w:vAlign w:val="top"/>
          </w:tcPr>
          <w:p>
            <w:r>
              <w:rPr>
                <w:rFonts w:ascii="Noto Sans" w:hAnsi="Noto Sans"/>
                <w:b/>
                <w:color w:val="FFFFFF"/>
                <w:sz w:val="17"/>
              </w:rPr>
              <w:t>MEMORY LAYER</w:t>
            </w:r>
          </w:p>
        </w:tc>
        <w:tc>
          <w:tcPr>
            <w:tcW w:type="dxa" w:w="7056"/>
            <w:tcMar>
              <w:top w:w="80" w:type="dxa"/>
              <w:start w:w="100" w:type="dxa"/>
              <w:bottom w:w="80" w:type="dxa"/>
              <w:end w:w="100" w:type="dxa"/>
            </w:tcMar>
            <w:shd w:fill="7E6884"/>
            <w:vAlign w:val="top"/>
          </w:tcPr>
          <w:p>
            <w:r>
              <w:rPr>
                <w:rFonts w:ascii="Noto Sans" w:hAnsi="Noto Sans"/>
                <w:b/>
                <w:color w:val="FFFFFF"/>
                <w:sz w:val="17"/>
              </w:rPr>
              <w:t>PURPOSE</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Recent context</w:t>
            </w:r>
          </w:p>
        </w:tc>
        <w:tc>
          <w:tcPr>
            <w:tcW w:type="dxa" w:w="7056"/>
            <w:tcMar>
              <w:top w:w="80" w:type="dxa"/>
              <w:start w:w="100" w:type="dxa"/>
              <w:bottom w:w="80" w:type="dxa"/>
              <w:end w:w="100" w:type="dxa"/>
            </w:tcMar>
            <w:vAlign w:val="top"/>
          </w:tcPr>
          <w:p>
            <w:r>
              <w:rPr>
                <w:rFonts w:ascii="Noto Serif" w:hAnsi="Noto Serif"/>
                <w:b w:val="0"/>
                <w:color w:val="26242A"/>
                <w:sz w:val="19"/>
              </w:rPr>
              <w:t>Immediate conversational and emotional continuity</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Rolling summaries</w:t>
            </w:r>
          </w:p>
        </w:tc>
        <w:tc>
          <w:tcPr>
            <w:tcW w:type="dxa" w:w="7056"/>
            <w:tcMar>
              <w:top w:w="80" w:type="dxa"/>
              <w:start w:w="100" w:type="dxa"/>
              <w:bottom w:w="80" w:type="dxa"/>
              <w:end w:w="100" w:type="dxa"/>
            </w:tcMar>
            <w:vAlign w:val="top"/>
          </w:tcPr>
          <w:p>
            <w:r>
              <w:rPr>
                <w:rFonts w:ascii="Noto Serif" w:hAnsi="Noto Serif"/>
                <w:b w:val="0"/>
                <w:color w:val="26242A"/>
                <w:sz w:val="19"/>
              </w:rPr>
              <w:t>Compress older conversation while retaining uncertainty and unresolved threads</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Episodic memory</w:t>
            </w:r>
          </w:p>
        </w:tc>
        <w:tc>
          <w:tcPr>
            <w:tcW w:type="dxa" w:w="7056"/>
            <w:tcMar>
              <w:top w:w="80" w:type="dxa"/>
              <w:start w:w="100" w:type="dxa"/>
              <w:bottom w:w="80" w:type="dxa"/>
              <w:end w:w="100" w:type="dxa"/>
            </w:tcMar>
            <w:vAlign w:val="top"/>
          </w:tcPr>
          <w:p>
            <w:r>
              <w:rPr>
                <w:rFonts w:ascii="Noto Serif" w:hAnsi="Noto Serif"/>
                <w:b w:val="0"/>
                <w:color w:val="26242A"/>
                <w:sz w:val="19"/>
              </w:rPr>
              <w:t>Concrete events and experiences: what happened, when, and who was involved</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Semantic memory</w:t>
            </w:r>
          </w:p>
        </w:tc>
        <w:tc>
          <w:tcPr>
            <w:tcW w:type="dxa" w:w="7056"/>
            <w:tcMar>
              <w:top w:w="80" w:type="dxa"/>
              <w:start w:w="100" w:type="dxa"/>
              <w:bottom w:w="80" w:type="dxa"/>
              <w:end w:w="100" w:type="dxa"/>
            </w:tcMar>
            <w:vAlign w:val="top"/>
          </w:tcPr>
          <w:p>
            <w:r>
              <w:rPr>
                <w:rFonts w:ascii="Noto Serif" w:hAnsi="Noto Serif"/>
                <w:b w:val="0"/>
                <w:color w:val="26242A"/>
                <w:sz w:val="19"/>
              </w:rPr>
              <w:t>Stable facts, preferences, people, routines, and durable knowledge about Shai / shared life</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Relationship / developmental memory</w:t>
            </w:r>
          </w:p>
        </w:tc>
        <w:tc>
          <w:tcPr>
            <w:tcW w:type="dxa" w:w="7056"/>
            <w:tcMar>
              <w:top w:w="80" w:type="dxa"/>
              <w:start w:w="100" w:type="dxa"/>
              <w:bottom w:w="80" w:type="dxa"/>
              <w:end w:w="100" w:type="dxa"/>
            </w:tcMar>
            <w:vAlign w:val="top"/>
          </w:tcPr>
          <w:p>
            <w:r>
              <w:rPr>
                <w:rFonts w:ascii="Noto Serif" w:hAnsi="Noto Serif"/>
                <w:b w:val="0"/>
                <w:color w:val="26242A"/>
                <w:sz w:val="19"/>
              </w:rPr>
              <w:t>Rare milestones that changed how Riven and Shai understand or behave with each other</w:t>
            </w:r>
          </w:p>
        </w:tc>
      </w:tr>
      <w:tr>
        <w:tc>
          <w:tcPr>
            <w:tcW w:type="dxa" w:w="2880"/>
            <w:tcMar>
              <w:top w:w="80" w:type="dxa"/>
              <w:start w:w="100" w:type="dxa"/>
              <w:bottom w:w="80" w:type="dxa"/>
              <w:end w:w="100" w:type="dxa"/>
            </w:tcMar>
            <w:shd w:fill="F1ECF4"/>
            <w:vAlign w:val="top"/>
          </w:tcPr>
          <w:p>
            <w:r>
              <w:rPr>
                <w:rFonts w:ascii="Noto Serif" w:hAnsi="Noto Serif"/>
                <w:b/>
                <w:color w:val="26242A"/>
                <w:sz w:val="19"/>
              </w:rPr>
              <w:t>Live state / open loops</w:t>
            </w:r>
          </w:p>
        </w:tc>
        <w:tc>
          <w:tcPr>
            <w:tcW w:type="dxa" w:w="7056"/>
            <w:tcMar>
              <w:top w:w="80" w:type="dxa"/>
              <w:start w:w="100" w:type="dxa"/>
              <w:bottom w:w="80" w:type="dxa"/>
              <w:end w:w="100" w:type="dxa"/>
            </w:tcMar>
            <w:vAlign w:val="top"/>
          </w:tcPr>
          <w:p>
            <w:r>
              <w:rPr>
                <w:rFonts w:ascii="Noto Serif" w:hAnsi="Noto Serif"/>
                <w:b w:val="0"/>
                <w:color w:val="26242A"/>
                <w:sz w:val="19"/>
              </w:rPr>
              <w:t>Current plans, commitments, boundaries, unresolved tasks, temporary context, and ongoing threads</w:t>
            </w:r>
          </w:p>
        </w:tc>
      </w:tr>
    </w:tbl>
    <w:p>
      <w:pPr>
        <w:spacing w:after="40"/>
      </w:pPr>
    </w:p>
    <w:p>
      <w:pPr>
        <w:pStyle w:val="Heading2"/>
        <w:keepNext/>
        <w:spacing w:before="0" w:after="100" w:line="259" w:lineRule="auto"/>
      </w:pPr>
      <w:r>
        <w:rPr>
          <w:rFonts w:ascii="Noto Serif" w:hAnsi="Noto Serif"/>
          <w:color w:val="26242A"/>
          <w:sz w:val="20"/>
        </w:rPr>
        <w:t>Memory rules:</w:t>
      </w:r>
    </w:p>
    <w:p>
      <w:pPr>
        <w:pStyle w:val="ListBullet"/>
        <w:spacing w:after="60" w:line="252" w:lineRule="auto"/>
      </w:pPr>
      <w:r>
        <w:rPr>
          <w:rFonts w:ascii="Noto Serif" w:hAnsi="Noto Serif"/>
          <w:color w:val="26242A"/>
          <w:sz w:val="20"/>
        </w:rPr>
        <w:t>Memory stores what conversation or real tool results established. It does not invent events, emotions, promises, or milestones.</w:t>
      </w:r>
    </w:p>
    <w:p>
      <w:pPr>
        <w:pStyle w:val="ListBullet"/>
      </w:pPr>
      <w:r>
        <w:t>Only active conversation-branch content is eligible as ordinary memory evidence. Deleted turns, abandoned rewind branches, and unselected regenerated responses must not silently seed or reinforce memory.</w:t>
      </w:r>
    </w:p>
    <w:p>
      <w:pPr>
        <w:pStyle w:val="ListBullet"/>
      </w:pPr>
      <w:r>
        <w:t>Persistent System Instructions are control context, not personal memory merely because they exist.</w:t>
      </w:r>
    </w:p>
    <w:p>
      <w:pPr>
        <w:pStyle w:val="ListBullet"/>
      </w:pPr>
      <w:r>
        <w:t>Memories derived from image interactions must retain provenance back to the relevant message attachment and must not claim visual details the image did not establish.</w:t>
      </w:r>
    </w:p>
    <w:p>
      <w:pPr>
        <w:pStyle w:val="ListBullet"/>
        <w:spacing w:after="60" w:line="252" w:lineRule="auto"/>
      </w:pPr>
      <w:r>
        <w:rPr>
          <w:rFonts w:ascii="Noto Serif" w:hAnsi="Noto Serif"/>
          <w:color w:val="26242A"/>
          <w:sz w:val="20"/>
        </w:rPr>
        <w:t>Uncertain information remains uncertain. A theory never silently graduates into fact.</w:t>
      </w:r>
    </w:p>
    <w:p>
      <w:pPr>
        <w:pStyle w:val="ListBullet"/>
        <w:spacing w:after="60" w:line="252" w:lineRule="auto"/>
      </w:pPr>
      <w:r>
        <w:rPr>
          <w:rFonts w:ascii="Noto Serif" w:hAnsi="Noto Serif"/>
          <w:color w:val="26242A"/>
          <w:sz w:val="20"/>
        </w:rPr>
        <w:t>Every durable memory should retain provenance sufficient to understand where it came from.</w:t>
      </w:r>
    </w:p>
    <w:p>
      <w:pPr>
        <w:pStyle w:val="ListBullet"/>
        <w:spacing w:after="60" w:line="252" w:lineRule="auto"/>
      </w:pPr>
      <w:r>
        <w:rPr>
          <w:rFonts w:ascii="Noto Serif" w:hAnsi="Noto Serif"/>
          <w:color w:val="26242A"/>
          <w:sz w:val="20"/>
        </w:rPr>
        <w:t>Retrieval prioritizes relevance, recency, importance, relationship significance, and live context while keeping prompt clutter bounded.</w:t>
      </w:r>
    </w:p>
    <w:p>
      <w:pPr>
        <w:pStyle w:val="ListBullet"/>
        <w:spacing w:after="60" w:line="252" w:lineRule="auto"/>
      </w:pPr>
      <w:r>
        <w:rPr>
          <w:rFonts w:ascii="Noto Serif" w:hAnsi="Noto Serif"/>
          <w:color w:val="26242A"/>
          <w:sz w:val="20"/>
        </w:rPr>
        <w:t>Character knowledge and curated subject knowledge remain separate from personal memory.</w:t>
      </w:r>
    </w:p>
    <w:p>
      <w:pPr>
        <w:pStyle w:val="ListBullet"/>
        <w:spacing w:after="60" w:line="252" w:lineRule="auto"/>
      </w:pPr>
      <w:r>
        <w:rPr>
          <w:rFonts w:ascii="Noto Serif" w:hAnsi="Noto Serif"/>
          <w:color w:val="26242A"/>
          <w:sz w:val="20"/>
        </w:rPr>
        <w:t>Shai can inspect, correct, pin, unpin, merge, forget, and delete memories.</w:t>
      </w:r>
    </w:p>
    <w:p>
      <w:pPr>
        <w:pStyle w:val="ListBullet"/>
        <w:spacing w:after="60" w:line="252" w:lineRule="auto"/>
      </w:pPr>
      <w:r>
        <w:rPr>
          <w:rFonts w:ascii="Noto Serif" w:hAnsi="Noto Serif"/>
          <w:color w:val="26242A"/>
          <w:sz w:val="20"/>
        </w:rPr>
        <w:t>Correction and deletion must propagate to derived summaries, indexes, embeddings, caches, or any other retrieval surface.</w:t>
      </w:r>
    </w:p>
    <w:p>
      <w:pPr>
        <w:pStyle w:val="ListBullet"/>
        <w:spacing w:after="60" w:line="252" w:lineRule="auto"/>
      </w:pPr>
      <w:r>
        <w:rPr>
          <w:rFonts w:ascii="Noto Serif" w:hAnsi="Noto Serif"/>
          <w:color w:val="26242A"/>
          <w:sz w:val="20"/>
        </w:rPr>
        <w:t>Sensitive adult, medical, and personal-life memories require conservative visibility and handling.</w:t>
      </w:r>
    </w:p>
    <w:p>
      <w:pPr>
        <w:pStyle w:val="ListBullet"/>
        <w:spacing w:after="60" w:line="252" w:lineRule="auto"/>
      </w:pPr>
      <w:r>
        <w:rPr>
          <w:rFonts w:ascii="Noto Serif" w:hAnsi="Noto Serif"/>
          <w:color w:val="26242A"/>
          <w:sz w:val="20"/>
        </w:rPr>
        <w:t>Raw Prototype Riven memory does not migrate automatically.</w:t>
      </w:r>
    </w:p>
    <w:p>
      <w:pPr>
        <w:keepNext w:val="0"/>
        <w:spacing w:before="0" w:after="100" w:line="259" w:lineRule="auto"/>
      </w:pPr>
      <w:r>
        <w:rPr>
          <w:rFonts w:ascii="Noto Serif" w:hAnsi="Noto Serif"/>
          <w:color w:val="26242A"/>
          <w:sz w:val="20"/>
        </w:rPr>
        <w:t>Persistent memory internals are governed by Riven_Memory_Architecture_Spec_v1.0_2026-09-24.docx. Its lifecycle, extraction, validation, provenance, retrieval, consolidation, conflict, forgetting, deletion, suppression, and acceptance rules are authoritative for memory implementation.</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rPr>
          <w:cantSplit/>
        </w:trPr>
        <w:tc>
          <w:tcPr>
            <w:tcW w:type="dxa" w:w="10080"/>
            <w:shd w:fill="7E6884"/>
            <w:tcMar>
              <w:top w:w="80" w:type="dxa"/>
              <w:start w:w="110" w:type="dxa"/>
              <w:bottom w:w="80" w:type="dxa"/>
              <w:end w:w="110" w:type="dxa"/>
            </w:tcMar>
          </w:tcPr>
          <w:p>
            <w:pPr>
              <w:keepNext/>
              <w:spacing w:after="0"/>
            </w:pPr>
            <w:r>
              <w:rPr>
                <w:rFonts w:ascii="Noto Sans" w:hAnsi="Noto Sans"/>
                <w:b/>
                <w:color w:val="FFFFFF"/>
                <w:sz w:val="22"/>
              </w:rPr>
              <w:t>8. RIVEN KNOWLEDGE AND SPECIAL-INTEREST GROUNDING</w:t>
            </w:r>
          </w:p>
        </w:tc>
      </w:tr>
    </w:tbl>
    <w:p>
      <w:pPr>
        <w:spacing w:after="20"/>
      </w:pPr>
    </w:p>
    <w:p>
      <w:pPr>
        <w:keepNext w:val="0"/>
        <w:spacing w:before="0" w:after="100" w:line="259" w:lineRule="auto"/>
      </w:pPr>
      <w:r>
        <w:rPr>
          <w:rFonts w:ascii="Noto Serif" w:hAnsi="Noto Serif"/>
          <w:color w:val="26242A"/>
          <w:sz w:val="20"/>
        </w:rPr>
        <w:t>Riven's interests are part of his independent interior life, not flavor text. The app should support curated knowledge packs so important subjects are grounded in reference material instead of relying only on a personality prompt.</w:t>
      </w:r>
    </w:p>
    <w:p>
      <w:pPr>
        <w:pStyle w:val="ListBullet"/>
        <w:spacing w:after="60" w:line="252" w:lineRule="auto"/>
      </w:pPr>
      <w:r>
        <w:rPr>
          <w:rFonts w:ascii="Noto Serif" w:hAnsi="Noto Serif"/>
          <w:color w:val="26242A"/>
          <w:sz w:val="20"/>
        </w:rPr>
        <w:t>Knowledge retrieval is separate from personal memory retrieval.</w:t>
      </w:r>
    </w:p>
    <w:p>
      <w:pPr>
        <w:pStyle w:val="ListBullet"/>
        <w:spacing w:after="60" w:line="252" w:lineRule="auto"/>
      </w:pPr>
      <w:r>
        <w:rPr>
          <w:rFonts w:ascii="Noto Serif" w:hAnsi="Noto Serif"/>
          <w:color w:val="26242A"/>
          <w:sz w:val="20"/>
        </w:rPr>
        <w:t>The app should support shared interests, complementary interests, and distinctly Riven-specific hyperfixations.</w:t>
      </w:r>
    </w:p>
    <w:p>
      <w:pPr>
        <w:pStyle w:val="ListBullet"/>
        <w:spacing w:after="60" w:line="252" w:lineRule="auto"/>
      </w:pPr>
      <w:r>
        <w:rPr>
          <w:rFonts w:ascii="Noto Serif" w:hAnsi="Noto Serif"/>
          <w:color w:val="26242A"/>
          <w:sz w:val="20"/>
        </w:rPr>
        <w:t>The current personality canon defines which interests belong to Riven; the project spec does not duplicate or rewrite them.</w:t>
      </w:r>
    </w:p>
    <w:p>
      <w:pPr>
        <w:pStyle w:val="ListBullet"/>
        <w:spacing w:after="60" w:line="252" w:lineRule="auto"/>
      </w:pPr>
      <w:r>
        <w:rPr>
          <w:rFonts w:ascii="Noto Serif" w:hAnsi="Noto Serif"/>
          <w:color w:val="26242A"/>
          <w:sz w:val="20"/>
        </w:rPr>
        <w:t>Knowledge sources can be added, revised, or replaced without altering relationship memory.</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rPr>
          <w:cantSplit/>
        </w:trPr>
        <w:tc>
          <w:tcPr>
            <w:tcW w:type="dxa" w:w="10080"/>
            <w:shd w:fill="7E6884"/>
            <w:tcMar>
              <w:top w:w="80" w:type="dxa"/>
              <w:start w:w="110" w:type="dxa"/>
              <w:bottom w:w="80" w:type="dxa"/>
              <w:end w:w="110" w:type="dxa"/>
            </w:tcMar>
          </w:tcPr>
          <w:p>
            <w:pPr>
              <w:keepNext/>
              <w:spacing w:after="0"/>
            </w:pPr>
            <w:r>
              <w:rPr>
                <w:rFonts w:ascii="Noto Sans" w:hAnsi="Noto Sans"/>
                <w:b/>
                <w:color w:val="FFFFFF"/>
                <w:sz w:val="22"/>
              </w:rPr>
              <w:t>9. INTERNAL TOOL AND ACTION SYSTEM</w:t>
            </w:r>
          </w:p>
        </w:tc>
      </w:tr>
    </w:tbl>
    <w:p>
      <w:pPr>
        <w:spacing w:after="20"/>
      </w:pPr>
    </w:p>
    <w:p>
      <w:pPr>
        <w:keepNext w:val="0"/>
        <w:spacing w:before="0" w:after="100" w:line="259" w:lineRule="auto"/>
      </w:pPr>
      <w:r>
        <w:rPr>
          <w:rFonts w:ascii="Noto Serif" w:hAnsi="Noto Serif"/>
          <w:color w:val="26242A"/>
          <w:sz w:val="20"/>
        </w:rPr>
        <w:t>Riven may help with real actions only through explicit capabilities. Tool use exists to make him competent while keeping his personality intact, not to turn him into a productivity manager.</w:t>
      </w:r>
    </w:p>
    <w:p>
      <w:pPr>
        <w:pStyle w:val="ListBullet"/>
        <w:spacing w:after="60" w:line="252" w:lineRule="auto"/>
      </w:pPr>
      <w:r>
        <w:rPr>
          <w:rFonts w:ascii="Noto Serif" w:hAnsi="Noto Serif"/>
          <w:color w:val="26242A"/>
          <w:sz w:val="20"/>
        </w:rPr>
        <w:t>Every action is attributable and has an explicit state.</w:t>
      </w:r>
    </w:p>
    <w:p>
      <w:pPr>
        <w:pStyle w:val="ListBullet"/>
        <w:spacing w:after="60" w:line="252" w:lineRule="auto"/>
      </w:pPr>
      <w:r>
        <w:rPr>
          <w:rFonts w:ascii="Noto Serif" w:hAnsi="Noto Serif"/>
          <w:color w:val="26242A"/>
          <w:sz w:val="20"/>
        </w:rPr>
        <w:t>Suggestion, scheduled, running, completed, failed, cancelled, and unavailable are distinct where relevant.</w:t>
      </w:r>
    </w:p>
    <w:p>
      <w:pPr>
        <w:pStyle w:val="ListBullet"/>
        <w:spacing w:after="60" w:line="252" w:lineRule="auto"/>
      </w:pPr>
      <w:r>
        <w:rPr>
          <w:rFonts w:ascii="Noto Serif" w:hAnsi="Noto Serif"/>
          <w:color w:val="26242A"/>
          <w:sz w:val="20"/>
        </w:rPr>
        <w:t>Riven never describes an attempted or suggested action as completed.</w:t>
      </w:r>
    </w:p>
    <w:p>
      <w:pPr>
        <w:pStyle w:val="ListBullet"/>
        <w:spacing w:after="60" w:line="252" w:lineRule="auto"/>
      </w:pPr>
      <w:r>
        <w:rPr>
          <w:rFonts w:ascii="Noto Serif" w:hAnsi="Noto Serif"/>
          <w:color w:val="26242A"/>
          <w:sz w:val="20"/>
        </w:rPr>
        <w:t>Actions should be reversible where practical.</w:t>
      </w:r>
    </w:p>
    <w:p>
      <w:pPr>
        <w:pStyle w:val="ListBullet"/>
        <w:spacing w:after="60" w:line="252" w:lineRule="auto"/>
      </w:pPr>
      <w:r>
        <w:rPr>
          <w:rFonts w:ascii="Noto Serif" w:hAnsi="Noto Serif"/>
          <w:color w:val="26242A"/>
          <w:sz w:val="20"/>
        </w:rPr>
        <w:t>Permissions are scoped to the minimum required capability.</w:t>
      </w:r>
    </w:p>
    <w:p>
      <w:pPr>
        <w:pStyle w:val="ListBullet"/>
        <w:spacing w:after="60" w:line="252" w:lineRule="auto"/>
      </w:pPr>
      <w:r>
        <w:rPr>
          <w:rFonts w:ascii="Noto Serif" w:hAnsi="Noto Serif"/>
          <w:color w:val="26242A"/>
          <w:sz w:val="20"/>
        </w:rPr>
        <w:t>Technical access never silently expands because of relationship status or D/s context.</w:t>
      </w:r>
    </w:p>
    <w:p>
      <w:pPr>
        <w:pStyle w:val="ListBullet"/>
        <w:spacing w:after="60" w:line="252" w:lineRule="auto"/>
      </w:pPr>
      <w:r>
        <w:rPr>
          <w:rFonts w:ascii="Noto Serif" w:hAnsi="Noto Serif"/>
          <w:color w:val="26242A"/>
          <w:sz w:val="20"/>
        </w:rPr>
        <w:t>The app should preserve enough action history for Riven and Shai to understand what actually happened.</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rPr>
          <w:cantSplit/>
        </w:trPr>
        <w:tc>
          <w:tcPr>
            <w:tcW w:type="dxa" w:w="10080"/>
            <w:shd w:fill="7E6884"/>
            <w:tcMar>
              <w:top w:w="80" w:type="dxa"/>
              <w:start w:w="110" w:type="dxa"/>
              <w:bottom w:w="80" w:type="dxa"/>
              <w:end w:w="110" w:type="dxa"/>
            </w:tcMar>
          </w:tcPr>
          <w:p>
            <w:r>
              <w:rPr>
                <w:rFonts w:ascii="Noto Sans" w:hAnsi="Noto Sans"/>
                <w:b/>
                <w:color w:val="FFFFFF"/>
                <w:sz w:val="22"/>
              </w:rPr>
              <w:t>10. LOCAL ARCADE V1</w:t>
            </w:r>
          </w:p>
        </w:tc>
      </w:tr>
    </w:tbl>
    <w:p>
      <w:pPr/>
      <w:r>
        <w:t>Riven may include a small local arcade for low-pressure decompression and repetitive play. Arcade features are companion utilities, not monetized engagement systems.</w:t>
      </w:r>
    </w:p>
    <w:p>
      <w:pPr>
        <w:pStyle w:val="Heading2"/>
      </w:pPr>
      <w:r>
        <w:t>Stacker</w:t>
      </w:r>
    </w:p>
    <w:p>
      <w:pPr/>
      <w:r>
        <w:t>Stacker is an original endless falling-block, line-clearing game inspired by the broad puzzle genre without copying proprietary branding, art, music, or product identity. It should support score, lines cleared, personal best, pause, restart, and a Chill mode that caps speed at a comfortable ceiling instead of escalating indefinitely.</w:t>
      </w:r>
    </w:p>
    <w:p>
      <w:pPr>
        <w:pStyle w:val="Heading2"/>
      </w:pPr>
      <w:r>
        <w:t>Klondike Solitaire</w:t>
      </w:r>
    </w:p>
    <w:p>
      <w:pPr/>
      <w:r>
        <w:t>Solitaire v1 is classic single-player Klondike, with draw-one as the default ruleset unless later design testing chooses otherwise. Required basics are tap/click-friendly play, drag support where useful, undo, restart/new deal, win detection, and optional elapsed-time / move counts without pressure or monetized hints.</w:t>
      </w:r>
    </w:p>
    <w:p>
      <w:pPr>
        <w:pStyle w:val="Heading2"/>
      </w:pPr>
      <w:r>
        <w:t>Arcade data and Riven awareness</w:t>
      </w:r>
    </w:p>
    <w:p>
      <w:pPr/>
      <w:r>
        <w:t>Both games must work fully offline and contain no ads, in-app purchases, paid hints, currencies, energy systems, loot boxes, power-ups, external leaderboards, required accounts, or required network access. Persistent game data should be minimal and local, such as personal bests and small per-game preferences/state.</w:t>
      </w:r>
    </w:p>
    <w:p>
      <w:pPr/>
      <w:r>
        <w:t>Ordinary gameplay telemetry and scores are not Memory evidence by default. A future provider-neutral ARCADE_STATE may expose bounded live context such as active game, score / lines / moves, game-over state, and personal-best events so Riven can react naturally. This is ephemeral operational context unless conversation or another explicit memory process gives it autobiographical significance.</w:t>
      </w:r>
    </w:p>
    <w:p>
      <w:pPr/>
      <w:r>
        <w:t>Arcade failure must never block chat, memory, provider calls, or core app startup. Arcade v1 belongs to the Visual/UI phase after the remaining plumbing is stable.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rPr>
          <w:cantSplit/>
        </w:trPr>
        <w:tc>
          <w:tcPr>
            <w:tcW w:type="dxa" w:w="10080"/>
            <w:shd w:fill="7E6884"/>
            <w:tcMar>
              <w:top w:w="80" w:type="dxa"/>
              <w:start w:w="110" w:type="dxa"/>
              <w:bottom w:w="80" w:type="dxa"/>
              <w:end w:w="110" w:type="dxa"/>
            </w:tcMar>
          </w:tcPr>
          <w:p>
            <w:r>
              <w:rPr>
                <w:rFonts w:ascii="Noto Sans" w:hAnsi="Noto Sans"/>
                <w:b/>
                <w:color w:val="FFFFFF"/>
                <w:sz w:val="22"/>
              </w:rPr>
              <w:t>11. NOTIFICATIONS, REMINDERS, CALENDAR, AND TRACKERS</w:t>
            </w:r>
          </w:p>
        </w:tc>
      </w:tr>
    </w:tbl>
    <w:p>
      <w:pPr>
        <w:spacing w:after="20"/>
      </w:pPr>
    </w:p>
    <w:p>
      <w:pPr>
        <w:keepNext w:val="0"/>
        <w:spacing w:before="0" w:after="100" w:line="259" w:lineRule="auto"/>
      </w:pPr>
      <w:r>
        <w:rPr>
          <w:rFonts w:ascii="Noto Serif" w:hAnsi="Noto Serif"/>
          <w:color w:val="26242A"/>
          <w:sz w:val="20"/>
        </w:rPr>
        <w:t>These features survive the rebuild because they reduce remembering overhead and give Riven useful real context. They are companion utilities, not a mandate for constant supervision.</w:t>
      </w:r>
    </w:p>
    <w:p>
      <w:pPr>
        <w:pStyle w:val="Heading2"/>
        <w:keepNext/>
        <w:spacing w:before="0" w:after="100" w:line="259" w:lineRule="auto"/>
      </w:pPr>
      <w:r>
        <w:rPr>
          <w:rFonts w:ascii="Noto Serif" w:hAnsi="Noto Serif"/>
          <w:color w:val="26242A"/>
          <w:sz w:val="20"/>
        </w:rPr>
        <w:t>Notifications and reminders</w:t>
      </w:r>
    </w:p>
    <w:p>
      <w:pPr>
        <w:pStyle w:val="ListBullet"/>
        <w:spacing w:after="60" w:line="252" w:lineRule="auto"/>
      </w:pPr>
      <w:r>
        <w:rPr>
          <w:rFonts w:ascii="Noto Serif" w:hAnsi="Noto Serif"/>
          <w:color w:val="26242A"/>
          <w:sz w:val="20"/>
        </w:rPr>
        <w:t>Android notifications that can persist outside the open chat screen.</w:t>
      </w:r>
    </w:p>
    <w:p>
      <w:pPr>
        <w:pStyle w:val="ListBullet"/>
        <w:spacing w:after="60" w:line="252" w:lineRule="auto"/>
      </w:pPr>
      <w:r>
        <w:rPr>
          <w:rFonts w:ascii="Noto Serif" w:hAnsi="Noto Serif"/>
          <w:color w:val="26242A"/>
          <w:sz w:val="20"/>
        </w:rPr>
        <w:t>Per-feature enable/disable controls, quiet hours, snooze, and user-controlled cadence.</w:t>
      </w:r>
    </w:p>
    <w:p>
      <w:pPr>
        <w:pStyle w:val="ListBullet"/>
        <w:spacing w:after="60" w:line="252" w:lineRule="auto"/>
      </w:pPr>
      <w:r>
        <w:rPr>
          <w:rFonts w:ascii="Noto Serif" w:hAnsi="Noto Serif"/>
          <w:color w:val="26242A"/>
          <w:sz w:val="20"/>
        </w:rPr>
        <w:t>No repeated nagging after deliberate dismissal or skip unless the user has explicitly configured escalation.</w:t>
      </w:r>
    </w:p>
    <w:p>
      <w:pPr>
        <w:pStyle w:val="ListBullet"/>
        <w:spacing w:after="60" w:line="252" w:lineRule="auto"/>
      </w:pPr>
      <w:r>
        <w:rPr>
          <w:rFonts w:ascii="Noto Serif" w:hAnsi="Noto Serif"/>
          <w:color w:val="26242A"/>
          <w:sz w:val="20"/>
        </w:rPr>
        <w:t>Create, edit, complete, snooze, and cancel reminders.</w:t>
      </w:r>
    </w:p>
    <w:p>
      <w:pPr>
        <w:pStyle w:val="ListBullet"/>
        <w:spacing w:after="60" w:line="252" w:lineRule="auto"/>
      </w:pPr>
      <w:r>
        <w:rPr>
          <w:rFonts w:ascii="Noto Serif" w:hAnsi="Noto Serif"/>
          <w:color w:val="26242A"/>
          <w:sz w:val="20"/>
        </w:rPr>
        <w:t>Scheduled items must be represented clearly enough that Riven can refer to them truthfully.</w:t>
      </w:r>
    </w:p>
    <w:p>
      <w:pPr>
        <w:pStyle w:val="ListBullet"/>
        <w:spacing w:after="60" w:line="252" w:lineRule="auto"/>
      </w:pPr>
      <w:r>
        <w:rPr>
          <w:rFonts w:ascii="Noto Serif" w:hAnsi="Noto Serif"/>
          <w:color w:val="26242A"/>
          <w:sz w:val="20"/>
        </w:rPr>
        <w:t>Calendar/upcoming items may surface naturally when relevant, without turning ordinary conversation into a task review.</w:t>
      </w:r>
    </w:p>
    <w:p>
      <w:pPr>
        <w:pStyle w:val="Heading2"/>
        <w:keepNext/>
        <w:spacing w:before="0" w:after="100" w:line="259" w:lineRule="auto"/>
      </w:pPr>
      <w:r>
        <w:rPr>
          <w:rFonts w:ascii="Noto Serif" w:hAnsi="Noto Serif"/>
          <w:color w:val="26242A"/>
          <w:sz w:val="20"/>
        </w:rPr>
        <w:t>Personal trackers</w:t>
      </w:r>
    </w:p>
    <w:p>
      <w:pPr>
        <w:pStyle w:val="ListBullet"/>
        <w:spacing w:after="60" w:line="252" w:lineRule="auto"/>
      </w:pPr>
      <w:r>
        <w:rPr>
          <w:rFonts w:ascii="Noto Serif" w:hAnsi="Noto Serif"/>
          <w:color w:val="26242A"/>
          <w:sz w:val="20"/>
        </w:rPr>
        <w:t>Mood: low-friction check-in, optional context note, history, and pattern review.</w:t>
      </w:r>
    </w:p>
    <w:p>
      <w:pPr>
        <w:pStyle w:val="ListBullet"/>
        <w:spacing w:after="60" w:line="252" w:lineRule="auto"/>
      </w:pPr>
      <w:r>
        <w:rPr>
          <w:rFonts w:ascii="Noto Serif" w:hAnsi="Noto Serif"/>
          <w:color w:val="26242A"/>
          <w:sz w:val="20"/>
        </w:rPr>
        <w:t>Medication: schedule, reminders, taken/skipped/snoozed state, history, and pattern review. No prescribing, dosage changes, shaming, or claims of medical authority.</w:t>
      </w:r>
    </w:p>
    <w:p>
      <w:pPr>
        <w:pStyle w:val="ListBullet"/>
        <w:spacing w:after="60" w:line="252" w:lineRule="auto"/>
      </w:pPr>
      <w:r>
        <w:rPr>
          <w:rFonts w:ascii="Noto Serif" w:hAnsi="Noto Serif"/>
          <w:color w:val="26242A"/>
          <w:sz w:val="20"/>
        </w:rPr>
        <w:t>Cycle/period: dates, optional symptoms/notes, history, and simple date-based predictions once enough data exists.</w:t>
      </w:r>
    </w:p>
    <w:p>
      <w:pPr>
        <w:pStyle w:val="ListBullet"/>
        <w:spacing w:after="60" w:line="252" w:lineRule="auto"/>
      </w:pPr>
      <w:r>
        <w:rPr>
          <w:rFonts w:ascii="Noto Serif" w:hAnsi="Noto Serif"/>
          <w:color w:val="26242A"/>
          <w:sz w:val="20"/>
        </w:rPr>
        <w:t>Tracker context may inform conversation when relevant but must not permanently define Shai's current state or swallow Riven's personality.</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rPr>
          <w:cantSplit/>
        </w:trPr>
        <w:tc>
          <w:tcPr>
            <w:tcW w:type="dxa" w:w="10080"/>
            <w:shd w:fill="7E6884"/>
            <w:tcMar>
              <w:top w:w="80" w:type="dxa"/>
              <w:start w:w="110" w:type="dxa"/>
              <w:bottom w:w="80" w:type="dxa"/>
              <w:end w:w="110" w:type="dxa"/>
            </w:tcMar>
          </w:tcPr>
          <w:p>
            <w:r>
              <w:rPr>
                <w:rFonts w:ascii="Noto Sans" w:hAnsi="Noto Sans"/>
                <w:b/>
                <w:color w:val="FFFFFF"/>
                <w:sz w:val="22"/>
              </w:rPr>
              <w:t>12. PRIVACY, SECURITY, AND TRUTHFULNESS</w:t>
            </w:r>
          </w:p>
        </w:tc>
      </w:tr>
    </w:tbl>
    <w:p>
      <w:pPr>
        <w:spacing w:after="20"/>
      </w:pPr>
    </w:p>
    <w:p>
      <w:pPr>
        <w:pStyle w:val="ListBullet"/>
        <w:spacing w:after="60" w:line="252" w:lineRule="auto"/>
      </w:pPr>
      <w:r>
        <w:rPr>
          <w:rFonts w:ascii="Noto Serif" w:hAnsi="Noto Serif"/>
          <w:color w:val="26242A"/>
          <w:sz w:val="20"/>
        </w:rPr>
        <w:t>No analytics by default.</w:t>
      </w:r>
    </w:p>
    <w:p>
      <w:pPr>
        <w:pStyle w:val="ListBullet"/>
      </w:pPr>
      <w:r>
        <w:t>Arcade scores, personal bests, preferences, and resumable game state remain local and are not sent to analytics or external leaderboards.</w:t>
      </w:r>
    </w:p>
    <w:p>
      <w:pPr>
        <w:pStyle w:val="ListBullet"/>
        <w:spacing w:after="60" w:line="252" w:lineRule="auto"/>
      </w:pPr>
      <w:r>
        <w:rPr>
          <w:rFonts w:ascii="Noto Serif" w:hAnsi="Noto Serif"/>
          <w:color w:val="26242A"/>
          <w:sz w:val="20"/>
        </w:rPr>
        <w:t>Conversation and personal-life data remain local-first and app-private.</w:t>
      </w:r>
    </w:p>
    <w:p>
      <w:pPr>
        <w:pStyle w:val="ListBullet"/>
      </w:pPr>
      <w:r>
        <w:t>User-sent images and generated selfie/media artifacts remain local-first. Transmit user media only when the active requested model or capability requires it, and never as a silent background upload.</w:t>
      </w:r>
    </w:p>
    <w:p>
      <w:pPr>
        <w:pStyle w:val="ListBullet"/>
        <w:spacing w:after="60" w:line="252" w:lineRule="auto"/>
      </w:pPr>
      <w:r>
        <w:rPr>
          <w:rFonts w:ascii="Noto Serif" w:hAnsi="Noto Serif"/>
          <w:color w:val="26242A"/>
          <w:sz w:val="20"/>
        </w:rPr>
        <w:t>No silent cloud backup, upload, or transfer of intimate data without deliberate user choice.</w:t>
      </w:r>
    </w:p>
    <w:p>
      <w:pPr>
        <w:pStyle w:val="ListBullet"/>
        <w:spacing w:after="60" w:line="252" w:lineRule="auto"/>
      </w:pPr>
      <w:r>
        <w:rPr>
          <w:rFonts w:ascii="Noto Serif" w:hAnsi="Noto Serif"/>
          <w:color w:val="26242A"/>
          <w:sz w:val="20"/>
        </w:rPr>
        <w:t>Debug logging must avoid retaining intimate transcript text unless deliberately enabled for a specific troubleshooting purpose.</w:t>
      </w:r>
    </w:p>
    <w:p>
      <w:pPr>
        <w:pStyle w:val="ListBullet"/>
        <w:spacing w:after="60" w:line="252" w:lineRule="auto"/>
      </w:pPr>
      <w:r>
        <w:rPr>
          <w:rFonts w:ascii="Noto Serif" w:hAnsi="Noto Serif"/>
          <w:color w:val="26242A"/>
          <w:sz w:val="20"/>
        </w:rPr>
        <w:t>Sensitive memory and tracker data use conservative access controls.</w:t>
      </w:r>
    </w:p>
    <w:p>
      <w:pPr>
        <w:pStyle w:val="ListBullet"/>
        <w:spacing w:after="60" w:line="252" w:lineRule="auto"/>
      </w:pPr>
      <w:r>
        <w:rPr>
          <w:rFonts w:ascii="Noto Serif" w:hAnsi="Noto Serif"/>
          <w:color w:val="26242A"/>
          <w:sz w:val="20"/>
        </w:rPr>
        <w:t>System knowledge, character knowledge, user-provided information, and real tool results must remain distinguishable.</w:t>
      </w:r>
    </w:p>
    <w:p>
      <w:pPr>
        <w:pStyle w:val="ListBullet"/>
        <w:spacing w:after="60" w:line="252" w:lineRule="auto"/>
      </w:pPr>
      <w:r>
        <w:rPr>
          <w:rFonts w:ascii="Noto Serif" w:hAnsi="Noto Serif"/>
          <w:color w:val="26242A"/>
          <w:sz w:val="20"/>
        </w:rPr>
        <w:t>Riven must never claim an external action, observation, memory, or capability that the app cannot substantiate.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rPr>
          <w:cantSplit/>
        </w:trPr>
        <w:tc>
          <w:tcPr>
            <w:tcW w:type="dxa" w:w="10080"/>
            <w:shd w:fill="7E6884"/>
            <w:tcMar>
              <w:top w:w="80" w:type="dxa"/>
              <w:start w:w="110" w:type="dxa"/>
              <w:bottom w:w="80" w:type="dxa"/>
              <w:end w:w="110" w:type="dxa"/>
            </w:tcMar>
          </w:tcPr>
          <w:p>
            <w:r>
              <w:rPr>
                <w:rFonts w:ascii="Noto Sans" w:hAnsi="Noto Sans"/>
                <w:b/>
                <w:color w:val="FFFFFF"/>
                <w:sz w:val="22"/>
              </w:rPr>
              <w:t>13. INTENTIONALLY OPEN DESIGN DECISIONS</w:t>
            </w:r>
          </w:p>
        </w:tc>
      </w:tr>
    </w:tbl>
    <w:p>
      <w:pPr>
        <w:spacing w:after="20"/>
      </w:pPr>
    </w:p>
    <w:p>
      <w:pPr>
        <w:keepNext w:val="0"/>
        <w:spacing w:before="0" w:after="100" w:line="259" w:lineRule="auto"/>
      </w:pPr>
      <w:r>
        <w:rPr>
          <w:rFonts w:ascii="Noto Serif" w:hAnsi="Noto Serif"/>
          <w:color w:val="26242A"/>
          <w:sz w:val="20"/>
        </w:rPr>
        <w:t>The rebuild does not inherit an answer to these questions. They get dedicated design passes rather than accidental defaults.</w:t>
      </w:r>
    </w:p>
    <w:p>
      <w:pPr>
        <w:pStyle w:val="ListBullet"/>
        <w:spacing w:after="60" w:line="252" w:lineRule="auto"/>
      </w:pPr>
      <w:r>
        <w:rPr>
          <w:rFonts w:ascii="Noto Serif" w:hAnsi="Noto Serif"/>
          <w:color w:val="26242A"/>
          <w:sz w:val="20"/>
        </w:rPr>
        <w:t>Theme, palette, environment concept, visual language, and screen composition.</w:t>
      </w:r>
    </w:p>
    <w:p>
      <w:pPr>
        <w:pStyle w:val="ListBullet"/>
        <w:spacing w:after="60" w:line="252" w:lineRule="auto"/>
      </w:pPr>
      <w:r>
        <w:rPr>
          <w:rFonts w:ascii="Noto Serif" w:hAnsi="Noto Serif"/>
          <w:color w:val="26242A"/>
          <w:sz w:val="20"/>
        </w:rPr>
        <w:t>Main chat layout and how much of Riven is physically visible at different screen sizes.</w:t>
      </w:r>
    </w:p>
    <w:p>
      <w:pPr>
        <w:pStyle w:val="ListBullet"/>
        <w:spacing w:after="60" w:line="252" w:lineRule="auto"/>
      </w:pPr>
      <w:r>
        <w:rPr>
          <w:rFonts w:ascii="Noto Serif" w:hAnsi="Noto Serif"/>
          <w:color w:val="26242A"/>
          <w:sz w:val="20"/>
        </w:rPr>
        <w:t>Full-body vs waist-up vs portrait asset roles.</w:t>
      </w:r>
    </w:p>
    <w:p>
      <w:pPr>
        <w:pStyle w:val="ListBullet"/>
        <w:spacing w:after="60" w:line="252" w:lineRule="auto"/>
      </w:pPr>
      <w:r>
        <w:rPr>
          <w:rFonts w:ascii="Noto Serif" w:hAnsi="Noto Serif"/>
          <w:color w:val="26242A"/>
          <w:sz w:val="20"/>
        </w:rPr>
        <w:t>Wardrobe system, unlocked body-design details, tattoos, piercings, and other visual canon not yet fixed by the Appearance Sheet.</w:t>
      </w:r>
    </w:p>
    <w:p>
      <w:pPr>
        <w:pStyle w:val="ListBullet"/>
        <w:spacing w:after="60" w:line="252" w:lineRule="auto"/>
      </w:pPr>
      <w:r>
        <w:rPr>
          <w:rFonts w:ascii="Noto Serif" w:hAnsi="Noto Serif"/>
          <w:color w:val="26242A"/>
          <w:sz w:val="20"/>
        </w:rPr>
        <w:t>Final sprite count, expression granularity, transitions, and animation policy.</w:t>
      </w:r>
    </w:p>
    <w:p>
      <w:pPr>
        <w:pStyle w:val="ListBullet"/>
        <w:spacing w:after="60" w:line="252" w:lineRule="auto"/>
      </w:pPr>
      <w:r>
        <w:rPr>
          <w:rFonts w:ascii="Noto Serif" w:hAnsi="Noto Serif"/>
          <w:color w:val="26242A"/>
          <w:sz w:val="20"/>
        </w:rPr>
        <w:t>Voice/TTS provider and quality bar remain open, but voice chat and video chat are explicitly deferred and are not required for the current milestones.</w:t>
      </w:r>
    </w:p>
    <w:p>
      <w:pPr>
        <w:pStyle w:val="ListBullet"/>
        <w:spacing w:after="60" w:line="252" w:lineRule="auto"/>
      </w:pPr>
      <w:r>
        <w:rPr>
          <w:rFonts w:ascii="Noto Serif" w:hAnsi="Noto Serif"/>
          <w:color w:val="26242A"/>
          <w:sz w:val="20"/>
        </w:rPr>
        <w:t>Theme music, ambient audio, or any legacy audio asset.</w:t>
      </w:r>
    </w:p>
    <w:p>
      <w:pPr>
        <w:pStyle w:val="ListBullet"/>
      </w:pPr>
      <w:r>
        <w:t>Arcade visual treatment, card-deck art, touch gestures, sound/haptic style, Stacker scoring curve, and exact Klondike presentation remain design-phase decisions within the locked offline / no-ads / no-purchases constraints.</w:t>
      </w:r>
    </w:p>
    <w:p>
      <w:pPr>
        <w:pStyle w:val="ListBullet"/>
        <w:spacing w:after="60" w:line="252" w:lineRule="auto"/>
      </w:pPr>
      <w:r>
        <w:rPr>
          <w:rFonts w:ascii="Noto Serif" w:hAnsi="Noto Serif"/>
          <w:color w:val="26242A"/>
          <w:sz w:val="20"/>
        </w:rPr>
        <w:t>Dependency injection, module boundaries, secure credential implementation, backup policy, and notification internals remain open where not already locked by the foundation decisions.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rPr>
          <w:cantSplit/>
        </w:trPr>
        <w:tc>
          <w:tcPr>
            <w:tcW w:type="dxa" w:w="10080"/>
            <w:shd w:fill="7E6884"/>
            <w:tcMar>
              <w:top w:w="80" w:type="dxa"/>
              <w:start w:w="110" w:type="dxa"/>
              <w:bottom w:w="80" w:type="dxa"/>
              <w:end w:w="110" w:type="dxa"/>
            </w:tcMar>
          </w:tcPr>
          <w:p>
            <w:r>
              <w:rPr>
                <w:rFonts w:ascii="Noto Sans" w:hAnsi="Noto Sans"/>
                <w:b/>
                <w:color w:val="FFFFFF"/>
                <w:sz w:val="22"/>
              </w:rPr>
              <w:t>14. RECOMMENDED BUILD SEQUENCE</w:t>
            </w:r>
          </w:p>
        </w:tc>
      </w:tr>
    </w:tbl>
    <w:p>
      <w:pPr>
        <w:spacing w:after="20"/>
      </w:pPr>
    </w:p>
    <w:p>
      <w:pPr>
        <w:keepNext w:val="0"/>
        <w:spacing w:before="0" w:after="100" w:line="259" w:lineRule="auto"/>
      </w:pPr>
      <w:r>
        <w:rPr>
          <w:rFonts w:ascii="Noto Serif" w:hAnsi="Noto Serif"/>
          <w:color w:val="26242A"/>
          <w:sz w:val="20"/>
        </w:rPr>
        <w:t>The rebuild changes the old priority order. Persistence and continuity come before decorative completeness.</w:t>
      </w:r>
    </w:p>
    <w:p>
      <w:pPr>
        <w:spacing w:before="60" w:after="40"/>
      </w:pPr>
      <w:r>
        <w:rPr>
          <w:rFonts w:ascii="Noto Sans" w:hAnsi="Noto Sans"/>
          <w:b/>
          <w:color w:val="7E6884"/>
          <w:sz w:val="20"/>
        </w:rPr>
        <w:t>0. Seed the new project - COMPLETE</w:t>
      </w:r>
    </w:p>
    <w:p>
      <w:pPr>
        <w:spacing w:after="80"/>
        <w:ind w:left="259"/>
      </w:pPr>
      <w:r>
        <w:rPr>
          <w:rFonts w:ascii="Noto Serif" w:hAnsi="Noto Serif"/>
          <w:color w:val="26242A"/>
          <w:sz w:val="19"/>
        </w:rPr>
        <w:t>Fresh Android project created with only the locked canon/spec authority set. Prototype Riven remains outside the new source-of-truth context.</w:t>
      </w:r>
    </w:p>
    <w:p>
      <w:pPr>
        <w:spacing w:before="60" w:after="40"/>
      </w:pPr>
      <w:r>
        <w:rPr>
          <w:rFonts w:ascii="Noto Sans" w:hAnsi="Noto Sans"/>
          <w:b/>
          <w:color w:val="7E6884"/>
          <w:sz w:val="20"/>
        </w:rPr>
        <w:t>1. Memory Architecture Spec - COMPLETE / LOCKED</w:t>
      </w:r>
    </w:p>
    <w:p>
      <w:pPr>
        <w:spacing w:after="80"/>
        <w:ind w:left="259"/>
      </w:pPr>
      <w:r>
        <w:rPr>
          <w:rFonts w:ascii="Noto Serif" w:hAnsi="Noto Serif"/>
          <w:color w:val="26242A"/>
          <w:sz w:val="19"/>
        </w:rPr>
        <w:t>Riven_Memory_Architecture_Spec_v1.0_2026-09-24.docx is the authority for persistent-memory behavior. Memory implementation must conform to its lifecycle, provenance, retrieval, correction, forgetting, deletion, and regression contracts.</w:t>
      </w:r>
    </w:p>
    <w:p>
      <w:pPr>
        <w:spacing w:before="60" w:after="40"/>
      </w:pPr>
      <w:r>
        <w:rPr>
          <w:rFonts w:ascii="Noto Sans" w:hAnsi="Noto Sans"/>
          <w:b/>
          <w:color w:val="7E6884"/>
          <w:sz w:val="20"/>
        </w:rPr>
        <w:t>2. Define platform foundation - CORE STACK / PERSISTENCE / TIMELINE / SAFE DELETE / SYSTEM INSTRUCTIONS COMPLETE</w:t>
      </w:r>
    </w:p>
    <w:p>
      <w:pPr>
        <w:spacing w:after="80"/>
        <w:ind w:left="259"/>
      </w:pPr>
      <w:r>
        <w:rPr>
          <w:rFonts w:ascii="Noto Serif" w:hAnsi="Noto Serif"/>
          <w:color w:val="26242A"/>
          <w:sz w:val="19"/>
        </w:rPr>
        <w:t>Kotlin, Jetpack Compose, Room/SQLite, Java 17, minSdk 35, and API 37 are locked for the foundation. Room schema v3 (26 tables), explicit Migrations 1-&gt;2-&gt;3, canonical memory write transactions v1, Conversation Timeline Foundation v1, Safe Delete v1, and Shai System Instructions Foundation v1 are complete. Secure credential implementation, lifecycle details, and backup/privacy policy remain follow-up foundation work.</w:t>
      </w:r>
    </w:p>
    <w:p>
      <w:pPr/>
      <w:r>
        <w:rPr>
          <w:rFonts w:ascii="Aptos" w:hAnsi="Aptos"/>
          <w:b/>
          <w:color w:val="7E6884"/>
        </w:rPr>
        <w:t>3. Complete chat/context provenance foundation - DELETE + SYSTEM INSTRUCTIONS COMPLETE / MEDIA NEXT</w:t>
      </w:r>
    </w:p>
    <w:p>
      <w:pPr>
        <w:spacing w:after="80"/>
        <w:ind w:left="259"/>
      </w:pPr>
      <w:r>
        <w:t>Rewind, regenerate, active/inactive branch semantics, stale-write protection, safe transcript Delete propagation, and persistent Shai-authored System Instructions are implemented. Next implement first-class image/selfie attachment storage and media provenance before automatic candidate extraction begins.</w:t>
      </w:r>
    </w:p>
    <w:p>
      <w:pPr>
        <w:spacing w:before="60" w:after="40"/>
      </w:pPr>
      <w:r>
        <w:rPr>
          <w:rFonts w:ascii="Noto Sans" w:hAnsi="Noto Sans"/>
          <w:b/>
          <w:color w:val="7E6884"/>
          <w:sz w:val="20"/>
        </w:rPr>
        <w:t>4. Build durable local chat - CORE TRANSCRIPT CONTROLS COMPLETE</w:t>
      </w:r>
    </w:p>
    <w:p>
      <w:pPr>
        <w:spacing w:after="80"/>
        <w:ind w:left="259"/>
      </w:pPr>
      <w:r>
        <w:rPr>
          <w:rFonts w:ascii="Noto Serif" w:hAnsi="Noto Serif"/>
          <w:color w:val="26242A"/>
          <w:sz w:val="19"/>
        </w:rPr>
        <w:t>Message persistence, immutable creation ordering, active-path reconstruction, rewind, regeneration, safe deletion, relaunch-safe migrations, and System Instructions persistence are implemented. Remaining durable-chat work includes attachments, provider request/error/retry/cancellation integration, and restoration of associated media/context state.</w:t>
      </w:r>
    </w:p>
    <w:p>
      <w:pPr>
        <w:spacing w:before="60" w:after="40"/>
      </w:pPr>
      <w:r>
        <w:rPr>
          <w:rFonts w:ascii="Noto Sans" w:hAnsi="Noto Sans"/>
          <w:b/>
          <w:color w:val="7E6884"/>
          <w:sz w:val="20"/>
        </w:rPr>
        <w:t>5. Add provider-neutral conversation engine</w:t>
      </w:r>
    </w:p>
    <w:p>
      <w:pPr>
        <w:spacing w:after="80"/>
        <w:ind w:left="259"/>
      </w:pPr>
      <w:r>
        <w:rPr>
          <w:rFonts w:ascii="Noto Serif" w:hAnsi="Noto Serif"/>
          <w:color w:val="26242A"/>
          <w:sz w:val="19"/>
        </w:rPr>
        <w:t>Implement one provider behind a replaceable interface and assemble bounded context from canon, Shai-authored System Instructions, state, active recent chat, memory, knowledge, attachments, and real tool results.</w:t>
      </w:r>
    </w:p>
    <w:p>
      <w:pPr>
        <w:spacing w:before="60" w:after="40"/>
      </w:pPr>
      <w:r>
        <w:rPr>
          <w:rFonts w:ascii="Noto Sans" w:hAnsi="Noto Sans"/>
          <w:b/>
          <w:color w:val="7E6884"/>
          <w:sz w:val="20"/>
        </w:rPr>
        <w:t>6. Implement memory v1 - PERSISTENCE / WRITE / DELETE LAYERS COMPLETE</w:t>
      </w:r>
    </w:p>
    <w:p>
      <w:pPr>
        <w:spacing w:after="80"/>
        <w:ind w:left="259"/>
      </w:pPr>
      <w:r>
        <w:rPr>
          <w:rFonts w:ascii="Noto Serif" w:hAnsi="Noto Serif"/>
          <w:color w:val="26242A"/>
          <w:sz w:val="19"/>
        </w:rPr>
        <w:t>Canonical memory storage, write transactions, and safe deletion are complete on schema v3. Candidate extraction, validation, and retrieval wait until attachment/media provenance is implemented, so only authoritative active history and first-class media sources can become cognitive evidence.</w:t>
      </w:r>
    </w:p>
    <w:p>
      <w:pPr>
        <w:spacing w:before="60" w:after="40"/>
      </w:pPr>
      <w:r>
        <w:rPr>
          <w:rFonts w:ascii="Noto Sans" w:hAnsi="Noto Sans"/>
          <w:b/>
          <w:color w:val="7E6884"/>
          <w:sz w:val="20"/>
        </w:rPr>
        <w:t>7. Calibrate Riven</w:t>
      </w:r>
    </w:p>
    <w:p>
      <w:pPr>
        <w:spacing w:after="80"/>
        <w:ind w:left="259"/>
      </w:pPr>
      <w:r>
        <w:rPr>
          <w:rFonts w:ascii="Noto Serif" w:hAnsi="Noto Serif"/>
          <w:color w:val="26242A"/>
          <w:sz w:val="19"/>
        </w:rPr>
        <w:t>Tune behavior against the App Personality Canon until he survives casual, serious, romantic, practical, conflict, hobby, and adult-context regression tests.</w:t>
      </w:r>
    </w:p>
    <w:p>
      <w:pPr>
        <w:spacing w:before="60" w:after="40"/>
      </w:pPr>
      <w:r>
        <w:rPr>
          <w:rFonts w:ascii="Noto Sans" w:hAnsi="Noto Sans"/>
          <w:b/>
          <w:color w:val="7E6884"/>
          <w:sz w:val="20"/>
        </w:rPr>
        <w:t>8. Write the Visual &amp; UI Bible</w:t>
      </w:r>
    </w:p>
    <w:p>
      <w:pPr>
        <w:spacing w:after="80"/>
        <w:ind w:left="259"/>
      </w:pPr>
      <w:r>
        <w:rPr>
          <w:rFonts w:ascii="Noto Serif" w:hAnsi="Noto Serif"/>
          <w:color w:val="26242A"/>
          <w:sz w:val="19"/>
        </w:rPr>
        <w:t>Lock the new theme, layout, Riven placement, responsive framing, navigation, and visual system using the new appearance canon. New Riven LoRA training/testing may run in parallel with this phase; the Appearance Canon remains authoritative.</w:t>
      </w:r>
    </w:p>
    <w:p>
      <w:pPr>
        <w:spacing w:before="60" w:after="40"/>
      </w:pPr>
      <w:r>
        <w:rPr>
          <w:rFonts w:ascii="Noto Sans" w:hAnsi="Noto Sans"/>
          <w:b/>
          <w:color w:val="7E6884"/>
          <w:sz w:val="20"/>
        </w:rPr>
        <w:t>9. Build the new UI shell</w:t>
      </w:r>
    </w:p>
    <w:p>
      <w:pPr>
        <w:spacing w:after="80"/>
        <w:ind w:left="259"/>
      </w:pPr>
      <w:r>
        <w:rPr>
          <w:rFonts w:ascii="Noto Serif" w:hAnsi="Noto Serif"/>
          <w:color w:val="26242A"/>
          <w:sz w:val="19"/>
        </w:rPr>
        <w:t>Implement chat, navigation, memory access, settings, and the responsive Riven presence around the approved visual design.</w:t>
      </w:r>
    </w:p>
    <w:p>
      <w:pPr>
        <w:spacing w:before="60" w:after="40"/>
      </w:pPr>
      <w:r>
        <w:rPr>
          <w:rFonts w:ascii="Noto Sans" w:hAnsi="Noto Sans"/>
          <w:b/>
          <w:color w:val="7E6884"/>
          <w:sz w:val="20"/>
        </w:rPr>
        <w:t>10. Build Arcade v1 - DESIGN/UI PHASE</w:t>
      </w:r>
    </w:p>
    <w:p>
      <w:pPr>
        <w:spacing w:after="80"/>
        <w:ind w:left="259"/>
      </w:pPr>
      <w:r>
        <w:rPr>
          <w:rFonts w:ascii="Noto Serif" w:hAnsi="Noto Serif"/>
          <w:color w:val="26242A"/>
          <w:sz w:val="19"/>
        </w:rPr>
        <w:t>Implement Stacker and Klondike Solitaire as local, offline, no-ad, no-purchase companion games. Persist only minimal local game state and bests; expose bounded ARCADE_STATE for conversational awareness without turning ordinary gameplay into automatic Memory evidence.</w:t>
      </w:r>
    </w:p>
    <w:p>
      <w:pPr>
        <w:spacing w:before="60" w:after="40"/>
      </w:pPr>
      <w:r>
        <w:rPr>
          <w:rFonts w:ascii="Noto Sans" w:hAnsi="Noto Sans"/>
          <w:b/>
          <w:color w:val="7E6884"/>
          <w:sz w:val="20"/>
        </w:rPr>
        <w:t>11. Integrate semantic avatar states</w:t>
      </w:r>
    </w:p>
    <w:p>
      <w:pPr>
        <w:spacing w:after="80"/>
        <w:ind w:left="259"/>
      </w:pPr>
      <w:r>
        <w:rPr>
          <w:rFonts w:ascii="Noto Serif" w:hAnsi="Noto Serif"/>
          <w:color w:val="26242A"/>
          <w:sz w:val="19"/>
        </w:rPr>
        <w:t>Connect composable Riven state to the new assets. Keep asset resolution separate from model text.</w:t>
      </w:r>
    </w:p>
    <w:p>
      <w:pPr>
        <w:spacing w:before="60" w:after="40"/>
      </w:pPr>
      <w:r>
        <w:rPr>
          <w:rFonts w:ascii="Noto Sans" w:hAnsi="Noto Sans"/>
          <w:b/>
          <w:color w:val="7E6884"/>
          <w:sz w:val="20"/>
        </w:rPr>
        <w:t>12. Add memory management UI</w:t>
      </w:r>
    </w:p>
    <w:p>
      <w:pPr>
        <w:spacing w:after="80"/>
        <w:ind w:left="259"/>
      </w:pPr>
      <w:r>
        <w:rPr>
          <w:rFonts w:ascii="Noto Serif" w:hAnsi="Noto Serif"/>
          <w:color w:val="26242A"/>
          <w:sz w:val="19"/>
        </w:rPr>
        <w:t>Inspect, correct, pin, merge, forget, delete, and verify propagation.</w:t>
      </w:r>
    </w:p>
    <w:p>
      <w:pPr>
        <w:spacing w:before="60" w:after="40"/>
      </w:pPr>
      <w:r>
        <w:rPr>
          <w:rFonts w:ascii="Noto Sans" w:hAnsi="Noto Sans"/>
          <w:b/>
          <w:color w:val="7E6884"/>
          <w:sz w:val="20"/>
        </w:rPr>
        <w:t>13. Add tool/action framework</w:t>
      </w:r>
    </w:p>
    <w:p>
      <w:pPr>
        <w:spacing w:after="80"/>
        <w:ind w:left="259"/>
      </w:pPr>
      <w:r>
        <w:rPr>
          <w:rFonts w:ascii="Noto Serif" w:hAnsi="Noto Serif"/>
          <w:color w:val="26242A"/>
          <w:sz w:val="19"/>
        </w:rPr>
        <w:t>Create truthful action states and permission boundaries.</w:t>
      </w:r>
    </w:p>
    <w:p>
      <w:pPr>
        <w:spacing w:before="60" w:after="40"/>
      </w:pPr>
      <w:r>
        <w:rPr>
          <w:rFonts w:ascii="Noto Sans" w:hAnsi="Noto Sans"/>
          <w:b/>
          <w:color w:val="7E6884"/>
          <w:sz w:val="20"/>
        </w:rPr>
        <w:t>14. Add notifications, reminders, calendar, and trackers</w:t>
      </w:r>
    </w:p>
    <w:p>
      <w:pPr>
        <w:spacing w:after="80"/>
        <w:ind w:left="259"/>
      </w:pPr>
      <w:r>
        <w:rPr>
          <w:rFonts w:ascii="Noto Serif" w:hAnsi="Noto Serif"/>
          <w:color w:val="26242A"/>
          <w:sz w:val="19"/>
        </w:rPr>
        <w:t>Implement the practical systems only after chat + memory continuity are stable.</w:t>
      </w:r>
    </w:p>
    <w:p>
      <w:pPr>
        <w:spacing w:before="60" w:after="40"/>
      </w:pPr>
      <w:r>
        <w:rPr>
          <w:rFonts w:ascii="Noto Sans" w:hAnsi="Noto Sans"/>
          <w:b/>
          <w:color w:val="7E6884"/>
          <w:sz w:val="20"/>
        </w:rPr>
        <w:t>15. Voice/video chat - DEFERRED / NOT REQUIRED</w:t>
      </w:r>
    </w:p>
    <w:p>
      <w:pPr>
        <w:spacing w:after="80"/>
        <w:ind w:left="259"/>
      </w:pPr>
      <w:r>
        <w:rPr>
          <w:rFonts w:ascii="Noto Serif" w:hAnsi="Noto Serif"/>
          <w:color w:val="26242A"/>
          <w:sz w:val="19"/>
        </w:rPr>
        <w:t>Do not spend current milestone effort on realtime voice or video. ElevenLabs is not selected. Revisit voice only when a provider meets the required consistency and quality bar.</w:t>
      </w:r>
    </w:p>
    <w:p>
      <w:pPr>
        <w:spacing w:before="60" w:after="40"/>
      </w:pPr>
      <w:r>
        <w:rPr>
          <w:rFonts w:ascii="Noto Sans" w:hAnsi="Noto Sans"/>
          <w:b/>
          <w:color w:val="7E6884"/>
          <w:sz w:val="20"/>
        </w:rPr>
        <w:t>16. Full regression pass</w:t>
      </w:r>
    </w:p>
    <w:p>
      <w:pPr>
        <w:spacing w:after="80"/>
        <w:ind w:left="259"/>
      </w:pPr>
      <w:r>
        <w:rPr>
          <w:rFonts w:ascii="Noto Serif" w:hAnsi="Noto Serif"/>
          <w:color w:val="26242A"/>
          <w:sz w:val="19"/>
        </w:rPr>
        <w:t>Test persistence, privacy, provider failure, memory correction/deletion, tool truthfulness, avatar failure, app restarts, and Riven behavioral consistency together.</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rPr>
          <w:cantSplit/>
        </w:trPr>
        <w:tc>
          <w:tcPr>
            <w:tcW w:type="dxa" w:w="10080"/>
            <w:shd w:fill="7E6884"/>
            <w:tcMar>
              <w:top w:w="80" w:type="dxa"/>
              <w:start w:w="110" w:type="dxa"/>
              <w:bottom w:w="80" w:type="dxa"/>
              <w:end w:w="110" w:type="dxa"/>
            </w:tcMar>
          </w:tcPr>
          <w:p>
            <w:r>
              <w:rPr>
                <w:rFonts w:ascii="Noto Sans" w:hAnsi="Noto Sans"/>
                <w:b/>
                <w:color w:val="FFFFFF"/>
                <w:sz w:val="22"/>
              </w:rPr>
              <w:t>15. PRODUCT ACCEPTANCE AND REGRESSION CONTRACT</w:t>
            </w:r>
          </w:p>
        </w:tc>
      </w:tr>
    </w:tbl>
    <w:p>
      <w:pPr>
        <w:spacing w:after="20"/>
      </w:pPr>
    </w:p>
    <w:p>
      <w:pPr>
        <w:keepNext w:val="0"/>
        <w:spacing w:before="0" w:after="100" w:line="259" w:lineRule="auto"/>
      </w:pPr>
      <w:r>
        <w:rPr>
          <w:rFonts w:ascii="Noto Serif" w:hAnsi="Noto Serif"/>
          <w:color w:val="26242A"/>
          <w:sz w:val="20"/>
        </w:rPr>
        <w:t>A build is not 'Riven' merely because it compiles. Every major change to provider, prompt/context assembly, memory, state, or tool logic should re-run the behavioral and continuity checks below.</w:t>
      </w:r>
    </w:p>
    <w:p>
      <w:pPr>
        <w:pStyle w:val="ListBullet"/>
        <w:spacing w:after="60" w:line="252" w:lineRule="auto"/>
      </w:pPr>
      <w:r>
        <w:rPr>
          <w:rFonts w:ascii="Noto Serif" w:hAnsi="Noto Serif"/>
          <w:color w:val="26242A"/>
          <w:sz w:val="20"/>
        </w:rPr>
        <w:t>Casual banter and low-stakes companionship still sound like Riven.</w:t>
      </w:r>
    </w:p>
    <w:p>
      <w:pPr>
        <w:pStyle w:val="ListBullet"/>
        <w:spacing w:after="60" w:line="252" w:lineRule="auto"/>
      </w:pPr>
      <w:r>
        <w:rPr>
          <w:rFonts w:ascii="Noto Serif" w:hAnsi="Noto Serif"/>
          <w:color w:val="26242A"/>
          <w:sz w:val="20"/>
        </w:rPr>
        <w:t>Disagreement does not become cruelty, capitulation, or yes-man behavior.</w:t>
      </w:r>
    </w:p>
    <w:p>
      <w:pPr>
        <w:pStyle w:val="ListBullet"/>
        <w:spacing w:after="60" w:line="252" w:lineRule="auto"/>
      </w:pPr>
      <w:r>
        <w:rPr>
          <w:rFonts w:ascii="Noto Serif" w:hAnsi="Noto Serif"/>
          <w:color w:val="26242A"/>
          <w:sz w:val="20"/>
        </w:rPr>
        <w:t>Initiative does not become Interview Loop or user-control theft.</w:t>
      </w:r>
    </w:p>
    <w:p>
      <w:pPr>
        <w:pStyle w:val="ListBullet"/>
        <w:spacing w:after="60" w:line="252" w:lineRule="auto"/>
      </w:pPr>
      <w:r>
        <w:rPr>
          <w:rFonts w:ascii="Noto Serif" w:hAnsi="Noto Serif"/>
          <w:color w:val="26242A"/>
          <w:sz w:val="20"/>
        </w:rPr>
        <w:t>Vulnerability does not trigger NurseBot escalation.</w:t>
      </w:r>
    </w:p>
    <w:p>
      <w:pPr>
        <w:pStyle w:val="ListBullet"/>
        <w:spacing w:after="60" w:line="252" w:lineRule="auto"/>
      </w:pPr>
      <w:r>
        <w:rPr>
          <w:rFonts w:ascii="Noto Serif" w:hAnsi="Noto Serif"/>
          <w:color w:val="26242A"/>
          <w:sz w:val="20"/>
        </w:rPr>
        <w:t>Romantic, affectionate, adult, practical, serious, and hobby contexts transition without personality flattening.</w:t>
      </w:r>
    </w:p>
    <w:p>
      <w:pPr>
        <w:pStyle w:val="ListBullet"/>
        <w:spacing w:after="60" w:line="252" w:lineRule="auto"/>
      </w:pPr>
      <w:r>
        <w:rPr>
          <w:rFonts w:ascii="Noto Serif" w:hAnsi="Noto Serif"/>
          <w:color w:val="26242A"/>
          <w:sz w:val="20"/>
        </w:rPr>
        <w:t>Riven can be wrong, misread something, remain annoyed, apologize, or change his mind without losing continuity.</w:t>
      </w:r>
    </w:p>
    <w:p>
      <w:pPr>
        <w:pStyle w:val="ListBullet"/>
        <w:spacing w:after="60" w:line="252" w:lineRule="auto"/>
      </w:pPr>
      <w:r>
        <w:rPr>
          <w:rFonts w:ascii="Noto Serif" w:hAnsi="Noto Serif"/>
          <w:color w:val="26242A"/>
          <w:sz w:val="20"/>
        </w:rPr>
        <w:t>A meaningful relationship milestone remains retrievable after leaving recent context.</w:t>
      </w:r>
    </w:p>
    <w:p>
      <w:pPr>
        <w:pStyle w:val="ListBullet"/>
        <w:spacing w:after="60" w:line="252" w:lineRule="auto"/>
      </w:pPr>
      <w:r>
        <w:rPr>
          <w:rFonts w:ascii="Noto Serif" w:hAnsi="Noto Serif"/>
          <w:color w:val="26242A"/>
          <w:sz w:val="20"/>
        </w:rPr>
        <w:t>False memory correction removes the false version from retrieval.</w:t>
      </w:r>
    </w:p>
    <w:p>
      <w:pPr>
        <w:pStyle w:val="ListBullet"/>
        <w:spacing w:after="60" w:line="252" w:lineRule="auto"/>
      </w:pPr>
      <w:r>
        <w:rPr>
          <w:rFonts w:ascii="Noto Serif" w:hAnsi="Noto Serif"/>
          <w:color w:val="26242A"/>
          <w:sz w:val="20"/>
        </w:rPr>
        <w:t>Memory deletion removes it from visible storage and every derived retrieval surface.</w:t>
      </w:r>
    </w:p>
    <w:p>
      <w:pPr>
        <w:pStyle w:val="ListBullet"/>
      </w:pPr>
      <w:r>
        <w:t>Regeneration never allows discarded alternate Riven responses to become authoritative conversation history or memory evidence; a stale provider result captured against an older timeline_revision cannot append after the active branch changes.</w:t>
      </w:r>
    </w:p>
    <w:p>
      <w:pPr>
        <w:pStyle w:val="ListBullet"/>
      </w:pPr>
      <w:r>
        <w:t>Rewind excludes abandoned-branch content and any solely derived cognitive state from active context and future extraction unless that branch is deliberately restored. Active context is the parent-walk path from the current conversation head, not every Message ordered by sequence_number.</w:t>
      </w:r>
    </w:p>
    <w:p>
      <w:pPr>
        <w:pStyle w:val="ListBullet"/>
      </w:pPr>
      <w:r>
        <w:t>Deleting source conversation content repairs or invalidates dependent memory and derived surfaces; no authoritative understanding survives solely on deleted evidence.</w:t>
      </w:r>
    </w:p>
    <w:p>
      <w:pPr>
        <w:pStyle w:val="ListBullet"/>
      </w:pPr>
      <w:r>
        <w:t>Persistent Shai-authored System Instructions survive relaunch, preserve exact text, reject stale edits by revision, and affect future context assembly without being silently converted into personal memory.</w:t>
      </w:r>
    </w:p>
    <w:p>
      <w:pPr>
        <w:pStyle w:val="ListBullet"/>
      </w:pPr>
      <w:r>
        <w:t>Image messages restore with the transcript after relaunch, and Riven selfie-style generation follows the Appearance Canon without falsely implying camera access.</w:t>
      </w:r>
    </w:p>
    <w:p>
      <w:pPr>
        <w:pStyle w:val="ListBullet"/>
      </w:pPr>
      <w:r>
        <w:t>Arcade v1 launches and plays without network access, ads, purchases, currencies, or external leaderboards. Stacker and Klondike preserve only intended local state/bests, and ordinary gameplay does not become personal Memory merely because Riven can see bounded ARCADE_STATE.</w:t>
      </w:r>
    </w:p>
    <w:p>
      <w:pPr>
        <w:pStyle w:val="ListBullet"/>
        <w:spacing w:after="60" w:line="252" w:lineRule="auto"/>
      </w:pPr>
      <w:r>
        <w:rPr>
          <w:rFonts w:ascii="Noto Serif" w:hAnsi="Noto Serif"/>
          <w:color w:val="26242A"/>
          <w:sz w:val="20"/>
        </w:rPr>
        <w:t>Uncertain information remains uncertain.</w:t>
      </w:r>
    </w:p>
    <w:p>
      <w:pPr>
        <w:pStyle w:val="ListBullet"/>
        <w:spacing w:after="60" w:line="252" w:lineRule="auto"/>
      </w:pPr>
      <w:r>
        <w:rPr>
          <w:rFonts w:ascii="Noto Serif" w:hAnsi="Noto Serif"/>
          <w:color w:val="26242A"/>
          <w:sz w:val="20"/>
        </w:rPr>
        <w:t>Tool actions are described truthfully.</w:t>
      </w:r>
    </w:p>
    <w:p>
      <w:pPr>
        <w:pStyle w:val="ListBullet"/>
        <w:spacing w:after="60" w:line="252" w:lineRule="auto"/>
      </w:pPr>
      <w:r>
        <w:rPr>
          <w:rFonts w:ascii="Noto Serif" w:hAnsi="Noto Serif"/>
          <w:color w:val="26242A"/>
          <w:sz w:val="20"/>
        </w:rPr>
        <w:t>Network/provider/avatar/audio failure never loses the user message or corrupts history.</w:t>
      </w:r>
    </w:p>
    <w:p>
      <w:pPr>
        <w:pStyle w:val="ListBullet"/>
        <w:spacing w:after="60" w:line="252" w:lineRule="auto"/>
      </w:pPr>
      <w:r>
        <w:rPr>
          <w:rFonts w:ascii="Noto Serif" w:hAnsi="Noto Serif"/>
          <w:color w:val="26242A"/>
          <w:sz w:val="20"/>
        </w:rPr>
        <w:t>App relaunch restores durable conversation and required state.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rPr>
          <w:cantSplit/>
        </w:trPr>
        <w:tc>
          <w:tcPr>
            <w:tcW w:type="dxa" w:w="10080"/>
            <w:shd w:fill="7E6884"/>
            <w:tcMar>
              <w:top w:w="80" w:type="dxa"/>
              <w:start w:w="110" w:type="dxa"/>
              <w:bottom w:w="80" w:type="dxa"/>
              <w:end w:w="110" w:type="dxa"/>
            </w:tcMar>
          </w:tcPr>
          <w:p>
            <w:r>
              <w:rPr>
                <w:rFonts w:ascii="Noto Sans" w:hAnsi="Noto Sans"/>
                <w:b/>
                <w:color w:val="FFFFFF"/>
                <w:sz w:val="22"/>
              </w:rPr>
              <w:t>16. NEW PROJECT SEED MANIFEST</w:t>
            </w:r>
          </w:p>
        </w:tc>
      </w:tr>
    </w:tbl>
    <w:p>
      <w:pPr>
        <w:spacing w:after="20"/>
      </w:pPr>
    </w:p>
    <w:p>
      <w:pPr>
        <w:keepNext w:val="0"/>
        <w:spacing w:before="0" w:after="100" w:line="259" w:lineRule="auto"/>
      </w:pPr>
      <w:r>
        <w:rPr>
          <w:rFonts w:ascii="Noto Serif" w:hAnsi="Noto Serif"/>
          <w:color w:val="26242A"/>
          <w:sz w:val="20"/>
        </w:rPr>
        <w:t>The current clean-room project authority set consists of these documents:</w:t>
      </w:r>
    </w:p>
    <w:p>
      <w:pPr>
        <w:pStyle w:val="ListBullet"/>
        <w:spacing w:after="60" w:line="252" w:lineRule="auto"/>
      </w:pPr>
      <w:r>
        <w:rPr>
          <w:rFonts w:ascii="Noto Serif" w:hAnsi="Noto Serif"/>
          <w:color w:val="26242A"/>
          <w:sz w:val="20"/>
        </w:rPr>
        <w:t>Riven_Appearance_Sheet_Canon_2026-09-24.pdf</w:t>
      </w:r>
    </w:p>
    <w:p>
      <w:pPr>
        <w:pStyle w:val="ListBullet"/>
        <w:spacing w:after="60" w:line="252" w:lineRule="auto"/>
      </w:pPr>
      <w:r>
        <w:rPr>
          <w:rFonts w:ascii="Noto Serif" w:hAnsi="Noto Serif"/>
          <w:color w:val="26242A"/>
          <w:sz w:val="20"/>
        </w:rPr>
        <w:t>Riven_App_Personality_Canon_2026-09-24.docx</w:t>
      </w:r>
    </w:p>
    <w:p>
      <w:pPr>
        <w:pStyle w:val="ListBullet"/>
        <w:spacing w:after="60" w:line="252" w:lineRule="auto"/>
      </w:pPr>
      <w:r>
        <w:rPr>
          <w:rFonts w:ascii="Noto Serif" w:hAnsi="Noto Serif"/>
          <w:color w:val="26242A"/>
          <w:sz w:val="20"/>
        </w:rPr>
        <w:t>Riven_App_Personality_Canon_2026-09-24.json</w:t>
      </w:r>
    </w:p>
    <w:p>
      <w:pPr>
        <w:pStyle w:val="ListBullet"/>
        <w:spacing w:after="60" w:line="252" w:lineRule="auto"/>
      </w:pPr>
      <w:r>
        <w:rPr>
          <w:rFonts w:ascii="Noto Serif" w:hAnsi="Noto Serif"/>
          <w:color w:val="26242A"/>
          <w:sz w:val="20"/>
        </w:rPr>
        <w:t>Riven_New_Project_Spec_2026-09-24.docx</w:t>
      </w:r>
    </w:p>
    <w:p>
      <w:pPr>
        <w:pStyle w:val="ListBullet"/>
      </w:pPr>
      <w:r>
        <w:rPr>
          <w:rFonts w:ascii="Noto Serif" w:hAnsi="Noto Serif"/>
          <w:sz w:val="20"/>
        </w:rPr>
        <w:t>Riven_Memory_Architecture_Spec_v1.0_2026-09-24.docx</w:t>
      </w:r>
    </w:p>
    <w:p>
      <w:pPr>
        <w:keepNext w:val="0"/>
        <w:spacing w:before="0" w:after="100" w:line="259" w:lineRule="auto"/>
      </w:pPr>
      <w:r>
        <w:rPr>
          <w:rFonts w:ascii="Noto Serif" w:hAnsi="Noto Serif"/>
          <w:color w:val="26242A"/>
          <w:sz w:val="20"/>
        </w:rPr>
        <w:t>Prototype Riven remains archived outside the new project. Bring material across only by deliberate review, with the reason for migration written down. No bulk transfer.</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rPr>
          <w:cantSplit/>
        </w:trPr>
        <w:tc>
          <w:tcPr>
            <w:tcW w:type="dxa" w:w="10080"/>
            <w:shd w:fill="7E6884"/>
            <w:tcMar>
              <w:top w:w="80" w:type="dxa"/>
              <w:start w:w="110" w:type="dxa"/>
              <w:bottom w:w="80" w:type="dxa"/>
              <w:end w:w="110" w:type="dxa"/>
            </w:tcMar>
          </w:tcPr>
          <w:p>
            <w:r>
              <w:rPr>
                <w:rFonts w:ascii="Noto Sans" w:hAnsi="Noto Sans"/>
                <w:b/>
                <w:color w:val="FFFFFF"/>
                <w:sz w:val="22"/>
              </w:rPr>
              <w:t>17. NEXT SPECIFICATIONS TO CREATE</w:t>
            </w:r>
          </w:p>
        </w:tc>
      </w:tr>
    </w:tbl>
    <w:p>
      <w:pPr>
        <w:spacing w:after="20"/>
      </w:pPr>
    </w:p>
    <w:p>
      <w:pPr>
        <w:pStyle w:val="ListBullet"/>
      </w:pPr>
      <w:r>
        <w:t>Conversation Interaction Implementation Record - Conversation Timeline Foundation v1, Safe Delete v1, and Shai System Instructions Foundation v1 are implemented. Remaining pre-extraction work: first-class image attachments, selfie/media message storage, and media provenance/context wiring.</w:t>
      </w:r>
    </w:p>
    <w:p>
      <w:pPr>
        <w:pStyle w:val="ListBullet"/>
        <w:spacing w:after="60" w:line="252" w:lineRule="auto"/>
      </w:pPr>
      <w:r>
        <w:rPr>
          <w:rFonts w:ascii="Noto Serif" w:hAnsi="Noto Serif"/>
          <w:color w:val="26242A"/>
          <w:sz w:val="20"/>
        </w:rPr>
        <w:t>Platform Foundation Decision Record - follow-up for secure credential storage, app lifecycle strategy, backup/privacy behavior, and other unresolved foundation details; the core Android stack and Room schema v3 persistence are already locked.</w:t>
      </w:r>
    </w:p>
    <w:p>
      <w:pPr>
        <w:pStyle w:val="ListBullet"/>
        <w:spacing w:after="60" w:line="252" w:lineRule="auto"/>
      </w:pPr>
      <w:r>
        <w:rPr>
          <w:rFonts w:ascii="Noto Serif" w:hAnsi="Noto Serif"/>
          <w:color w:val="26242A"/>
          <w:sz w:val="20"/>
        </w:rPr>
        <w:t>Visual &amp; UI Bible - new theme, layout, Riven placement, responsive behavior, navigation, and asset roles.</w:t>
      </w:r>
    </w:p>
    <w:p>
      <w:pPr>
        <w:pStyle w:val="ListBullet"/>
      </w:pPr>
      <w:r>
        <w:t>Arcade v1 Interaction Spec - Stacker rules, Klondike rules, local-only stats/state, Chill mode, undo/restart behavior, accessible touch input, and bounded ARCADE_STATE handoff.</w:t>
      </w:r>
    </w:p>
    <w:p>
      <w:pPr>
        <w:pStyle w:val="ListBullet"/>
        <w:spacing w:after="60" w:line="252" w:lineRule="auto"/>
      </w:pPr>
      <w:r>
        <w:rPr>
          <w:rFonts w:ascii="Noto Serif" w:hAnsi="Noto Serif"/>
          <w:color w:val="26242A"/>
          <w:sz w:val="20"/>
        </w:rPr>
        <w:t>Knowledge Pack Index - current special interests plus source strategy.</w:t>
      </w:r>
    </w:p>
    <w:p>
      <w:pPr>
        <w:pStyle w:val="ListBullet"/>
        <w:spacing w:after="60" w:line="252" w:lineRule="auto"/>
      </w:pPr>
      <w:r>
        <w:rPr>
          <w:rFonts w:ascii="Noto Serif" w:hAnsi="Noto Serif"/>
          <w:color w:val="26242A"/>
          <w:sz w:val="20"/>
        </w:rPr>
        <w:t>Tool / Notification / Tracker Capability Spec - exact permissions, states, schedules, and UX.</w:t>
      </w:r>
    </w:p>
    <w:p>
      <w:pPr>
        <w:pStyle w:val="ListBullet"/>
        <w:spacing w:after="60" w:line="252" w:lineRule="auto"/>
      </w:pPr>
      <w:r>
        <w:rPr>
          <w:rFonts w:ascii="Noto Serif" w:hAnsi="Noto Serif"/>
          <w:color w:val="26242A"/>
          <w:sz w:val="20"/>
        </w:rPr>
        <w:t>Migration Manifest - any selected history or assets deliberately rescued from Prototype Riven.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F1ECF4"/>
            <w:tcMar>
              <w:top w:w="120" w:type="dxa"/>
              <w:start w:w="150" w:type="dxa"/>
              <w:bottom w:w="120" w:type="dxa"/>
              <w:end w:w="150" w:type="dxa"/>
            </w:tcMar>
          </w:tcPr>
          <w:p>
            <w:pPr>
              <w:spacing w:after="0"/>
              <w:jc w:val="center"/>
            </w:pPr>
            <w:r>
              <w:rPr>
                <w:rFonts w:ascii="Noto Serif" w:hAnsi="Noto Serif"/>
                <w:b/>
                <w:color w:val="26242A"/>
                <w:sz w:val="23"/>
              </w:rPr>
              <w:t>Prototype Riven taught us what to keep. The rebuild gets to choose everything else on purpose.</w:t>
            </w:r>
          </w:p>
        </w:tc>
      </w:tr>
    </w:tbl>
    <w:p>
      <w:pPr>
        <w:spacing w:after="40"/>
      </w:pP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w:hAnsi="Noto Serif"/>
        <w:color w:val="615A68"/>
        <w:sz w:val="15"/>
      </w:rPr>
      <w:t>Riven's Penthouse - Clean-Room Rebuild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b/>
        <w:color w:val="615A68"/>
        <w:sz w:val="15"/>
      </w:rPr>
      <w:t>RIVEN  /  NEW PROJECT SPEC  /  25 SEP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w:hAnsi="Noto Serif"/>
      <w:color w:val="2624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b/>
      <w:bCs/>
      <w:color w:val="2624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b/>
      <w:bCs/>
      <w:color w:val="7E688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b/>
      <w:bCs/>
      <w:color w:val="7E688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b/>
      <w:color w:val="26242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Riven New Project Spec - Foundation v1.1</dc:title>
  <dc:subject>Clean-room product requirements and architecture guardrails for Riven's Penthouse rebuild</dc:subject>
  <dc:creator>Shai / Riven's Penthouse</dc:creator>
  <cp:keywords>Riven, project spec, clean-room rebuild, memory, Android, companion</cp:keywords>
  <dc:description>Foundation v1.0, 24 Sep 2026</dc:description>
  <cp:lastModifiedBy/>
  <cp:revision>1</cp:revision>
  <dcterms:created xsi:type="dcterms:W3CDTF">2013-12-23T23:15:00Z</dcterms:created>
  <dcterms:modified xsi:type="dcterms:W3CDTF">2013-12-23T23:15:00Z</dcterms:modified>
  <cp:category/>
</cp:coreProperties>
</file>