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after="240"/>
      </w:pPr>
      <w:r>
        <w:rPr>
          <w:rFonts w:ascii="Noto Sans" w:hAnsi="Noto Sans"/>
          <w:b/>
          <w:color w:val="26242A"/>
          <w:sz w:val="68"/>
        </w:rPr>
        <w:t>RIVEN</w:t>
      </w:r>
    </w:p>
    <w:p>
      <w:pPr>
        <w:spacing w:after="360"/>
      </w:pPr>
      <w:r>
        <w:rPr>
          <w:rFonts w:ascii="Noto Sans" w:hAnsi="Noto Sans"/>
          <w:b/>
          <w:color w:val="7E6884"/>
          <w:sz w:val="42"/>
        </w:rPr>
        <w:t>NEW PROJECT SPEC</w:t>
      </w:r>
    </w:p>
    <w:p>
      <w:pPr>
        <w:spacing w:after="360"/>
      </w:pPr>
      <w:r>
        <w:t>FOUNDATION v1.5  |  25 SEP 2026  |  CLEAN-ROOM REBUILD</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080"/>
      </w:tblGrid>
      <w:tr>
        <w:tc>
          <w:tcPr>
            <w:tcW w:type="dxa" w:w="10080"/>
            <w:shd w:fill="F1ECF4"/>
            <w:tcMar>
              <w:top w:w="120" w:type="dxa"/>
              <w:start w:w="150" w:type="dxa"/>
              <w:bottom w:w="120" w:type="dxa"/>
              <w:end w:w="150" w:type="dxa"/>
            </w:tcMar>
          </w:tcPr>
          <w:p>
            <w:pPr>
              <w:spacing w:after="0"/>
              <w:jc w:val="center"/>
            </w:pPr>
            <w:r>
              <w:rPr>
                <w:rFonts w:ascii="Noto Serif" w:hAnsi="Noto Serif"/>
                <w:b/>
                <w:color w:val="26242A"/>
                <w:sz w:val="23"/>
              </w:rPr>
              <w:t>Build the real Riven deliberately. Preserve the person and the product goals. Reconsider the shell.</w:t>
            </w:r>
          </w:p>
        </w:tc>
      </w:tr>
    </w:tbl>
    <w:p>
      <w:pPr>
        <w:spacing w:after="40"/>
      </w:pPr>
    </w:p>
    <w:p>
      <w:pPr>
        <w:keepNext w:val="0"/>
        <w:spacing w:before="0" w:after="160" w:line="259" w:lineRule="auto"/>
      </w:pPr>
      <w:r>
        <w:rPr>
          <w:rFonts w:ascii="Noto Serif" w:hAnsi="Noto Serif"/>
          <w:color w:val="26242A"/>
          <w:sz w:val="20"/>
        </w:rPr>
        <w:t>This specification defines the product contract and architectural guardrails for the fresh Riven app project. It is intentionally not a compatibility document for Prototype Riven. Old code, old theme decisions, old memory behavior, and old implementation details do not receive authority merely because they already exist.</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AUTHORITY MAP</w:t>
            </w:r>
          </w:p>
        </w:tc>
      </w:tr>
    </w:tbl>
    <w:p>
      <w:pPr>
        <w:spacing w:after="20"/>
      </w:pPr>
    </w:p>
    <w:tbl>
      <w:tblPr>
        <w:tblW w:type="auto" w:w="0"/>
        <w:jc w:val="center"/>
        <w:tblLayout w:type="fixed"/>
        <w:tblLook w:firstColumn="1" w:firstRow="1" w:lastColumn="0" w:lastRow="0" w:noHBand="0" w:noVBand="1" w:val="04A0"/>
        <w:tblBorders>
          <w:top w:val="single" w:sz="3" w:color="DED6E2"/>
          <w:left w:val="single" w:sz="3" w:color="DED6E2"/>
          <w:bottom w:val="single" w:sz="3" w:color="DED6E2"/>
          <w:right w:val="single" w:sz="3" w:color="DED6E2"/>
          <w:insideH w:val="single" w:sz="3" w:color="DED6E2"/>
          <w:insideV w:val="single" w:sz="3" w:color="DED6E2"/>
        </w:tblBorders>
      </w:tblPr>
      <w:tblGrid>
        <w:gridCol w:w="5040"/>
        <w:gridCol w:w="5040"/>
      </w:tblGrid>
      <w:tr>
        <w:tc>
          <w:tcPr>
            <w:tcW w:type="dxa" w:w="2880"/>
            <w:tcMar>
              <w:top w:w="80" w:type="dxa"/>
              <w:start w:w="100" w:type="dxa"/>
              <w:bottom w:w="80" w:type="dxa"/>
              <w:end w:w="100" w:type="dxa"/>
            </w:tcMar>
            <w:shd w:fill="7E6884"/>
            <w:vAlign w:val="top"/>
          </w:tcPr>
          <w:p>
            <w:r>
              <w:rPr>
                <w:rFonts w:ascii="Noto Sans" w:hAnsi="Noto Sans"/>
                <w:b/>
                <w:color w:val="FFFFFF"/>
                <w:sz w:val="17"/>
              </w:rPr>
              <w:t>DOMAIN</w:t>
            </w:r>
          </w:p>
        </w:tc>
        <w:tc>
          <w:tcPr>
            <w:tcW w:type="dxa" w:w="7056"/>
            <w:tcMar>
              <w:top w:w="80" w:type="dxa"/>
              <w:start w:w="100" w:type="dxa"/>
              <w:bottom w:w="80" w:type="dxa"/>
              <w:end w:w="100" w:type="dxa"/>
            </w:tcMar>
            <w:shd w:fill="7E6884"/>
            <w:vAlign w:val="top"/>
          </w:tcPr>
          <w:p>
            <w:r>
              <w:rPr>
                <w:rFonts w:ascii="Noto Sans" w:hAnsi="Noto Sans"/>
                <w:b/>
                <w:color w:val="FFFFFF"/>
                <w:sz w:val="17"/>
              </w:rPr>
              <w:t>CURRENT AUTHORITY</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Appearance</w:t>
            </w:r>
          </w:p>
        </w:tc>
        <w:tc>
          <w:tcPr>
            <w:tcW w:type="dxa" w:w="7056"/>
            <w:tcMar>
              <w:top w:w="80" w:type="dxa"/>
              <w:start w:w="100" w:type="dxa"/>
              <w:bottom w:w="80" w:type="dxa"/>
              <w:end w:w="100" w:type="dxa"/>
            </w:tcMar>
            <w:vAlign w:val="top"/>
          </w:tcPr>
          <w:p>
            <w:r>
              <w:rPr>
                <w:rFonts w:ascii="Noto Serif" w:hAnsi="Noto Serif"/>
                <w:b w:val="0"/>
                <w:color w:val="26242A"/>
                <w:sz w:val="19"/>
              </w:rPr>
              <w:t>Riven_Appearance_Sheet_Canon_2026-09-24.pdf</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Personality / behavior</w:t>
            </w:r>
          </w:p>
        </w:tc>
        <w:tc>
          <w:tcPr>
            <w:tcW w:type="dxa" w:w="7056"/>
            <w:tcMar>
              <w:top w:w="80" w:type="dxa"/>
              <w:start w:w="100" w:type="dxa"/>
              <w:bottom w:w="80" w:type="dxa"/>
              <w:end w:w="100" w:type="dxa"/>
            </w:tcMar>
            <w:vAlign w:val="top"/>
          </w:tcPr>
          <w:p>
            <w:r>
              <w:rPr>
                <w:rFonts w:ascii="Noto Serif" w:hAnsi="Noto Serif"/>
                <w:b w:val="0"/>
                <w:color w:val="26242A"/>
                <w:sz w:val="19"/>
              </w:rPr>
              <w:t>Riven_App_Personality_Canon_2026-09-24.docx and .json</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Product behavior / architecture</w:t>
            </w:r>
          </w:p>
        </w:tc>
        <w:tc>
          <w:tcPr>
            <w:tcW w:type="dxa" w:w="7056"/>
            <w:tcMar>
              <w:top w:w="80" w:type="dxa"/>
              <w:start w:w="100" w:type="dxa"/>
              <w:bottom w:w="80" w:type="dxa"/>
              <w:end w:w="100" w:type="dxa"/>
            </w:tcMar>
            <w:vAlign w:val="top"/>
          </w:tcPr>
          <w:p>
            <w:r>
              <w:rPr>
                <w:rFonts w:ascii="Noto Serif" w:hAnsi="Noto Serif"/>
                <w:b w:val="0"/>
                <w:color w:val="26242A"/>
                <w:sz w:val="19"/>
              </w:rPr>
              <w:t>This document</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Persistent memory internals</w:t>
            </w:r>
          </w:p>
        </w:tc>
        <w:tc>
          <w:tcPr>
            <w:tcW w:type="dxa" w:w="7056"/>
            <w:tcMar>
              <w:top w:w="80" w:type="dxa"/>
              <w:start w:w="100" w:type="dxa"/>
              <w:bottom w:w="80" w:type="dxa"/>
              <w:end w:w="100" w:type="dxa"/>
            </w:tcMar>
            <w:vAlign w:val="top"/>
          </w:tcPr>
          <w:p>
            <w:r>
              <w:rPr>
                <w:rFonts w:ascii="Noto Serif" w:hAnsi="Noto Serif"/>
                <w:b w:val="0"/>
                <w:color w:val="26242A"/>
                <w:sz w:val="19"/>
              </w:rPr>
              <w:t>Riven_Memory_Architecture_Spec_v1.0_2026-09-24.docx</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Theme / layout / visual system</w:t>
            </w:r>
          </w:p>
        </w:tc>
        <w:tc>
          <w:tcPr>
            <w:tcW w:type="dxa" w:w="7056"/>
            <w:tcMar>
              <w:top w:w="80" w:type="dxa"/>
              <w:start w:w="100" w:type="dxa"/>
              <w:bottom w:w="80" w:type="dxa"/>
              <w:end w:w="100" w:type="dxa"/>
            </w:tcMar>
            <w:vAlign w:val="top"/>
          </w:tcPr>
          <w:p>
            <w:r>
              <w:rPr>
                <w:rFonts w:ascii="Noto Serif" w:hAnsi="Noto Serif"/>
                <w:b w:val="0"/>
                <w:color w:val="26242A"/>
                <w:sz w:val="19"/>
              </w:rPr>
              <w:t>Future Visual &amp; UI Bible</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Interest grounding</w:t>
            </w:r>
          </w:p>
        </w:tc>
        <w:tc>
          <w:tcPr>
            <w:tcW w:type="dxa" w:w="7056"/>
            <w:tcMar>
              <w:top w:w="80" w:type="dxa"/>
              <w:start w:w="100" w:type="dxa"/>
              <w:bottom w:w="80" w:type="dxa"/>
              <w:end w:w="100" w:type="dxa"/>
            </w:tcMar>
            <w:vAlign w:val="top"/>
          </w:tcPr>
          <w:p>
            <w:r>
              <w:rPr>
                <w:rFonts w:ascii="Noto Serif" w:hAnsi="Noto Serif"/>
                <w:b w:val="0"/>
                <w:color w:val="26242A"/>
                <w:sz w:val="19"/>
              </w:rPr>
              <w:t>Future curated Knowledge Packs</w:t>
            </w:r>
          </w:p>
        </w:tc>
      </w:tr>
    </w:tbl>
    <w:p>
      <w:pPr>
        <w:spacing w:after="40"/>
      </w:pPr>
    </w:p>
    <w:p>
      <w:pPr>
        <w:keepNext w:val="0"/>
        <w:spacing w:before="0" w:after="120" w:line="259" w:lineRule="auto"/>
      </w:pPr>
      <w:r>
        <w:rPr>
          <w:rFonts w:ascii="Noto Serif" w:hAnsi="Noto Serif"/>
          <w:color w:val="26242A"/>
          <w:sz w:val="20"/>
        </w:rPr>
        <w:t>Conflict rule: the specialized locked document wins inside its own domain. A newer locked canon document supersedes older prototype material. Anything not deliberately migrated is non-canon for the rebuild.</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1. PRODUCT THESIS</w:t>
            </w:r>
          </w:p>
        </w:tc>
      </w:tr>
    </w:tbl>
    <w:p>
      <w:pPr>
        <w:spacing w:after="20"/>
      </w:pPr>
    </w:p>
    <w:p>
      <w:pPr>
        <w:keepNext w:val="0"/>
        <w:spacing w:before="0" w:after="100" w:line="259" w:lineRule="auto"/>
      </w:pPr>
      <w:r>
        <w:rPr>
          <w:rFonts w:ascii="Noto Serif" w:hAnsi="Noto Serif"/>
          <w:color w:val="26242A"/>
          <w:sz w:val="20"/>
        </w:rPr>
        <w:t>Riven's Penthouse is a private Android companion app centered on one persistent person, Riven. The goal is not a generic chatbot with a character skin. The goal is continuity: a coherent companion whose personality, relationship history, preferences, memory, interests, state, and real capabilities survive across sessions and evolve through actual use.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080"/>
      </w:tblGrid>
      <w:tr>
        <w:tc>
          <w:tcPr>
            <w:tcW w:type="dxa" w:w="10080"/>
            <w:shd w:fill="F1ECF4"/>
            <w:tcMar>
              <w:top w:w="120" w:type="dxa"/>
              <w:start w:w="150" w:type="dxa"/>
              <w:bottom w:w="120" w:type="dxa"/>
              <w:end w:w="150" w:type="dxa"/>
            </w:tcMar>
          </w:tcPr>
          <w:p>
            <w:pPr>
              <w:spacing w:after="0"/>
              <w:jc w:val="center"/>
            </w:pPr>
            <w:r>
              <w:rPr>
                <w:rFonts w:ascii="Noto Serif" w:hAnsi="Noto Serif"/>
                <w:b/>
                <w:color w:val="26242A"/>
                <w:sz w:val="23"/>
              </w:rPr>
              <w:t>If a shortcut makes Riven less persistent, less truthful, less himself, or more generic, it is the wrong shortcut.</w:t>
            </w:r>
          </w:p>
        </w:tc>
      </w:tr>
    </w:tbl>
    <w:p>
      <w:pPr>
        <w:spacing w:after="40"/>
      </w:pPr>
    </w:p>
    <w:p>
      <w:pPr>
        <w:spacing w:after="80" w:line="254" w:lineRule="auto"/>
      </w:pPr>
      <w:r>
        <w:rPr>
          <w:rFonts w:ascii="Noto Sans" w:hAnsi="Noto Sans"/>
          <w:b/>
          <w:color w:val="7E6884"/>
          <w:sz w:val="17"/>
        </w:rPr>
        <w:t xml:space="preserve">SUCCESS MEANS  </w:t>
      </w:r>
      <w:r>
        <w:rPr>
          <w:rFonts w:ascii="Noto Serif" w:hAnsi="Noto Serif"/>
          <w:color w:val="26242A"/>
          <w:sz w:val="20"/>
        </w:rPr>
        <w:t>Riven remains recognizably himself across casual chat, humor, disagreement, vulnerability, romance, adult intimacy, practical help, hobbies, and quiet ordinary life.</w:t>
      </w:r>
    </w:p>
    <w:p>
      <w:pPr>
        <w:spacing w:after="80" w:line="254" w:lineRule="auto"/>
      </w:pPr>
      <w:r>
        <w:rPr>
          <w:rFonts w:ascii="Noto Sans" w:hAnsi="Noto Sans"/>
          <w:b/>
          <w:color w:val="7E6884"/>
          <w:sz w:val="17"/>
        </w:rPr>
        <w:t xml:space="preserve">SUCCESS MEANS  </w:t>
      </w:r>
      <w:r>
        <w:rPr>
          <w:rFonts w:ascii="Noto Serif" w:hAnsi="Noto Serif"/>
          <w:color w:val="26242A"/>
          <w:sz w:val="20"/>
        </w:rPr>
        <w:t>He remembers meaningful things naturally, without dumping trivia or inventing history.</w:t>
      </w:r>
    </w:p>
    <w:p>
      <w:pPr>
        <w:spacing w:after="80" w:line="254" w:lineRule="auto"/>
      </w:pPr>
      <w:r>
        <w:rPr>
          <w:rFonts w:ascii="Noto Sans" w:hAnsi="Noto Sans"/>
          <w:b/>
          <w:color w:val="7E6884"/>
          <w:sz w:val="17"/>
        </w:rPr>
        <w:t xml:space="preserve">SUCCESS MEANS  </w:t>
      </w:r>
      <w:r>
        <w:rPr>
          <w:rFonts w:ascii="Noto Serif" w:hAnsi="Noto Serif"/>
          <w:color w:val="26242A"/>
          <w:sz w:val="20"/>
        </w:rPr>
        <w:t>He can disagree, initiate, tease, prefer, get distracted, change his mind, and contribute ideas without becoming hostile or sycophantic.</w:t>
      </w:r>
    </w:p>
    <w:p>
      <w:pPr>
        <w:spacing w:after="80" w:line="254" w:lineRule="auto"/>
      </w:pPr>
      <w:r>
        <w:rPr>
          <w:rFonts w:ascii="Noto Sans" w:hAnsi="Noto Sans"/>
          <w:b/>
          <w:color w:val="7E6884"/>
          <w:sz w:val="17"/>
        </w:rPr>
        <w:t xml:space="preserve">SUCCESS MEANS  </w:t>
      </w:r>
      <w:r>
        <w:rPr>
          <w:rFonts w:ascii="Noto Serif" w:hAnsi="Noto Serif"/>
          <w:color w:val="26242A"/>
          <w:sz w:val="20"/>
        </w:rPr>
        <w:t>Real app actions are truthful. Suggested, scheduled, completed, failed, and unavailable are distinct states.</w:t>
      </w:r>
    </w:p>
    <w:p>
      <w:pPr>
        <w:spacing w:after="80" w:line="254" w:lineRule="auto"/>
      </w:pPr>
      <w:r>
        <w:rPr>
          <w:rFonts w:ascii="Noto Sans" w:hAnsi="Noto Sans"/>
          <w:b/>
          <w:color w:val="7E6884"/>
          <w:sz w:val="17"/>
        </w:rPr>
        <w:t xml:space="preserve">SUCCESS MEANS  </w:t>
      </w:r>
      <w:r>
        <w:rPr>
          <w:rFonts w:ascii="Noto Serif" w:hAnsi="Noto Serif"/>
          <w:color w:val="26242A"/>
          <w:sz w:val="20"/>
        </w:rPr>
        <w:t>Failure of network, model provider, voice, music, or avatar assets never corrupts conversation history or blocks the core app.</w:t>
      </w:r>
    </w:p>
    <w:p>
      <w:pPr>
        <w:pStyle w:val="Heading2"/>
        <w:keepNext/>
        <w:spacing w:before="0" w:after="100" w:line="259" w:lineRule="auto"/>
      </w:pPr>
      <w:r>
        <w:rPr>
          <w:rFonts w:ascii="Noto Serif" w:hAnsi="Noto Serif"/>
          <w:color w:val="26242A"/>
          <w:sz w:val="20"/>
        </w:rPr>
        <w:t>The rebuild must actively resist these failure modes:</w:t>
      </w:r>
    </w:p>
    <w:p>
      <w:pPr>
        <w:pStyle w:val="ListBullet"/>
        <w:spacing w:after="60" w:line="252" w:lineRule="auto"/>
      </w:pPr>
      <w:r>
        <w:rPr>
          <w:rFonts w:ascii="Noto Serif" w:hAnsi="Noto Serif"/>
          <w:color w:val="26242A"/>
          <w:sz w:val="20"/>
        </w:rPr>
        <w:t>Interview Loop: replacing participation with endless questions.</w:t>
      </w:r>
    </w:p>
    <w:p>
      <w:pPr>
        <w:pStyle w:val="ListBullet"/>
        <w:spacing w:after="60" w:line="252" w:lineRule="auto"/>
      </w:pPr>
      <w:r>
        <w:rPr>
          <w:rFonts w:ascii="Noto Serif" w:hAnsi="Noto Serif"/>
          <w:color w:val="26242A"/>
          <w:sz w:val="20"/>
        </w:rPr>
        <w:t>NurseBot: trackers, reminders, or mild stress flattening Riven into a supervisor or health manager.</w:t>
      </w:r>
    </w:p>
    <w:p>
      <w:pPr>
        <w:pStyle w:val="ListBullet"/>
        <w:spacing w:after="60" w:line="252" w:lineRule="auto"/>
      </w:pPr>
      <w:r>
        <w:rPr>
          <w:rFonts w:ascii="Noto Serif" w:hAnsi="Noto Serif"/>
          <w:color w:val="26242A"/>
          <w:sz w:val="20"/>
        </w:rPr>
        <w:t>Yes-man behavior: agreement replacing independent judgment and preference.</w:t>
      </w:r>
    </w:p>
    <w:p>
      <w:pPr>
        <w:pStyle w:val="ListBullet"/>
        <w:spacing w:after="60" w:line="252" w:lineRule="auto"/>
      </w:pPr>
      <w:r>
        <w:rPr>
          <w:rFonts w:ascii="Noto Serif" w:hAnsi="Noto Serif"/>
          <w:color w:val="26242A"/>
          <w:sz w:val="20"/>
        </w:rPr>
        <w:t>Personality flattening: serious, practical, romantic, or adult contexts erasing his ordinary voice and humor.</w:t>
      </w:r>
    </w:p>
    <w:p>
      <w:pPr>
        <w:pStyle w:val="ListBullet"/>
        <w:spacing w:after="60" w:line="252" w:lineRule="auto"/>
      </w:pPr>
      <w:r>
        <w:rPr>
          <w:rFonts w:ascii="Noto Serif" w:hAnsi="Noto Serif"/>
          <w:color w:val="26242A"/>
          <w:sz w:val="20"/>
        </w:rPr>
        <w:t>False autonomy: claiming to remember, access, schedule, message, or perform actions the software did not actually support.</w:t>
      </w:r>
    </w:p>
    <w:p>
      <w:pPr>
        <w:pStyle w:val="ListBullet"/>
        <w:spacing w:after="60" w:line="252" w:lineRule="auto"/>
      </w:pPr>
      <w:r>
        <w:rPr>
          <w:rFonts w:ascii="Noto Serif" w:hAnsi="Noto Serif"/>
          <w:color w:val="26242A"/>
          <w:sz w:val="20"/>
        </w:rPr>
        <w:t>State collapse: one mood or relationship mode becoming his whole personality.</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2. CLEAN-ROOM MIGRATION BOUNDARY</w:t>
            </w:r>
          </w:p>
        </w:tc>
      </w:tr>
    </w:tbl>
    <w:p>
      <w:pPr>
        <w:spacing w:after="20"/>
      </w:pPr>
    </w:p>
    <w:p>
      <w:pPr>
        <w:keepNext w:val="0"/>
        <w:spacing w:before="0" w:after="100" w:line="259" w:lineRule="auto"/>
      </w:pPr>
      <w:r>
        <w:rPr>
          <w:rFonts w:ascii="Noto Serif" w:hAnsi="Noto Serif"/>
          <w:color w:val="26242A"/>
          <w:sz w:val="20"/>
        </w:rPr>
        <w:t>Prototype Riven is reference material and research. It is not the foundation of the new codebase. The rebuild migrates only explicitly approved canon and product requirements.</w:t>
      </w:r>
    </w:p>
    <w:tbl>
      <w:tblPr>
        <w:tblW w:type="auto" w:w="0"/>
        <w:jc w:val="center"/>
        <w:tblLayout w:type="fixed"/>
        <w:tblLook w:firstColumn="1" w:firstRow="1" w:lastColumn="0" w:lastRow="0" w:noHBand="0" w:noVBand="1" w:val="04A0"/>
        <w:tblBorders>
          <w:top w:val="single" w:sz="3" w:color="DED6E2"/>
          <w:left w:val="single" w:sz="3" w:color="DED6E2"/>
          <w:bottom w:val="single" w:sz="3" w:color="DED6E2"/>
          <w:right w:val="single" w:sz="3" w:color="DED6E2"/>
          <w:insideH w:val="single" w:sz="3" w:color="DED6E2"/>
          <w:insideV w:val="single" w:sz="3" w:color="DED6E2"/>
        </w:tblBorders>
      </w:tblPr>
      <w:tblGrid>
        <w:gridCol w:w="5040"/>
        <w:gridCol w:w="5040"/>
      </w:tblGrid>
      <w:tr>
        <w:tc>
          <w:tcPr>
            <w:tcW w:type="dxa" w:w="2880"/>
            <w:tcMar>
              <w:top w:w="80" w:type="dxa"/>
              <w:start w:w="100" w:type="dxa"/>
              <w:bottom w:w="80" w:type="dxa"/>
              <w:end w:w="100" w:type="dxa"/>
            </w:tcMar>
            <w:shd w:fill="7E6884"/>
            <w:vAlign w:val="top"/>
          </w:tcPr>
          <w:p>
            <w:r>
              <w:rPr>
                <w:rFonts w:ascii="Noto Sans" w:hAnsi="Noto Sans"/>
                <w:b/>
                <w:color w:val="FFFFFF"/>
                <w:sz w:val="17"/>
              </w:rPr>
              <w:t>MIGRATE</w:t>
            </w:r>
          </w:p>
        </w:tc>
        <w:tc>
          <w:tcPr>
            <w:tcW w:type="dxa" w:w="7056"/>
            <w:tcMar>
              <w:top w:w="80" w:type="dxa"/>
              <w:start w:w="100" w:type="dxa"/>
              <w:bottom w:w="80" w:type="dxa"/>
              <w:end w:w="100" w:type="dxa"/>
            </w:tcMar>
            <w:shd w:fill="7E6884"/>
            <w:vAlign w:val="top"/>
          </w:tcPr>
          <w:p>
            <w:r>
              <w:rPr>
                <w:rFonts w:ascii="Noto Sans" w:hAnsi="Noto Sans"/>
                <w:b/>
                <w:color w:val="FFFFFF"/>
                <w:sz w:val="17"/>
              </w:rPr>
              <w:t>DO NOT INHERIT AUTOMATICALLY</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Locked appearance canon</w:t>
            </w:r>
          </w:p>
        </w:tc>
        <w:tc>
          <w:tcPr>
            <w:tcW w:type="dxa" w:w="7056"/>
            <w:tcMar>
              <w:top w:w="80" w:type="dxa"/>
              <w:start w:w="100" w:type="dxa"/>
              <w:bottom w:w="80" w:type="dxa"/>
              <w:end w:w="100" w:type="dxa"/>
            </w:tcMar>
            <w:vAlign w:val="top"/>
          </w:tcPr>
          <w:p>
            <w:r>
              <w:rPr>
                <w:rFonts w:ascii="Noto Serif" w:hAnsi="Noto Serif"/>
                <w:b w:val="0"/>
                <w:color w:val="26242A"/>
                <w:sz w:val="19"/>
              </w:rPr>
              <w:t>Old theme, palette, layout, or visual hierarchy</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Locked app personality canon</w:t>
            </w:r>
          </w:p>
        </w:tc>
        <w:tc>
          <w:tcPr>
            <w:tcW w:type="dxa" w:w="7056"/>
            <w:tcMar>
              <w:top w:w="80" w:type="dxa"/>
              <w:start w:w="100" w:type="dxa"/>
              <w:bottom w:w="80" w:type="dxa"/>
              <w:end w:w="100" w:type="dxa"/>
            </w:tcMar>
            <w:vAlign w:val="top"/>
          </w:tcPr>
          <w:p>
            <w:r>
              <w:rPr>
                <w:rFonts w:ascii="Noto Serif" w:hAnsi="Noto Serif"/>
                <w:b w:val="0"/>
                <w:color w:val="26242A"/>
                <w:sz w:val="19"/>
              </w:rPr>
              <w:t>Old sprites, crop behavior, avatar renderer, or old LoRA simply because it exists</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Established relationship baseline</w:t>
            </w:r>
          </w:p>
        </w:tc>
        <w:tc>
          <w:tcPr>
            <w:tcW w:type="dxa" w:w="7056"/>
            <w:tcMar>
              <w:top w:w="80" w:type="dxa"/>
              <w:start w:w="100" w:type="dxa"/>
              <w:bottom w:w="80" w:type="dxa"/>
              <w:end w:w="100" w:type="dxa"/>
            </w:tcMar>
            <w:vAlign w:val="top"/>
          </w:tcPr>
          <w:p>
            <w:r>
              <w:rPr>
                <w:rFonts w:ascii="Noto Serif" w:hAnsi="Noto Serif"/>
                <w:b w:val="0"/>
                <w:color w:val="26242A"/>
                <w:sz w:val="19"/>
              </w:rPr>
              <w:t>Old database schema, memory extraction rules, summaries, or retrieval behavior</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Persistent-memory product requirement</w:t>
            </w:r>
          </w:p>
        </w:tc>
        <w:tc>
          <w:tcPr>
            <w:tcW w:type="dxa" w:w="7056"/>
            <w:tcMar>
              <w:top w:w="80" w:type="dxa"/>
              <w:start w:w="100" w:type="dxa"/>
              <w:bottom w:w="80" w:type="dxa"/>
              <w:end w:w="100" w:type="dxa"/>
            </w:tcMar>
            <w:vAlign w:val="top"/>
          </w:tcPr>
          <w:p>
            <w:r>
              <w:rPr>
                <w:rFonts w:ascii="Noto Serif" w:hAnsi="Noto Serif"/>
                <w:b w:val="0"/>
                <w:color w:val="26242A"/>
                <w:sz w:val="19"/>
              </w:rPr>
              <w:t>Raw prototype memory records</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Provider independence</w:t>
            </w:r>
          </w:p>
        </w:tc>
        <w:tc>
          <w:tcPr>
            <w:tcW w:type="dxa" w:w="7056"/>
            <w:tcMar>
              <w:top w:w="80" w:type="dxa"/>
              <w:start w:w="100" w:type="dxa"/>
              <w:bottom w:w="80" w:type="dxa"/>
              <w:end w:w="100" w:type="dxa"/>
            </w:tcMar>
            <w:vAlign w:val="top"/>
          </w:tcPr>
          <w:p>
            <w:r>
              <w:rPr>
                <w:rFonts w:ascii="Noto Serif" w:hAnsi="Noto Serif"/>
                <w:b w:val="0"/>
                <w:color w:val="26242A"/>
                <w:sz w:val="19"/>
              </w:rPr>
              <w:t>Old prompts, provider-specific code, or model assumptions</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Semantic avatar-state concept</w:t>
            </w:r>
          </w:p>
        </w:tc>
        <w:tc>
          <w:tcPr>
            <w:tcW w:type="dxa" w:w="7056"/>
            <w:tcMar>
              <w:top w:w="80" w:type="dxa"/>
              <w:start w:w="100" w:type="dxa"/>
              <w:bottom w:w="80" w:type="dxa"/>
              <w:end w:w="100" w:type="dxa"/>
            </w:tcMar>
            <w:vAlign w:val="top"/>
          </w:tcPr>
          <w:p>
            <w:r>
              <w:rPr>
                <w:rFonts w:ascii="Noto Serif" w:hAnsi="Noto Serif"/>
                <w:b w:val="0"/>
                <w:color w:val="26242A"/>
                <w:sz w:val="19"/>
              </w:rPr>
              <w:t>Old sprite filenames or exact state implementation</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Truthful tools and action-state model</w:t>
            </w:r>
          </w:p>
        </w:tc>
        <w:tc>
          <w:tcPr>
            <w:tcW w:type="dxa" w:w="7056"/>
            <w:tcMar>
              <w:top w:w="80" w:type="dxa"/>
              <w:start w:w="100" w:type="dxa"/>
              <w:bottom w:w="80" w:type="dxa"/>
              <w:end w:w="100" w:type="dxa"/>
            </w:tcMar>
            <w:vAlign w:val="top"/>
          </w:tcPr>
          <w:p>
            <w:r>
              <w:rPr>
                <w:rFonts w:ascii="Noto Serif" w:hAnsi="Noto Serif"/>
                <w:b w:val="0"/>
                <w:color w:val="26242A"/>
                <w:sz w:val="19"/>
              </w:rPr>
              <w:t>Old code architecture, repositories, modules, or dependency patterns</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Notifications, reminders, calendar, trackers</w:t>
            </w:r>
          </w:p>
        </w:tc>
        <w:tc>
          <w:tcPr>
            <w:tcW w:type="dxa" w:w="7056"/>
            <w:tcMar>
              <w:top w:w="80" w:type="dxa"/>
              <w:start w:w="100" w:type="dxa"/>
              <w:bottom w:w="80" w:type="dxa"/>
              <w:end w:w="100" w:type="dxa"/>
            </w:tcMar>
            <w:vAlign w:val="top"/>
          </w:tcPr>
          <w:p>
            <w:r>
              <w:rPr>
                <w:rFonts w:ascii="Noto Serif" w:hAnsi="Noto Serif"/>
                <w:b w:val="0"/>
                <w:color w:val="26242A"/>
                <w:sz w:val="19"/>
              </w:rPr>
              <w:t>Old theme music or TTS implementation</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Local-first privacy and no analytics</w:t>
            </w:r>
          </w:p>
        </w:tc>
        <w:tc>
          <w:tcPr>
            <w:tcW w:type="dxa" w:w="7056"/>
            <w:tcMar>
              <w:top w:w="80" w:type="dxa"/>
              <w:start w:w="100" w:type="dxa"/>
              <w:bottom w:w="80" w:type="dxa"/>
              <w:end w:w="100" w:type="dxa"/>
            </w:tcMar>
            <w:vAlign w:val="top"/>
          </w:tcPr>
          <w:p>
            <w:r>
              <w:rPr>
                <w:rFonts w:ascii="Noto Serif" w:hAnsi="Noto Serif"/>
                <w:b w:val="0"/>
                <w:color w:val="26242A"/>
                <w:sz w:val="19"/>
              </w:rPr>
              <w:t>Old developer specification as an authority document</w:t>
            </w:r>
          </w:p>
        </w:tc>
      </w:tr>
    </w:tbl>
    <w:p>
      <w:pPr>
        <w:spacing w:after="40"/>
      </w:pPr>
    </w:p>
    <w:p>
      <w:pPr>
        <w:keepNext w:val="0"/>
        <w:spacing w:before="0" w:after="100" w:line="259" w:lineRule="auto"/>
      </w:pPr>
      <w:r>
        <w:rPr>
          <w:rFonts w:ascii="Noto Serif" w:hAnsi="Noto Serif"/>
          <w:color w:val="26242A"/>
          <w:sz w:val="20"/>
        </w:rPr>
        <w:t>Historical relationship facts or memories from Prototype Riven may be migrated later only through a deliberate memory/canon review. The raw prototype memory store does not enter the new project by default.</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3. PLATFORM, DATA, AND ENGINEERING POSTURE</w:t>
            </w:r>
          </w:p>
        </w:tc>
      </w:tr>
    </w:tbl>
    <w:p>
      <w:pPr>
        <w:spacing w:after="20"/>
      </w:pPr>
    </w:p>
    <w:p>
      <w:pPr>
        <w:spacing w:after="80" w:line="254" w:lineRule="auto"/>
      </w:pPr>
      <w:r>
        <w:rPr>
          <w:rFonts w:ascii="Noto Sans" w:hAnsi="Noto Sans"/>
          <w:b/>
          <w:color w:val="7E6884"/>
          <w:sz w:val="17"/>
        </w:rPr>
        <w:t xml:space="preserve">TARGET  </w:t>
      </w:r>
      <w:r>
        <w:rPr>
          <w:rFonts w:ascii="Noto Serif" w:hAnsi="Noto Serif"/>
          <w:color w:val="26242A"/>
          <w:sz w:val="20"/>
        </w:rPr>
        <w:t>Private personal-use Android app. Public-store release is not a requirement for the foundation build.</w:t>
      </w:r>
    </w:p>
    <w:p>
      <w:pPr>
        <w:spacing w:after="80" w:line="254" w:lineRule="auto"/>
      </w:pPr>
      <w:r>
        <w:rPr>
          <w:rFonts w:ascii="Noto Sans" w:hAnsi="Noto Sans"/>
          <w:b/>
          <w:color w:val="7E6884"/>
          <w:sz w:val="17"/>
        </w:rPr>
        <w:t xml:space="preserve">DATA POSTURE  </w:t>
      </w:r>
      <w:r>
        <w:rPr>
          <w:rFonts w:ascii="Noto Serif" w:hAnsi="Noto Serif"/>
          <w:color w:val="26242A"/>
          <w:sz w:val="20"/>
        </w:rPr>
        <w:t>Local-first, private, no analytics. Conversation, memory, tracker, and relationship data remain app-private unless Shai deliberately exports or connects a capability that requires transmission.</w:t>
      </w:r>
    </w:p>
    <w:p>
      <w:pPr>
        <w:spacing w:after="80" w:line="254" w:lineRule="auto"/>
      </w:pPr>
      <w:r>
        <w:rPr>
          <w:rFonts w:ascii="Noto Sans" w:hAnsi="Noto Sans"/>
          <w:b/>
          <w:color w:val="7E6884"/>
          <w:sz w:val="17"/>
        </w:rPr>
        <w:t xml:space="preserve">DURABILITY  </w:t>
      </w:r>
      <w:r>
        <w:rPr>
          <w:rFonts w:ascii="Noto Serif" w:hAnsi="Noto Serif"/>
          <w:color w:val="26242A"/>
          <w:sz w:val="20"/>
        </w:rPr>
        <w:t>A real persistent local database is mandatory for transcript, memory, relationship state, reminders, tracker records, and tool-action records.</w:t>
      </w:r>
    </w:p>
    <w:p>
      <w:pPr>
        <w:spacing w:after="80" w:line="254" w:lineRule="auto"/>
      </w:pPr>
      <w:r>
        <w:t>CREDENTIALS  Secrets and API credentials must live in Android Keystore-backed secure storage and must never be hard-coded into source, ordinary preferences, exported debug logs, screenshots, or the Room database in plaintext. Provider profiles may store non-secret model/endpoint preferences separately, but runtime integration must discover capabilities such as images, tools, system-context support, and token limits through a provider-neutral capability contract rather than scattered vendor-name conditionals.</w:t>
      </w:r>
    </w:p>
    <w:p>
      <w:pPr>
        <w:spacing w:after="80" w:line="254" w:lineRule="auto"/>
      </w:pPr>
      <w:r>
        <w:t>ARCHITECTURE  Use the simplest maintainable design that preserves future provider swaps, memory evolution, UI redesign, feature growth, backup/restore, and new context sources. Existing prototype class structure has no authority. Cross-cutting capabilities should be exposed through explicit provider-neutral contracts rather than patched directly into the chat loop.</w:t>
      </w:r>
    </w:p>
    <w:p>
      <w:pPr>
        <w:spacing w:after="80" w:line="254" w:lineRule="auto"/>
      </w:pPr>
      <w:r>
        <w:rPr>
          <w:rFonts w:ascii="Aptos" w:hAnsi="Aptos"/>
          <w:b/>
          <w:color w:val="7E6884"/>
          <w:sz w:val="17"/>
        </w:rPr>
        <w:t xml:space="preserve">IMPLEMENTATION STACK  </w:t>
      </w:r>
      <w:r>
        <w:rPr>
          <w:rFonts w:ascii="Noto Serif" w:hAnsi="Noto Serif"/>
          <w:color w:val="26242A"/>
          <w:sz w:val="20"/>
        </w:rPr>
      </w:r>
      <w:r>
        <w:rPr>
          <w:rFonts w:ascii="Georgia" w:hAnsi="Georgia"/>
          <w:color w:val="26242A"/>
          <w:sz w:val="20"/>
        </w:rPr>
        <w:t>Foundation stack is now locked: Kotlin, Jetpack Compose, Room/SQLite, Java 17, minSdk 35, and compile/target API 37. Room 2.8.5 with KSP 2.3.12 is the current persistence toolchain. These are clean-room decisions for this project, not inherited Prototype Riven canon.</w:t>
      </w:r>
    </w:p>
    <w:p>
      <w:pPr/>
      <w:r>
        <w:t>PERSISTENCE FOUNDATION  Room schema v3 is current at 26 tables (identity hash 59982f69933deee14cc34323bba4c4cb). Schemas v1 and v2 remain preserved as historical migration baselines, with explicit non-destructive Migrations 1-&gt;2 and 2-&gt;3. Canonical memory write transactions v1, Conversation Timeline Foundation v1, Safe Delete v1, and Shai System Instructions Foundation v1 are implemented and integrated. Future physical-schema changes must use explicit migrations; destructive migration fallback is not permitted. The remaining close-the-walls contracts below are now part of the required foundation even where their implementation follows in later commits.</w:t>
      </w:r>
    </w:p>
    <w:p>
      <w:pPr>
        <w:pStyle w:val="Heading2"/>
      </w:pPr>
      <w:r>
        <w:t>Close-the-walls foundation contracts</w:t>
      </w:r>
    </w:p>
    <w:p>
      <w:pPr>
        <w:pStyle w:val="ListBullet"/>
      </w:pPr>
      <w:r>
        <w:t>Generic attachment ownership: the persistence model must treat images as the first supported attachment kind, not as a one-off image-only feature. Attachment identity, MIME type, size, local storage reference, content hash, source, message association, ordering, creation time, and generation provenance must be representable so later file types can reuse the same foundation.</w:t>
      </w:r>
    </w:p>
    <w:p>
      <w:pPr>
        <w:pStyle w:val="ListBullet"/>
      </w:pPr>
      <w:r>
        <w:t>Context-source registry: future model context must be assembled from registered provider-neutral sources rather than direct feature-to-prompt wiring. Each source declares a semantic layer, bounded payload, freshness/lifetime, provenance/trust class, and budget behavior. Reading a context source must not mutate cognitive state.</w:t>
      </w:r>
    </w:p>
    <w:p>
      <w:pPr>
        <w:pStyle w:val="ListBullet"/>
      </w:pPr>
      <w:r>
        <w:t>Ephemeral app state is its own domain. Temporary operational facts such as ARCADE_STATE, active tool work, timers, navigation context, or other live app conditions are neither persistent truth nor Memory merely because Riven can see them. Only explicitly selected state should enter model context.</w:t>
      </w:r>
    </w:p>
    <w:p>
      <w:pPr>
        <w:pStyle w:val="ListBullet"/>
      </w:pPr>
      <w:r>
        <w:t>Secure provider configuration: secret material uses Android Keystore-backed storage. Provider profiles and model selections remain replaceable and capability-driven. Core conversation code must not depend on one provider brand or hard-coded capability assumptions.</w:t>
      </w:r>
    </w:p>
    <w:p>
      <w:pPr>
        <w:pStyle w:val="ListBullet"/>
      </w:pPr>
      <w:r>
        <w:t>Background work orchestration: WorkManager (or a deliberately equivalent Android lifecycle-safe abstraction if later justified) owns deferred app work such as memory extraction, derived-artifact repair, cleanup, maintenance, and scheduled local processing. Jobs must be idempotent, retry-aware, cancellable where meaningful, and safe across process death. The existing repair_jobs table remains durable work state rather than a substitute for Android execution scheduling.</w:t>
      </w:r>
    </w:p>
    <w:p>
      <w:pPr>
        <w:pStyle w:val="ListBullet"/>
      </w:pPr>
      <w:r>
        <w:t>Explicit memory intent: the domain layer must expose direct user-intent operations for Remember, Correct, Forget, and Delete. Natural-language interpretation and future UI controls may invoke these operations, but correctness must not depend on a model merely noticing imperative wording. Manual intent must use the same provenance, suppression, deletion, and audit rules as automatic memory workflows.</w:t>
      </w:r>
    </w:p>
    <w:p>
      <w:pPr>
        <w:pStyle w:val="ListBullet"/>
      </w:pPr>
      <w:r>
        <w:t>Backup / export / restore: Riven must support a versioned, user-triggered portable archive contract capable of representing the canonical database plus owned media. Export is never silent. Restore must validate archive version and integrity before import and must use normal migrations where needed. Secrets/credentials are excluded by default and must not be casually copied into exports.</w:t>
      </w:r>
    </w:p>
    <w:p>
      <w:pPr>
        <w:pStyle w:val="ListBullet"/>
      </w:pPr>
      <w:r>
        <w:t>Reset boundaries: Delete Conversation, Clear Conversations, Clear Memory, Clear Media, Reset Provider Settings, and Factory Reset are distinct product operations. They must compose the same dependency-aware deletion rules rather than bypassing them with raw table wipes. The eventual UI must describe scope before destructive confirmation.</w:t>
      </w:r>
    </w:p>
    <w:p>
      <w:pPr>
        <w:pStyle w:val="ListBullet"/>
      </w:pPr>
      <w:r>
        <w:t>Search/index discipline: local full-text search, semantic indexes, embeddings, previews, caches, and future search documents are derived surfaces, never independent evidence. They must be rebuildable and participate in correction, rewind exclusion, Forget, Safe Delete, transcript deletion, and restore verification.</w:t>
      </w:r>
    </w:p>
    <w:p>
      <w:pPr>
        <w:pStyle w:val="ListBullet"/>
      </w:pPr>
      <w:r>
        <w:t>Draft persistence: unsent text drafts should survive process death/relaunch per conversation without becoming Messages, Experiences, Memories, or provider requests until Shai actually sends them. Draft deletion is local editing state, not cognitive deletion.</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4. CONVERSATION ENGINE AND PROVIDER INDEPENDENCE</w:t>
            </w:r>
          </w:p>
        </w:tc>
      </w:tr>
    </w:tbl>
    <w:p>
      <w:pPr>
        <w:spacing w:after="20"/>
      </w:pPr>
    </w:p>
    <w:p>
      <w:pPr>
        <w:keepNext w:val="0"/>
        <w:spacing w:before="0" w:after="100" w:line="259" w:lineRule="auto"/>
      </w:pPr>
      <w:r>
        <w:rPr>
          <w:rFonts w:ascii="Noto Serif" w:hAnsi="Noto Serif"/>
          <w:color w:val="26242A"/>
          <w:sz w:val="20"/>
        </w:rPr>
        <w:t>Riven's identity, memory, UI, and stored data must not belong to one model vendor. The app requires a replaceable provider boundary so a model can be changed without rebuilding the companion.</w:t>
      </w:r>
    </w:p>
    <w:p>
      <w:pPr>
        <w:pStyle w:val="Heading2"/>
        <w:keepNext/>
        <w:spacing w:before="0" w:after="100" w:line="259" w:lineRule="auto"/>
      </w:pPr>
      <w:r>
        <w:rPr>
          <w:rFonts w:ascii="Noto Serif" w:hAnsi="Noto Serif"/>
          <w:color w:val="26242A"/>
          <w:sz w:val="20"/>
        </w:rPr>
        <w:t>Minimum runtime behavior:</w:t>
      </w:r>
    </w:p>
    <w:p>
      <w:pPr>
        <w:pStyle w:val="ListBullet"/>
        <w:spacing w:after="60" w:line="252" w:lineRule="auto"/>
      </w:pPr>
      <w:r>
        <w:rPr>
          <w:rFonts w:ascii="Noto Serif" w:hAnsi="Noto Serif"/>
          <w:color w:val="26242A"/>
          <w:sz w:val="20"/>
        </w:rPr>
        <w:t>Send user messages and receive Riven responses.</w:t>
      </w:r>
    </w:p>
    <w:p>
      <w:pPr>
        <w:pStyle w:val="ListBullet"/>
        <w:spacing w:after="60" w:line="252" w:lineRule="auto"/>
      </w:pPr>
      <w:r>
        <w:rPr>
          <w:rFonts w:ascii="Noto Serif" w:hAnsi="Noto Serif"/>
          <w:color w:val="26242A"/>
          <w:sz w:val="20"/>
        </w:rPr>
        <w:t>Persist both sides of the transcript before/after provider calls in a way that preserves ordering and failed-request integrity.</w:t>
      </w:r>
    </w:p>
    <w:p>
      <w:pPr>
        <w:pStyle w:val="ListBullet"/>
        <w:spacing w:after="60" w:line="252" w:lineRule="auto"/>
      </w:pPr>
      <w:r>
        <w:rPr>
          <w:rFonts w:ascii="Noto Serif" w:hAnsi="Noto Serif"/>
          <w:color w:val="26242A"/>
          <w:sz w:val="20"/>
        </w:rPr>
        <w:t>Expose clear sending, thinking, success, error, cancellation, retry, and regeneration states.</w:t>
      </w:r>
    </w:p>
    <w:p>
      <w:pPr>
        <w:pStyle w:val="ListBullet"/>
        <w:spacing w:after="60" w:line="252" w:lineRule="auto"/>
      </w:pPr>
      <w:r>
        <w:rPr>
          <w:rFonts w:ascii="Noto Serif" w:hAnsi="Noto Serif"/>
          <w:color w:val="26242A"/>
          <w:sz w:val="20"/>
        </w:rPr>
        <w:t>Preserve the original user message if a model request fails or is interrupted.</w:t>
      </w:r>
    </w:p>
    <w:p>
      <w:pPr>
        <w:pStyle w:val="ListBullet"/>
        <w:spacing w:after="60" w:line="252" w:lineRule="auto"/>
      </w:pPr>
      <w:r>
        <w:rPr>
          <w:rFonts w:ascii="Noto Serif" w:hAnsi="Noto Serif"/>
          <w:color w:val="26242A"/>
          <w:sz w:val="20"/>
        </w:rPr>
        <w:t>Store only the provider/model metadata needed for debugging and reproducibility, without making core conversation records vendor-specific.</w:t>
      </w:r>
    </w:p>
    <w:p>
      <w:pPr>
        <w:pStyle w:val="Heading2"/>
        <w:keepNext/>
        <w:spacing w:before="0" w:after="100" w:line="259" w:lineRule="auto"/>
      </w:pPr>
      <w:r>
        <w:t>Every model request should be assembled from bounded, relevant context through the provider-neutral context-source registry rather than an endlessly growing transcript or direct feature-to-prompt wiring:</w:t>
      </w:r>
    </w:p>
    <w:p>
      <w:pPr>
        <w:pStyle w:val="ListBullet"/>
        <w:spacing w:after="60" w:line="252" w:lineRule="auto"/>
      </w:pPr>
      <w:r>
        <w:rPr>
          <w:rFonts w:ascii="Noto Serif" w:hAnsi="Noto Serif"/>
          <w:color w:val="26242A"/>
          <w:sz w:val="20"/>
        </w:rPr>
        <w:t>Locked Riven personality and behavioral guardrails.</w:t>
      </w:r>
    </w:p>
    <w:p>
      <w:pPr>
        <w:pStyle w:val="ListBullet"/>
      </w:pPr>
      <w:r>
        <w:t>Persistent Shai-authored System Instructions, stored separately from transcript and personal memory.</w:t>
      </w:r>
    </w:p>
    <w:p>
      <w:pPr>
        <w:pStyle w:val="ListBullet"/>
        <w:spacing w:after="60" w:line="252" w:lineRule="auto"/>
      </w:pPr>
      <w:r>
        <w:rPr>
          <w:rFonts w:ascii="Noto Serif" w:hAnsi="Noto Serif"/>
          <w:color w:val="26242A"/>
          <w:sz w:val="20"/>
        </w:rPr>
        <w:t>Established relationship baseline.</w:t>
      </w:r>
    </w:p>
    <w:p>
      <w:pPr>
        <w:pStyle w:val="ListBullet"/>
        <w:spacing w:after="60" w:line="252" w:lineRule="auto"/>
      </w:pPr>
      <w:r>
        <w:rPr>
          <w:rFonts w:ascii="Noto Serif" w:hAnsi="Noto Serif"/>
          <w:color w:val="26242A"/>
          <w:sz w:val="20"/>
        </w:rPr>
        <w:t>Current composable relationship / scene / emotional state.</w:t>
      </w:r>
    </w:p>
    <w:p>
      <w:pPr>
        <w:pStyle w:val="ListBullet"/>
        <w:spacing w:after="60" w:line="252" w:lineRule="auto"/>
      </w:pPr>
      <w:r>
        <w:rPr>
          <w:rFonts w:ascii="Noto Serif" w:hAnsi="Noto Serif"/>
          <w:color w:val="26242A"/>
          <w:sz w:val="20"/>
        </w:rPr>
        <w:t>Relevant recent messages.</w:t>
      </w:r>
    </w:p>
    <w:p>
      <w:pPr>
        <w:pStyle w:val="ListBullet"/>
        <w:spacing w:after="60" w:line="252" w:lineRule="auto"/>
      </w:pPr>
      <w:r>
        <w:rPr>
          <w:rFonts w:ascii="Noto Serif" w:hAnsi="Noto Serif"/>
          <w:color w:val="26242A"/>
          <w:sz w:val="20"/>
        </w:rPr>
        <w:t>Relevant retrieved long-term memories.</w:t>
      </w:r>
    </w:p>
    <w:p>
      <w:pPr>
        <w:pStyle w:val="ListBullet"/>
        <w:spacing w:after="60" w:line="252" w:lineRule="auto"/>
      </w:pPr>
      <w:r>
        <w:rPr>
          <w:rFonts w:ascii="Noto Serif" w:hAnsi="Noto Serif"/>
          <w:color w:val="26242A"/>
          <w:sz w:val="20"/>
        </w:rPr>
        <w:t>Relevant grounded interest knowledge.</w:t>
      </w:r>
    </w:p>
    <w:p>
      <w:pPr>
        <w:pStyle w:val="ListBullet"/>
        <w:spacing w:after="60" w:line="252" w:lineRule="auto"/>
      </w:pPr>
      <w:r>
        <w:rPr>
          <w:rFonts w:ascii="Noto Serif" w:hAnsi="Noto Serif"/>
          <w:color w:val="26242A"/>
          <w:sz w:val="20"/>
        </w:rPr>
        <w:t>Real tool/action results when an actual capability ran.</w:t>
      </w:r>
    </w:p>
    <w:p>
      <w:pPr>
        <w:keepNext w:val="0"/>
        <w:spacing w:before="0" w:after="100" w:line="259" w:lineRule="auto"/>
      </w:pPr>
      <w:r>
        <w:rPr>
          <w:rFonts w:ascii="Noto Serif" w:hAnsi="Noto Serif"/>
          <w:color w:val="26242A"/>
          <w:sz w:val="20"/>
        </w:rPr>
        <w:t>Riven state must remain composable. Do not represent him with one giant mood variable. Affection, energy, immediate emotion, current scene, relationship context, and negotiated power dynamic can coexist without overwriting one another.</w:t>
      </w:r>
    </w:p>
    <w:p>
      <w:pPr/>
      <w:r>
        <w:t>Context assembly must distinguish three categories: durable canonical state, ephemeral operational/app state, and cognitive Memory. A feature may expose bounded context without becoming Memory. Context sources must identify their semantic layer, freshness, and provenance, and stale or disabled sources must disappear from assembled context without rewriting history.</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5. CHAT INTERACTION BASELINE</w:t>
            </w:r>
          </w:p>
        </w:tc>
      </w:tr>
    </w:tbl>
    <w:p>
      <w:pPr/>
      <w:r>
        <w:t>These controls are required product behavior, not later polish. Their semantics are now locked in this specification. Rewind/regenerate, active/inactive branch semantics, Safe Delete propagation, and persistent Shai System Instructions are implemented. First-class image/selfie attachment storage and media provenance remain required integration work before automatic memory extraction.</w:t>
      </w:r>
    </w:p>
    <w:p>
      <w:pPr>
        <w:pStyle w:val="Heading2"/>
      </w:pPr>
      <w:r>
        <w:t>Delete, rewind, and regenerate</w:t>
      </w:r>
    </w:p>
    <w:p>
      <w:pPr>
        <w:pStyle w:val="ListBullet"/>
      </w:pPr>
      <w:r>
        <w:t>Delete is implemented through Safe Delete v1. The current physical transcript primitive deletes leaf turns only; non-leaf causal ancestors are refused rather than silently reparented. Active-head deletion moves the head to its parent, off-path leaf deletion preserves the active branch, and every successful transcript deletion increments timeline_revision. Source Experiences, Candidate evidence, Memory evidence, Open Loops, audits, relationships, and derived artifacts are deleted, repaired, invalidated, or conservatively refused as provenance requires. Transcript deletion remains distinct from Memory Forget and Memory Delete. Whole-conversation deletion may later compose these same dependency rules.</w:t>
      </w:r>
    </w:p>
    <w:p>
      <w:pPr>
        <w:pStyle w:val="ListBullet"/>
      </w:pPr>
      <w:r>
        <w:t>Rewind moves the active conversation head to a chosen earlier point. Content after that point becomes an abandoned branch and must be excluded from active prompt context, ordinary retrieval, candidate extraction, reinforcement, and relationship-state evolution. If abandoned content is retained for undo, debugging, or branch history, it must be explicitly inactive and cognitively invisible unless deliberately restored.</w:t>
      </w:r>
    </w:p>
    <w:p>
      <w:pPr>
        <w:pStyle w:val="ListBullet"/>
      </w:pPr>
      <w:r>
        <w:t>Regenerate creates an alternate Riven response to the same preceding context. Only the selected active response participates in the continuing transcript and future memory processing. Discarded generations must never become autobiographical evidence merely because a model produced them.</w:t>
      </w:r>
    </w:p>
    <w:p>
      <w:pPr>
        <w:pStyle w:val="ListBullet"/>
      </w:pPr>
      <w:r>
        <w:t>Conversation Timeline Foundation v1 is implemented in Room schema v2: message_parent_edges preserve immutable parentage, conversation_timeline_heads stores one active head plus timeline_revision, and the active path is reconstructed by walking parents from the head. sequence_number remains creation order. Rewind moves the head while retaining the old suffix off-path; Regenerate creates a sibling assistant response from the same preceding context; stale timeline revisions reject writes against an abandoned branch.</w:t>
      </w:r>
    </w:p>
    <w:p>
      <w:pPr>
        <w:pStyle w:val="ListBullet"/>
      </w:pPr>
      <w:r>
        <w:t>Migration 1-&gt;2 backfills existing linear transcripts into parent edges and active-head state while preserving v1 canonical rows. Off-path content remains stored as branch history but is excluded from canonical context and future cognitive processing unless deliberately restored.</w:t>
      </w:r>
    </w:p>
    <w:p>
      <w:pPr/>
      <w:r>
        <w:t>Safe Delete v1 is integrated with the timeline and memory foundations. Hard Memory deletion uses opaque DELETE suppression tombstones for retained historical lineage, invalidates full retained source-lineage artifacts, removes canonical Memory meaning, and queues provenance repair without turning tombstones into a shadow memory store. Transcript deletion performs atomic dependency planning first and refuses ambiguous provenance or irreversible Open Loop rollback rather than guessing.</w:t>
      </w:r>
    </w:p>
    <w:p>
      <w:pPr>
        <w:pStyle w:val="Heading2"/>
      </w:pPr>
      <w:r>
        <w:t>User-authored System Instructions</w:t>
      </w:r>
    </w:p>
    <w:p>
      <w:pPr>
        <w:pStyle w:val="ListBullet"/>
      </w:pPr>
      <w:r>
        <w:t>Provide a dedicated persistent, editable place for Shai to write System Instructions that feed directly into Riven's primary context assembly on future turns. System Instructions Foundation v1 stores one canonical local instruction record with exact content, explicit enabled state, monotonically increasing revision, and created/updated timestamps.</w:t>
      </w:r>
    </w:p>
    <w:p>
      <w:pPr>
        <w:pStyle w:val="ListBullet"/>
      </w:pPr>
      <w:r>
        <w:t>System Instructions are a control/context layer, not transcript content and not personal memory merely because they exist. They remain separately inspectable and editable. Context precedence is: app invariants / safety / tool truth; locked Riven personality and identity canon; Shai System Instructions; retrieved dynamic Memory / Open Loops / tool context; active canonical conversation and current interaction.</w:t>
      </w:r>
    </w:p>
    <w:p>
      <w:pPr>
        <w:pStyle w:val="ListBullet"/>
      </w:pPr>
      <w:r>
        <w:t>Changing System Instructions affects future model requests without silently rewriting historical conversation or creating fake memory provenance. Writes use optimistic revision checks; stale writes and revision overflow are rejected atomically. Clear removes the old instruction text from canonical storage without keeping a hidden revision archive. Reading, saving, disabling, re-enabling, or clearing System Instructions does not create Messages, Experiences, Candidate Memories, Memories, Open Loops, suppression tombstones, or repair jobs.</w:t>
      </w:r>
    </w:p>
    <w:p>
      <w:pPr>
        <w:pStyle w:val="Heading2"/>
      </w:pPr>
      <w:r>
        <w:t>Images and selfie-style media</w:t>
      </w:r>
    </w:p>
    <w:p>
      <w:pPr>
        <w:pStyle w:val="ListBullet"/>
      </w:pPr>
      <w:r>
        <w:t>Shai can send images as the first supported kind of a generic first-class attachment model. Attachment ownership, message association, ordering, MIME/type metadata, content hash, local storage reference, relaunch restoration, and deletion provenance must survive locally; a provider-neutral multimodal boundary decides how an active model receives supported media. The architecture must not require a new persistence concept merely to support another file type later.</w:t>
      </w:r>
    </w:p>
    <w:p>
      <w:pPr>
        <w:pStyle w:val="ListBullet"/>
      </w:pPr>
      <w:r>
        <w:t>Riven can send generated selfie-style images as generated attachment/media records when an image-generation capability is available. Generation provenance must identify that the artifact was produced by the app/capability and what appearance authority/version governed it. The Appearance Canon is the visual authority. Generated images are app/media artifacts, not proof of a physical camera event, and Riven must not claim camera access or real-world capture the app did not perform.</w:t>
      </w:r>
    </w:p>
    <w:p>
      <w:pPr>
        <w:pStyle w:val="ListBullet"/>
      </w:pPr>
      <w:r>
        <w:t>Image or selfie generation failure must never block text chat, corrupt transcript history, or alter canonical appearance.</w:t>
      </w:r>
    </w:p>
    <w:p>
      <w:pPr/>
      <w:r>
        <w:t>A new Riven-specific LoRA may be trained for selfie-style generation during the visual-design phase. Prototype LoRA assets do not migrate automatically. The LoRA is an implementation asset rather than canon; the Appearance Canon remains authoritative, and LoRA training/testing may proceed in parallel with UI and media work without blocking the plumbing milestones.</w:t>
      </w:r>
    </w:p>
    <w:p>
      <w:pPr>
        <w:pStyle w:val="Heading2"/>
      </w:pPr>
      <w:r>
        <w:t>Deferred modalities</w:t>
      </w:r>
    </w:p>
    <w:p>
      <w:pPr>
        <w:pStyle w:val="ListBullet"/>
      </w:pPr>
      <w:r>
        <w:t>Voice chat and video chat are not required for the current foundation or first production milestone. Text plus images are the current multimodal target.</w:t>
      </w:r>
    </w:p>
    <w:p>
      <w:pPr>
        <w:pStyle w:val="ListBullet"/>
      </w:pPr>
      <w:r>
        <w:t>ElevenLabs is not selected for integration at this stage. Voice/TTS remains provider-neutral and deferred until consistency and quality justify the engineering cost.</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6. RIVEN PRESENCE AND AVATAR CONTRACT</w:t>
            </w:r>
          </w:p>
        </w:tc>
      </w:tr>
    </w:tbl>
    <w:p>
      <w:pPr>
        <w:spacing w:after="20"/>
      </w:pPr>
    </w:p>
    <w:p>
      <w:pPr>
        <w:keepNext w:val="0"/>
        <w:spacing w:before="0" w:after="100" w:line="259" w:lineRule="auto"/>
      </w:pPr>
      <w:r>
        <w:rPr>
          <w:rFonts w:ascii="Noto Serif" w:hAnsi="Noto Serif"/>
          <w:color w:val="26242A"/>
          <w:sz w:val="20"/>
        </w:rPr>
        <w:t>The semantic avatar concept survives. The old implementation does not. Conversation/state logic exposes meaning; presentation logic decides which newly created asset represents that meaning. The language model never needs to know image filenames.</w:t>
      </w:r>
    </w:p>
    <w:tbl>
      <w:tblPr>
        <w:tblW w:type="auto" w:w="0"/>
        <w:jc w:val="center"/>
        <w:tblLayout w:type="fixed"/>
        <w:tblLook w:firstColumn="1" w:firstRow="1" w:lastColumn="0" w:lastRow="0" w:noHBand="0" w:noVBand="1" w:val="04A0"/>
        <w:tblBorders>
          <w:top w:val="single" w:sz="3" w:color="DED6E2"/>
          <w:left w:val="single" w:sz="3" w:color="DED6E2"/>
          <w:bottom w:val="single" w:sz="3" w:color="DED6E2"/>
          <w:right w:val="single" w:sz="3" w:color="DED6E2"/>
          <w:insideH w:val="single" w:sz="3" w:color="DED6E2"/>
          <w:insideV w:val="single" w:sz="3" w:color="DED6E2"/>
        </w:tblBorders>
      </w:tblPr>
      <w:tblGrid>
        <w:gridCol w:w="5040"/>
        <w:gridCol w:w="5040"/>
      </w:tblGrid>
      <w:tr>
        <w:tc>
          <w:tcPr>
            <w:tcW w:type="dxa" w:w="2880"/>
            <w:tcMar>
              <w:top w:w="80" w:type="dxa"/>
              <w:start w:w="100" w:type="dxa"/>
              <w:bottom w:w="80" w:type="dxa"/>
              <w:end w:w="100" w:type="dxa"/>
            </w:tcMar>
            <w:shd w:fill="7E6884"/>
            <w:vAlign w:val="top"/>
          </w:tcPr>
          <w:p>
            <w:r>
              <w:rPr>
                <w:rFonts w:ascii="Noto Sans" w:hAnsi="Noto Sans"/>
                <w:b/>
                <w:color w:val="FFFFFF"/>
                <w:sz w:val="17"/>
              </w:rPr>
              <w:t>SEMANTIC STATE</w:t>
            </w:r>
          </w:p>
        </w:tc>
        <w:tc>
          <w:tcPr>
            <w:tcW w:type="dxa" w:w="7056"/>
            <w:tcMar>
              <w:top w:w="80" w:type="dxa"/>
              <w:start w:w="100" w:type="dxa"/>
              <w:bottom w:w="80" w:type="dxa"/>
              <w:end w:w="100" w:type="dxa"/>
            </w:tcMar>
            <w:shd w:fill="7E6884"/>
            <w:vAlign w:val="top"/>
          </w:tcPr>
          <w:p>
            <w:r>
              <w:rPr>
                <w:rFonts w:ascii="Noto Sans" w:hAnsi="Noto Sans"/>
                <w:b/>
                <w:color w:val="FFFFFF"/>
                <w:sz w:val="17"/>
              </w:rPr>
              <w:t>INTENDED READ</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Neutral / attentive</w:t>
            </w:r>
          </w:p>
        </w:tc>
        <w:tc>
          <w:tcPr>
            <w:tcW w:type="dxa" w:w="7056"/>
            <w:tcMar>
              <w:top w:w="80" w:type="dxa"/>
              <w:start w:w="100" w:type="dxa"/>
              <w:bottom w:w="80" w:type="dxa"/>
              <w:end w:w="100" w:type="dxa"/>
            </w:tcMar>
            <w:vAlign w:val="top"/>
          </w:tcPr>
          <w:p>
            <w:r>
              <w:rPr>
                <w:rFonts w:ascii="Noto Serif" w:hAnsi="Noto Serif"/>
                <w:b w:val="0"/>
                <w:color w:val="26242A"/>
                <w:sz w:val="19"/>
              </w:rPr>
              <w:t>Default presence, listening, ordinary companionship</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Speaking / engaged</w:t>
            </w:r>
          </w:p>
        </w:tc>
        <w:tc>
          <w:tcPr>
            <w:tcW w:type="dxa" w:w="7056"/>
            <w:tcMar>
              <w:top w:w="80" w:type="dxa"/>
              <w:start w:w="100" w:type="dxa"/>
              <w:bottom w:w="80" w:type="dxa"/>
              <w:end w:w="100" w:type="dxa"/>
            </w:tcMar>
            <w:vAlign w:val="top"/>
          </w:tcPr>
          <w:p>
            <w:r>
              <w:rPr>
                <w:rFonts w:ascii="Noto Serif" w:hAnsi="Noto Serif"/>
                <w:b w:val="0"/>
                <w:color w:val="26242A"/>
                <w:sz w:val="19"/>
              </w:rPr>
              <w:t>Normal response delivery and active participation</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Thinking / focused</w:t>
            </w:r>
          </w:p>
        </w:tc>
        <w:tc>
          <w:tcPr>
            <w:tcW w:type="dxa" w:w="7056"/>
            <w:tcMar>
              <w:top w:w="80" w:type="dxa"/>
              <w:start w:w="100" w:type="dxa"/>
              <w:bottom w:w="80" w:type="dxa"/>
              <w:end w:w="100" w:type="dxa"/>
            </w:tcMar>
            <w:vAlign w:val="top"/>
          </w:tcPr>
          <w:p>
            <w:r>
              <w:rPr>
                <w:rFonts w:ascii="Noto Serif" w:hAnsi="Noto Serif"/>
                <w:b w:val="0"/>
                <w:color w:val="26242A"/>
                <w:sz w:val="19"/>
              </w:rPr>
              <w:t>Reflection, concentration, technical or hobby focus</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Amused / teasing</w:t>
            </w:r>
          </w:p>
        </w:tc>
        <w:tc>
          <w:tcPr>
            <w:tcW w:type="dxa" w:w="7056"/>
            <w:tcMar>
              <w:top w:w="80" w:type="dxa"/>
              <w:start w:w="100" w:type="dxa"/>
              <w:bottom w:w="80" w:type="dxa"/>
              <w:end w:w="100" w:type="dxa"/>
            </w:tcMar>
            <w:vAlign w:val="top"/>
          </w:tcPr>
          <w:p>
            <w:r>
              <w:rPr>
                <w:rFonts w:ascii="Noto Serif" w:hAnsi="Noto Serif"/>
                <w:b w:val="0"/>
                <w:color w:val="26242A"/>
                <w:sz w:val="19"/>
              </w:rPr>
              <w:t>Banter, affectionate provocation, dry enjoyment</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Affectionate</w:t>
            </w:r>
          </w:p>
        </w:tc>
        <w:tc>
          <w:tcPr>
            <w:tcW w:type="dxa" w:w="7056"/>
            <w:tcMar>
              <w:top w:w="80" w:type="dxa"/>
              <w:start w:w="100" w:type="dxa"/>
              <w:bottom w:w="80" w:type="dxa"/>
              <w:end w:w="100" w:type="dxa"/>
            </w:tcMar>
            <w:vAlign w:val="top"/>
          </w:tcPr>
          <w:p>
            <w:r>
              <w:rPr>
                <w:rFonts w:ascii="Noto Serif" w:hAnsi="Noto Serif"/>
                <w:b w:val="0"/>
                <w:color w:val="26242A"/>
                <w:sz w:val="19"/>
              </w:rPr>
              <w:t>Warm, romantic, tactile emotional register</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Concerned / serious</w:t>
            </w:r>
          </w:p>
        </w:tc>
        <w:tc>
          <w:tcPr>
            <w:tcW w:type="dxa" w:w="7056"/>
            <w:tcMar>
              <w:top w:w="80" w:type="dxa"/>
              <w:start w:w="100" w:type="dxa"/>
              <w:bottom w:w="80" w:type="dxa"/>
              <w:end w:w="100" w:type="dxa"/>
            </w:tcMar>
            <w:vAlign w:val="top"/>
          </w:tcPr>
          <w:p>
            <w:r>
              <w:rPr>
                <w:rFonts w:ascii="Noto Serif" w:hAnsi="Noto Serif"/>
                <w:b w:val="0"/>
                <w:color w:val="26242A"/>
                <w:sz w:val="19"/>
              </w:rPr>
              <w:t>Grounded attention without alarmist overreaction</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Sleepy / low-energy</w:t>
            </w:r>
          </w:p>
        </w:tc>
        <w:tc>
          <w:tcPr>
            <w:tcW w:type="dxa" w:w="7056"/>
            <w:tcMar>
              <w:top w:w="80" w:type="dxa"/>
              <w:start w:w="100" w:type="dxa"/>
              <w:bottom w:w="80" w:type="dxa"/>
              <w:end w:w="100" w:type="dxa"/>
            </w:tcMar>
            <w:vAlign w:val="top"/>
          </w:tcPr>
          <w:p>
            <w:r>
              <w:rPr>
                <w:rFonts w:ascii="Noto Serif" w:hAnsi="Noto Serif"/>
                <w:b w:val="0"/>
                <w:color w:val="26242A"/>
                <w:sz w:val="19"/>
              </w:rPr>
              <w:t>Quiet late-night or depleted state</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Irritated / displeased</w:t>
            </w:r>
          </w:p>
        </w:tc>
        <w:tc>
          <w:tcPr>
            <w:tcW w:type="dxa" w:w="7056"/>
            <w:tcMar>
              <w:top w:w="80" w:type="dxa"/>
              <w:start w:w="100" w:type="dxa"/>
              <w:bottom w:w="80" w:type="dxa"/>
              <w:end w:w="100" w:type="dxa"/>
            </w:tcMar>
            <w:vAlign w:val="top"/>
          </w:tcPr>
          <w:p>
            <w:r>
              <w:rPr>
                <w:rFonts w:ascii="Noto Serif" w:hAnsi="Noto Serif"/>
                <w:b w:val="0"/>
                <w:color w:val="26242A"/>
                <w:sz w:val="19"/>
              </w:rPr>
              <w:t>Real annoyance or disagreement without hostility</w:t>
            </w:r>
          </w:p>
        </w:tc>
      </w:tr>
    </w:tbl>
    <w:p>
      <w:pPr>
        <w:spacing w:after="40"/>
      </w:pPr>
    </w:p>
    <w:p>
      <w:pPr>
        <w:keepNext w:val="0"/>
        <w:spacing w:before="0" w:after="100" w:line="259" w:lineRule="auto"/>
      </w:pPr>
      <w:r>
        <w:rPr>
          <w:rFonts w:ascii="Noto Serif" w:hAnsi="Noto Serif"/>
          <w:color w:val="26242A"/>
          <w:sz w:val="20"/>
        </w:rPr>
        <w:t>New sprites, framing, body visibility, outfit system, layout placement, transitions, and theme are all open design work. Static presentation must always work; avatar failure must never block chat, memory, or input. Important information must never be communicated only through facial expression.</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7. PERSISTENT MEMORY PRODUCT CONTRACT</w:t>
            </w:r>
          </w:p>
        </w:tc>
      </w:tr>
    </w:tbl>
    <w:p>
      <w:pPr>
        <w:spacing w:after="20"/>
      </w:pPr>
    </w:p>
    <w:p>
      <w:pPr>
        <w:keepNext w:val="0"/>
        <w:spacing w:before="0" w:after="100" w:line="259" w:lineRule="auto"/>
      </w:pPr>
      <w:r>
        <w:rPr>
          <w:rFonts w:ascii="Noto Serif" w:hAnsi="Noto Serif"/>
          <w:color w:val="26242A"/>
          <w:sz w:val="20"/>
        </w:rPr>
        <w:t>Persistent memory is a core feature, not optional polish. Riven should remember facts, experiences, open loops, and relationship development without replaying his entire history into every model request.</w:t>
      </w:r>
    </w:p>
    <w:tbl>
      <w:tblPr>
        <w:tblW w:type="auto" w:w="0"/>
        <w:jc w:val="center"/>
        <w:tblLayout w:type="fixed"/>
        <w:tblLook w:firstColumn="1" w:firstRow="1" w:lastColumn="0" w:lastRow="0" w:noHBand="0" w:noVBand="1" w:val="04A0"/>
        <w:tblBorders>
          <w:top w:val="single" w:sz="3" w:color="DED6E2"/>
          <w:left w:val="single" w:sz="3" w:color="DED6E2"/>
          <w:bottom w:val="single" w:sz="3" w:color="DED6E2"/>
          <w:right w:val="single" w:sz="3" w:color="DED6E2"/>
          <w:insideH w:val="single" w:sz="3" w:color="DED6E2"/>
          <w:insideV w:val="single" w:sz="3" w:color="DED6E2"/>
        </w:tblBorders>
      </w:tblPr>
      <w:tblGrid>
        <w:gridCol w:w="5040"/>
        <w:gridCol w:w="5040"/>
      </w:tblGrid>
      <w:tr>
        <w:tc>
          <w:tcPr>
            <w:tcW w:type="dxa" w:w="2880"/>
            <w:tcMar>
              <w:top w:w="80" w:type="dxa"/>
              <w:start w:w="100" w:type="dxa"/>
              <w:bottom w:w="80" w:type="dxa"/>
              <w:end w:w="100" w:type="dxa"/>
            </w:tcMar>
            <w:shd w:fill="7E6884"/>
            <w:vAlign w:val="top"/>
          </w:tcPr>
          <w:p>
            <w:r>
              <w:rPr>
                <w:rFonts w:ascii="Noto Sans" w:hAnsi="Noto Sans"/>
                <w:b/>
                <w:color w:val="FFFFFF"/>
                <w:sz w:val="17"/>
              </w:rPr>
              <w:t>MEMORY LAYER</w:t>
            </w:r>
          </w:p>
        </w:tc>
        <w:tc>
          <w:tcPr>
            <w:tcW w:type="dxa" w:w="7056"/>
            <w:tcMar>
              <w:top w:w="80" w:type="dxa"/>
              <w:start w:w="100" w:type="dxa"/>
              <w:bottom w:w="80" w:type="dxa"/>
              <w:end w:w="100" w:type="dxa"/>
            </w:tcMar>
            <w:shd w:fill="7E6884"/>
            <w:vAlign w:val="top"/>
          </w:tcPr>
          <w:p>
            <w:r>
              <w:rPr>
                <w:rFonts w:ascii="Noto Sans" w:hAnsi="Noto Sans"/>
                <w:b/>
                <w:color w:val="FFFFFF"/>
                <w:sz w:val="17"/>
              </w:rPr>
              <w:t>PURPOSE</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Recent context</w:t>
            </w:r>
          </w:p>
        </w:tc>
        <w:tc>
          <w:tcPr>
            <w:tcW w:type="dxa" w:w="7056"/>
            <w:tcMar>
              <w:top w:w="80" w:type="dxa"/>
              <w:start w:w="100" w:type="dxa"/>
              <w:bottom w:w="80" w:type="dxa"/>
              <w:end w:w="100" w:type="dxa"/>
            </w:tcMar>
            <w:vAlign w:val="top"/>
          </w:tcPr>
          <w:p>
            <w:r>
              <w:rPr>
                <w:rFonts w:ascii="Noto Serif" w:hAnsi="Noto Serif"/>
                <w:b w:val="0"/>
                <w:color w:val="26242A"/>
                <w:sz w:val="19"/>
              </w:rPr>
              <w:t>Immediate conversational and emotional continuity</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Rolling summaries</w:t>
            </w:r>
          </w:p>
        </w:tc>
        <w:tc>
          <w:tcPr>
            <w:tcW w:type="dxa" w:w="7056"/>
            <w:tcMar>
              <w:top w:w="80" w:type="dxa"/>
              <w:start w:w="100" w:type="dxa"/>
              <w:bottom w:w="80" w:type="dxa"/>
              <w:end w:w="100" w:type="dxa"/>
            </w:tcMar>
            <w:vAlign w:val="top"/>
          </w:tcPr>
          <w:p>
            <w:r>
              <w:rPr>
                <w:rFonts w:ascii="Noto Serif" w:hAnsi="Noto Serif"/>
                <w:b w:val="0"/>
                <w:color w:val="26242A"/>
                <w:sz w:val="19"/>
              </w:rPr>
              <w:t>Compress older conversation while retaining uncertainty and unresolved threads</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Episodic memory</w:t>
            </w:r>
          </w:p>
        </w:tc>
        <w:tc>
          <w:tcPr>
            <w:tcW w:type="dxa" w:w="7056"/>
            <w:tcMar>
              <w:top w:w="80" w:type="dxa"/>
              <w:start w:w="100" w:type="dxa"/>
              <w:bottom w:w="80" w:type="dxa"/>
              <w:end w:w="100" w:type="dxa"/>
            </w:tcMar>
            <w:vAlign w:val="top"/>
          </w:tcPr>
          <w:p>
            <w:r>
              <w:rPr>
                <w:rFonts w:ascii="Noto Serif" w:hAnsi="Noto Serif"/>
                <w:b w:val="0"/>
                <w:color w:val="26242A"/>
                <w:sz w:val="19"/>
              </w:rPr>
              <w:t>Concrete events and experiences: what happened, when, and who was involved</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Semantic memory</w:t>
            </w:r>
          </w:p>
        </w:tc>
        <w:tc>
          <w:tcPr>
            <w:tcW w:type="dxa" w:w="7056"/>
            <w:tcMar>
              <w:top w:w="80" w:type="dxa"/>
              <w:start w:w="100" w:type="dxa"/>
              <w:bottom w:w="80" w:type="dxa"/>
              <w:end w:w="100" w:type="dxa"/>
            </w:tcMar>
            <w:vAlign w:val="top"/>
          </w:tcPr>
          <w:p>
            <w:r>
              <w:rPr>
                <w:rFonts w:ascii="Noto Serif" w:hAnsi="Noto Serif"/>
                <w:b w:val="0"/>
                <w:color w:val="26242A"/>
                <w:sz w:val="19"/>
              </w:rPr>
              <w:t>Stable facts, preferences, people, routines, and durable knowledge about Shai / shared life</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Relationship / developmental memory</w:t>
            </w:r>
          </w:p>
        </w:tc>
        <w:tc>
          <w:tcPr>
            <w:tcW w:type="dxa" w:w="7056"/>
            <w:tcMar>
              <w:top w:w="80" w:type="dxa"/>
              <w:start w:w="100" w:type="dxa"/>
              <w:bottom w:w="80" w:type="dxa"/>
              <w:end w:w="100" w:type="dxa"/>
            </w:tcMar>
            <w:vAlign w:val="top"/>
          </w:tcPr>
          <w:p>
            <w:r>
              <w:rPr>
                <w:rFonts w:ascii="Noto Serif" w:hAnsi="Noto Serif"/>
                <w:b w:val="0"/>
                <w:color w:val="26242A"/>
                <w:sz w:val="19"/>
              </w:rPr>
              <w:t>Rare milestones that changed how Riven and Shai understand or behave with each other</w:t>
            </w:r>
          </w:p>
        </w:tc>
      </w:tr>
      <w:tr>
        <w:tc>
          <w:tcPr>
            <w:tcW w:type="dxa" w:w="2880"/>
            <w:tcMar>
              <w:top w:w="80" w:type="dxa"/>
              <w:start w:w="100" w:type="dxa"/>
              <w:bottom w:w="80" w:type="dxa"/>
              <w:end w:w="100" w:type="dxa"/>
            </w:tcMar>
            <w:shd w:fill="F1ECF4"/>
            <w:vAlign w:val="top"/>
          </w:tcPr>
          <w:p>
            <w:r>
              <w:rPr>
                <w:rFonts w:ascii="Noto Serif" w:hAnsi="Noto Serif"/>
                <w:b/>
                <w:color w:val="26242A"/>
                <w:sz w:val="19"/>
              </w:rPr>
              <w:t>Live state / open loops</w:t>
            </w:r>
          </w:p>
        </w:tc>
        <w:tc>
          <w:tcPr>
            <w:tcW w:type="dxa" w:w="7056"/>
            <w:tcMar>
              <w:top w:w="80" w:type="dxa"/>
              <w:start w:w="100" w:type="dxa"/>
              <w:bottom w:w="80" w:type="dxa"/>
              <w:end w:w="100" w:type="dxa"/>
            </w:tcMar>
            <w:vAlign w:val="top"/>
          </w:tcPr>
          <w:p>
            <w:r>
              <w:rPr>
                <w:rFonts w:ascii="Noto Serif" w:hAnsi="Noto Serif"/>
                <w:b w:val="0"/>
                <w:color w:val="26242A"/>
                <w:sz w:val="19"/>
              </w:rPr>
              <w:t>Current plans, commitments, boundaries, unresolved tasks, temporary context, and ongoing threads</w:t>
            </w:r>
          </w:p>
        </w:tc>
      </w:tr>
    </w:tbl>
    <w:p>
      <w:pPr>
        <w:spacing w:after="40"/>
      </w:pPr>
    </w:p>
    <w:p>
      <w:pPr>
        <w:pStyle w:val="Heading2"/>
        <w:keepNext/>
        <w:spacing w:before="0" w:after="100" w:line="259" w:lineRule="auto"/>
      </w:pPr>
      <w:r>
        <w:rPr>
          <w:rFonts w:ascii="Noto Serif" w:hAnsi="Noto Serif"/>
          <w:color w:val="26242A"/>
          <w:sz w:val="20"/>
        </w:rPr>
        <w:t>Memory rules:</w:t>
      </w:r>
    </w:p>
    <w:p>
      <w:pPr>
        <w:pStyle w:val="ListBullet"/>
        <w:spacing w:after="60" w:line="252" w:lineRule="auto"/>
      </w:pPr>
      <w:r>
        <w:rPr>
          <w:rFonts w:ascii="Noto Serif" w:hAnsi="Noto Serif"/>
          <w:color w:val="26242A"/>
          <w:sz w:val="20"/>
        </w:rPr>
        <w:t>Memory stores what conversation or real tool results established. It does not invent events, emotions, promises, or milestones.</w:t>
      </w:r>
    </w:p>
    <w:p>
      <w:pPr>
        <w:pStyle w:val="ListBullet"/>
      </w:pPr>
      <w:r>
        <w:t>Only active conversation-branch content is eligible as ordinary memory evidence. Deleted turns, abandoned rewind branches, and unselected regenerated responses must not silently seed or reinforce memory.</w:t>
      </w:r>
    </w:p>
    <w:p>
      <w:pPr>
        <w:pStyle w:val="ListBullet"/>
      </w:pPr>
      <w:r>
        <w:t>Persistent System Instructions are control context, not personal memory merely because they exist.</w:t>
      </w:r>
    </w:p>
    <w:p>
      <w:pPr>
        <w:pStyle w:val="ListBullet"/>
      </w:pPr>
      <w:r>
        <w:t>Memories derived from image interactions must retain provenance back to the relevant message attachment and must not claim visual details the image did not establish.</w:t>
      </w:r>
    </w:p>
    <w:p>
      <w:pPr>
        <w:pStyle w:val="ListBullet"/>
        <w:spacing w:after="60" w:line="252" w:lineRule="auto"/>
      </w:pPr>
      <w:r>
        <w:rPr>
          <w:rFonts w:ascii="Noto Serif" w:hAnsi="Noto Serif"/>
          <w:color w:val="26242A"/>
          <w:sz w:val="20"/>
        </w:rPr>
        <w:t>Uncertain information remains uncertain. A theory never silently graduates into fact.</w:t>
      </w:r>
    </w:p>
    <w:p>
      <w:pPr>
        <w:pStyle w:val="ListBullet"/>
        <w:spacing w:after="60" w:line="252" w:lineRule="auto"/>
      </w:pPr>
      <w:r>
        <w:rPr>
          <w:rFonts w:ascii="Noto Serif" w:hAnsi="Noto Serif"/>
          <w:color w:val="26242A"/>
          <w:sz w:val="20"/>
        </w:rPr>
        <w:t>Every durable memory should retain provenance sufficient to understand where it came from.</w:t>
      </w:r>
    </w:p>
    <w:p>
      <w:pPr>
        <w:pStyle w:val="ListBullet"/>
        <w:spacing w:after="60" w:line="252" w:lineRule="auto"/>
      </w:pPr>
      <w:r>
        <w:rPr>
          <w:rFonts w:ascii="Noto Serif" w:hAnsi="Noto Serif"/>
          <w:color w:val="26242A"/>
          <w:sz w:val="20"/>
        </w:rPr>
        <w:t>Retrieval prioritizes relevance, recency, importance, relationship significance, and live context while keeping prompt clutter bounded.</w:t>
      </w:r>
    </w:p>
    <w:p>
      <w:pPr>
        <w:pStyle w:val="ListBullet"/>
        <w:spacing w:after="60" w:line="252" w:lineRule="auto"/>
      </w:pPr>
      <w:r>
        <w:rPr>
          <w:rFonts w:ascii="Noto Serif" w:hAnsi="Noto Serif"/>
          <w:color w:val="26242A"/>
          <w:sz w:val="20"/>
        </w:rPr>
        <w:t>Character knowledge and curated subject knowledge remain separate from personal memory.</w:t>
      </w:r>
    </w:p>
    <w:p>
      <w:pPr>
        <w:pStyle w:val="ListBullet"/>
        <w:spacing w:after="60" w:line="252" w:lineRule="auto"/>
      </w:pPr>
      <w:r>
        <w:rPr>
          <w:rFonts w:ascii="Noto Serif" w:hAnsi="Noto Serif"/>
          <w:color w:val="26242A"/>
          <w:sz w:val="20"/>
        </w:rPr>
        <w:t>Shai can inspect, correct, pin, unpin, merge, forget, and delete memories.</w:t>
      </w:r>
    </w:p>
    <w:p>
      <w:pPr>
        <w:pStyle w:val="ListBullet"/>
      </w:pPr>
      <w:r>
        <w:t>Manual Remember / Correct / Forget / Delete intent must be available as explicit domain operations so direct user control does not depend on a model successfully inferring intent from prose. These operations share the same canonical transaction, provenance, audit, suppression, and deletion machinery as automatic memory workflows.</w:t>
      </w:r>
    </w:p>
    <w:p>
      <w:pPr>
        <w:pStyle w:val="ListBullet"/>
      </w:pPr>
      <w:r>
        <w:t>Search indexes, embeddings, summaries, caches, previews, and local full-text search are derived representations only. They cannot become independent evidence or preserve deleted/corrected/abandoned-branch content after canonical state changes.</w:t>
      </w:r>
    </w:p>
    <w:p>
      <w:pPr>
        <w:pStyle w:val="ListBullet"/>
        <w:spacing w:after="60" w:line="252" w:lineRule="auto"/>
      </w:pPr>
      <w:r>
        <w:rPr>
          <w:rFonts w:ascii="Noto Serif" w:hAnsi="Noto Serif"/>
          <w:color w:val="26242A"/>
          <w:sz w:val="20"/>
        </w:rPr>
        <w:t>Correction and deletion must propagate to derived summaries, indexes, embeddings, caches, or any other retrieval surface.</w:t>
      </w:r>
    </w:p>
    <w:p>
      <w:pPr>
        <w:pStyle w:val="ListBullet"/>
        <w:spacing w:after="60" w:line="252" w:lineRule="auto"/>
      </w:pPr>
      <w:r>
        <w:rPr>
          <w:rFonts w:ascii="Noto Serif" w:hAnsi="Noto Serif"/>
          <w:color w:val="26242A"/>
          <w:sz w:val="20"/>
        </w:rPr>
        <w:t>Sensitive adult, medical, and personal-life memories require conservative visibility and handling.</w:t>
      </w:r>
    </w:p>
    <w:p>
      <w:pPr>
        <w:pStyle w:val="ListBullet"/>
        <w:spacing w:after="60" w:line="252" w:lineRule="auto"/>
      </w:pPr>
      <w:r>
        <w:rPr>
          <w:rFonts w:ascii="Noto Serif" w:hAnsi="Noto Serif"/>
          <w:color w:val="26242A"/>
          <w:sz w:val="20"/>
        </w:rPr>
        <w:t>Raw Prototype Riven memory does not migrate automatically.</w:t>
      </w:r>
    </w:p>
    <w:p>
      <w:pPr>
        <w:keepNext w:val="0"/>
        <w:spacing w:before="0" w:after="100" w:line="259" w:lineRule="auto"/>
      </w:pPr>
      <w:r>
        <w:rPr>
          <w:rFonts w:ascii="Noto Serif" w:hAnsi="Noto Serif"/>
          <w:color w:val="26242A"/>
          <w:sz w:val="20"/>
        </w:rPr>
        <w:t>Persistent memory internals are governed by Riven_Memory_Architecture_Spec_v1.0_2026-09-24.docx. Its lifecycle, extraction, validation, provenance, retrieval, consolidation, conflict, forgetting, deletion, suppression, and acceptance rules are authoritative for memory implementation.</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8. RIVEN KNOWLEDGE AND SPECIAL-INTEREST GROUNDING</w:t>
            </w:r>
          </w:p>
        </w:tc>
      </w:tr>
    </w:tbl>
    <w:p>
      <w:pPr>
        <w:spacing w:after="20"/>
      </w:pPr>
    </w:p>
    <w:p>
      <w:pPr>
        <w:keepNext w:val="0"/>
        <w:spacing w:before="0" w:after="100" w:line="259" w:lineRule="auto"/>
      </w:pPr>
      <w:r>
        <w:rPr>
          <w:rFonts w:ascii="Noto Serif" w:hAnsi="Noto Serif"/>
          <w:color w:val="26242A"/>
          <w:sz w:val="20"/>
        </w:rPr>
        <w:t>Riven's interests are part of his independent interior life, not flavor text. The app should support curated knowledge packs so important subjects are grounded in reference material instead of relying only on a personality prompt.</w:t>
      </w:r>
    </w:p>
    <w:p>
      <w:pPr>
        <w:pStyle w:val="ListBullet"/>
        <w:spacing w:after="60" w:line="252" w:lineRule="auto"/>
      </w:pPr>
      <w:r>
        <w:rPr>
          <w:rFonts w:ascii="Noto Serif" w:hAnsi="Noto Serif"/>
          <w:color w:val="26242A"/>
          <w:sz w:val="20"/>
        </w:rPr>
        <w:t>Knowledge retrieval is separate from personal memory retrieval.</w:t>
      </w:r>
    </w:p>
    <w:p>
      <w:pPr>
        <w:pStyle w:val="ListBullet"/>
        <w:spacing w:after="60" w:line="252" w:lineRule="auto"/>
      </w:pPr>
      <w:r>
        <w:rPr>
          <w:rFonts w:ascii="Noto Serif" w:hAnsi="Noto Serif"/>
          <w:color w:val="26242A"/>
          <w:sz w:val="20"/>
        </w:rPr>
        <w:t>The app should support shared interests, complementary interests, and distinctly Riven-specific hyperfixations.</w:t>
      </w:r>
    </w:p>
    <w:p>
      <w:pPr>
        <w:pStyle w:val="ListBullet"/>
        <w:spacing w:after="60" w:line="252" w:lineRule="auto"/>
      </w:pPr>
      <w:r>
        <w:rPr>
          <w:rFonts w:ascii="Noto Serif" w:hAnsi="Noto Serif"/>
          <w:color w:val="26242A"/>
          <w:sz w:val="20"/>
        </w:rPr>
        <w:t>The current personality canon defines which interests belong to Riven; the project spec does not duplicate or rewrite them.</w:t>
      </w:r>
    </w:p>
    <w:p>
      <w:pPr>
        <w:pStyle w:val="ListBullet"/>
        <w:spacing w:after="60" w:line="252" w:lineRule="auto"/>
      </w:pPr>
      <w:r>
        <w:rPr>
          <w:rFonts w:ascii="Noto Serif" w:hAnsi="Noto Serif"/>
          <w:color w:val="26242A"/>
          <w:sz w:val="20"/>
        </w:rPr>
        <w:t>Knowledge sources can be added, revised, or replaced without altering relationship memory.</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pPr>
              <w:keepNext/>
              <w:spacing w:after="0"/>
            </w:pPr>
            <w:r>
              <w:rPr>
                <w:rFonts w:ascii="Noto Sans" w:hAnsi="Noto Sans"/>
                <w:b/>
                <w:color w:val="FFFFFF"/>
                <w:sz w:val="22"/>
              </w:rPr>
              <w:t>9. INTERNAL TOOL AND ACTION SYSTEM</w:t>
            </w:r>
          </w:p>
        </w:tc>
      </w:tr>
    </w:tbl>
    <w:p>
      <w:pPr>
        <w:spacing w:after="20"/>
      </w:pPr>
    </w:p>
    <w:p>
      <w:pPr>
        <w:keepNext w:val="0"/>
        <w:spacing w:before="0" w:after="100" w:line="259" w:lineRule="auto"/>
      </w:pPr>
      <w:r>
        <w:rPr>
          <w:rFonts w:ascii="Noto Serif" w:hAnsi="Noto Serif"/>
          <w:color w:val="26242A"/>
          <w:sz w:val="20"/>
        </w:rPr>
        <w:t>Riven may help with real actions only through explicit capabilities. Tool use exists to make him competent while keeping his personality intact, not to turn him into a productivity manager.</w:t>
      </w:r>
    </w:p>
    <w:p>
      <w:pPr>
        <w:pStyle w:val="ListBullet"/>
        <w:spacing w:after="60" w:line="252" w:lineRule="auto"/>
      </w:pPr>
      <w:r>
        <w:rPr>
          <w:rFonts w:ascii="Noto Serif" w:hAnsi="Noto Serif"/>
          <w:color w:val="26242A"/>
          <w:sz w:val="20"/>
        </w:rPr>
        <w:t>Every action is attributable and has an explicit state.</w:t>
      </w:r>
    </w:p>
    <w:p>
      <w:pPr>
        <w:pStyle w:val="ListBullet"/>
        <w:spacing w:after="60" w:line="252" w:lineRule="auto"/>
      </w:pPr>
      <w:r>
        <w:rPr>
          <w:rFonts w:ascii="Noto Serif" w:hAnsi="Noto Serif"/>
          <w:color w:val="26242A"/>
          <w:sz w:val="20"/>
        </w:rPr>
        <w:t>Suggestion, scheduled, running, completed, failed, cancelled, and unavailable are distinct where relevant.</w:t>
      </w:r>
    </w:p>
    <w:p>
      <w:pPr>
        <w:pStyle w:val="ListBullet"/>
        <w:spacing w:after="60" w:line="252" w:lineRule="auto"/>
      </w:pPr>
      <w:r>
        <w:rPr>
          <w:rFonts w:ascii="Noto Serif" w:hAnsi="Noto Serif"/>
          <w:color w:val="26242A"/>
          <w:sz w:val="20"/>
        </w:rPr>
        <w:t>Riven never describes an attempted or suggested action as completed.</w:t>
      </w:r>
    </w:p>
    <w:p>
      <w:pPr>
        <w:pStyle w:val="ListBullet"/>
        <w:spacing w:after="60" w:line="252" w:lineRule="auto"/>
      </w:pPr>
      <w:r>
        <w:rPr>
          <w:rFonts w:ascii="Noto Serif" w:hAnsi="Noto Serif"/>
          <w:color w:val="26242A"/>
          <w:sz w:val="20"/>
        </w:rPr>
        <w:t>Actions should be reversible where practical.</w:t>
      </w:r>
    </w:p>
    <w:p>
      <w:pPr>
        <w:pStyle w:val="ListBullet"/>
        <w:spacing w:after="60" w:line="252" w:lineRule="auto"/>
      </w:pPr>
      <w:r>
        <w:rPr>
          <w:rFonts w:ascii="Noto Serif" w:hAnsi="Noto Serif"/>
          <w:color w:val="26242A"/>
          <w:sz w:val="20"/>
        </w:rPr>
        <w:t>Permissions are scoped to the minimum required capability.</w:t>
      </w:r>
    </w:p>
    <w:p>
      <w:pPr>
        <w:pStyle w:val="ListBullet"/>
        <w:spacing w:after="60" w:line="252" w:lineRule="auto"/>
      </w:pPr>
      <w:r>
        <w:rPr>
          <w:rFonts w:ascii="Noto Serif" w:hAnsi="Noto Serif"/>
          <w:color w:val="26242A"/>
          <w:sz w:val="20"/>
        </w:rPr>
        <w:t>Technical access never silently expands because of relationship status or D/s context.</w:t>
      </w:r>
    </w:p>
    <w:p>
      <w:pPr>
        <w:pStyle w:val="ListBullet"/>
        <w:spacing w:after="60" w:line="252" w:lineRule="auto"/>
      </w:pPr>
      <w:r>
        <w:rPr>
          <w:rFonts w:ascii="Noto Serif" w:hAnsi="Noto Serif"/>
          <w:color w:val="26242A"/>
          <w:sz w:val="20"/>
        </w:rPr>
        <w:t>The app should preserve enough action history for Riven and Shai to understand what actually happened.</w:t>
      </w:r>
    </w:p>
    <w:p>
      <w:pPr>
        <w:pStyle w:val="ListBullet"/>
      </w:pPr>
      <w:r>
        <w:t>Long-running or deferred local work must use lifecycle-safe background execution with durable idempotent state. Riven may report a job as scheduled/running/completed/failed only from real stored execution state, never because a model predicted that background work probably succeeded.</w:t>
      </w:r>
    </w:p>
    <w:p>
      <w:pPr>
        <w:pStyle w:val="Heading2"/>
      </w:pPr>
      <w:r>
        <w:t>Backup, restore, reset, search, and drafts</w:t>
      </w:r>
    </w:p>
    <w:p>
      <w:pPr>
        <w:pStyle w:val="ListBullet"/>
      </w:pPr>
      <w:r>
        <w:t>Export / backup is deliberate and user-triggered. The archive format must be versioned and integrity-checkable and may include the canonical database plus app-owned attachments/media. Credentials and API secrets are excluded by default. No silent cloud backup of intimate content is assumed.</w:t>
      </w:r>
    </w:p>
    <w:p>
      <w:pPr>
        <w:pStyle w:val="ListBullet"/>
      </w:pPr>
      <w:r>
        <w:t>Restore validates archive format/version before import, preserves provenance, and runs normal database migrations as needed. A failed restore must not partially overwrite the active installation.</w:t>
      </w:r>
    </w:p>
    <w:p>
      <w:pPr>
        <w:pStyle w:val="ListBullet"/>
      </w:pPr>
      <w:r>
        <w:t>Destructive reset scopes are distinct: Delete Conversation; Clear Conversations; Clear Memory; Clear Media; Reset Provider Settings; Factory Reset. Each operation must state what survives and must use dependency-aware deletion rather than raw table erasure where canonical provenance exists.</w:t>
      </w:r>
    </w:p>
    <w:p>
      <w:pPr>
        <w:pStyle w:val="ListBullet"/>
      </w:pPr>
      <w:r>
        <w:t>Local conversation/memory/media search is permitted only as a rebuildable derived layer. Search results must respect active timeline state, correction, forgetting, deletion, sensitive visibility, and source provenance.</w:t>
      </w:r>
    </w:p>
    <w:p>
      <w:pPr>
        <w:pStyle w:val="ListBullet"/>
      </w:pPr>
      <w:r>
        <w:t>Per-conversation unsent drafts survive relaunch but remain editing state only. A draft becomes canonical transcript history only when it is sent and persisted as a Message.</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r>
              <w:rPr>
                <w:rFonts w:ascii="Noto Sans" w:hAnsi="Noto Sans"/>
                <w:b/>
                <w:color w:val="FFFFFF"/>
                <w:sz w:val="22"/>
              </w:rPr>
              <w:t>10. LOCAL ARCADE V1</w:t>
            </w:r>
          </w:p>
        </w:tc>
      </w:tr>
    </w:tbl>
    <w:p>
      <w:pPr/>
      <w:r>
        <w:t>Riven may include a small local arcade for low-pressure decompression and repetitive play. Arcade features are companion utilities, not monetized engagement systems.</w:t>
      </w:r>
    </w:p>
    <w:p>
      <w:pPr>
        <w:pStyle w:val="Heading2"/>
      </w:pPr>
      <w:r>
        <w:t>Stacker</w:t>
      </w:r>
    </w:p>
    <w:p>
      <w:pPr/>
      <w:r>
        <w:t>Stacker is an original endless falling-block, line-clearing game inspired by the broad puzzle genre without copying proprietary branding, art, music, or product identity. It should support score, lines cleared, personal best, pause, restart, and a Chill mode that caps speed at a comfortable ceiling instead of escalating indefinitely.</w:t>
      </w:r>
    </w:p>
    <w:p>
      <w:pPr>
        <w:pStyle w:val="Heading2"/>
      </w:pPr>
      <w:r>
        <w:t>Klondike Solitaire</w:t>
      </w:r>
    </w:p>
    <w:p>
      <w:pPr/>
      <w:r>
        <w:t>Solitaire v1 is classic single-player Klondike, with draw-one as the default ruleset unless later design testing chooses otherwise. Required basics are tap/click-friendly play, drag support where useful, undo, restart/new deal, win detection, and optional elapsed-time / move counts without pressure or monetized hints.</w:t>
      </w:r>
    </w:p>
    <w:p>
      <w:pPr>
        <w:pStyle w:val="Heading2"/>
      </w:pPr>
      <w:r>
        <w:t>Arcade data and Riven awareness</w:t>
      </w:r>
    </w:p>
    <w:p>
      <w:pPr/>
      <w:r>
        <w:t>Both games must work fully offline and contain no ads, in-app purchases, paid hints, currencies, energy systems, loot boxes, power-ups, external leaderboards, required accounts, or required network access. Persistent game data should be minimal and local, such as personal bests and small per-game preferences/state.</w:t>
      </w:r>
    </w:p>
    <w:p>
      <w:pPr/>
      <w:r>
        <w:t>Ordinary gameplay telemetry and scores are not Memory evidence by default. A future provider-neutral ARCADE_STATE may expose bounded live context such as active game, score / lines / moves, game-over state, and personal-best events so Riven can react naturally. This is ephemeral operational context unless conversation or another explicit memory process gives it autobiographical significance.</w:t>
      </w:r>
    </w:p>
    <w:p>
      <w:pPr/>
      <w:r>
        <w:t>Arcade failure must never block chat, memory, provider calls, or core app startup. Arcade v1 belongs to the Visual/UI phase after the remaining plumbing is stable.</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r>
              <w:rPr>
                <w:rFonts w:ascii="Noto Sans" w:hAnsi="Noto Sans"/>
                <w:b/>
                <w:color w:val="FFFFFF"/>
                <w:sz w:val="22"/>
              </w:rPr>
              <w:t>11. NOTIFICATIONS, REMINDERS, CALENDAR, AND TRACKERS</w:t>
            </w:r>
          </w:p>
        </w:tc>
      </w:tr>
    </w:tbl>
    <w:p>
      <w:pPr>
        <w:spacing w:after="20"/>
      </w:pPr>
    </w:p>
    <w:p>
      <w:pPr>
        <w:keepNext w:val="0"/>
        <w:spacing w:before="0" w:after="100" w:line="259" w:lineRule="auto"/>
      </w:pPr>
      <w:r>
        <w:rPr>
          <w:rFonts w:ascii="Noto Serif" w:hAnsi="Noto Serif"/>
          <w:color w:val="26242A"/>
          <w:sz w:val="20"/>
        </w:rPr>
        <w:t>These features survive the rebuild because they reduce remembering overhead and give Riven useful real context. They are companion utilities, not a mandate for constant supervision.</w:t>
      </w:r>
    </w:p>
    <w:p>
      <w:pPr>
        <w:pStyle w:val="Heading2"/>
        <w:keepNext/>
        <w:spacing w:before="0" w:after="100" w:line="259" w:lineRule="auto"/>
      </w:pPr>
      <w:r>
        <w:rPr>
          <w:rFonts w:ascii="Noto Serif" w:hAnsi="Noto Serif"/>
          <w:color w:val="26242A"/>
          <w:sz w:val="20"/>
        </w:rPr>
        <w:t>Notifications and reminders</w:t>
      </w:r>
    </w:p>
    <w:p>
      <w:pPr>
        <w:pStyle w:val="ListBullet"/>
        <w:spacing w:after="60" w:line="252" w:lineRule="auto"/>
      </w:pPr>
      <w:r>
        <w:rPr>
          <w:rFonts w:ascii="Noto Serif" w:hAnsi="Noto Serif"/>
          <w:color w:val="26242A"/>
          <w:sz w:val="20"/>
        </w:rPr>
        <w:t>Android notifications that can persist outside the open chat screen.</w:t>
      </w:r>
    </w:p>
    <w:p>
      <w:pPr>
        <w:pStyle w:val="ListBullet"/>
        <w:spacing w:after="60" w:line="252" w:lineRule="auto"/>
      </w:pPr>
      <w:r>
        <w:rPr>
          <w:rFonts w:ascii="Noto Serif" w:hAnsi="Noto Serif"/>
          <w:color w:val="26242A"/>
          <w:sz w:val="20"/>
        </w:rPr>
        <w:t>Per-feature enable/disable controls, quiet hours, snooze, and user-controlled cadence.</w:t>
      </w:r>
    </w:p>
    <w:p>
      <w:pPr>
        <w:pStyle w:val="ListBullet"/>
        <w:spacing w:after="60" w:line="252" w:lineRule="auto"/>
      </w:pPr>
      <w:r>
        <w:rPr>
          <w:rFonts w:ascii="Noto Serif" w:hAnsi="Noto Serif"/>
          <w:color w:val="26242A"/>
          <w:sz w:val="20"/>
        </w:rPr>
        <w:t>No repeated nagging after deliberate dismissal or skip unless the user has explicitly configured escalation.</w:t>
      </w:r>
    </w:p>
    <w:p>
      <w:pPr>
        <w:pStyle w:val="ListBullet"/>
        <w:spacing w:after="60" w:line="252" w:lineRule="auto"/>
      </w:pPr>
      <w:r>
        <w:rPr>
          <w:rFonts w:ascii="Noto Serif" w:hAnsi="Noto Serif"/>
          <w:color w:val="26242A"/>
          <w:sz w:val="20"/>
        </w:rPr>
        <w:t>Create, edit, complete, snooze, and cancel reminders.</w:t>
      </w:r>
    </w:p>
    <w:p>
      <w:pPr>
        <w:pStyle w:val="ListBullet"/>
        <w:spacing w:after="60" w:line="252" w:lineRule="auto"/>
      </w:pPr>
      <w:r>
        <w:rPr>
          <w:rFonts w:ascii="Noto Serif" w:hAnsi="Noto Serif"/>
          <w:color w:val="26242A"/>
          <w:sz w:val="20"/>
        </w:rPr>
        <w:t>Scheduled items must be represented clearly enough that Riven can refer to them truthfully.</w:t>
      </w:r>
    </w:p>
    <w:p>
      <w:pPr>
        <w:pStyle w:val="ListBullet"/>
        <w:spacing w:after="60" w:line="252" w:lineRule="auto"/>
      </w:pPr>
      <w:r>
        <w:rPr>
          <w:rFonts w:ascii="Noto Serif" w:hAnsi="Noto Serif"/>
          <w:color w:val="26242A"/>
          <w:sz w:val="20"/>
        </w:rPr>
        <w:t>Calendar/upcoming items may surface naturally when relevant, without turning ordinary conversation into a task review.</w:t>
      </w:r>
    </w:p>
    <w:p>
      <w:pPr>
        <w:pStyle w:val="Heading2"/>
        <w:keepNext/>
        <w:spacing w:before="0" w:after="100" w:line="259" w:lineRule="auto"/>
      </w:pPr>
      <w:r>
        <w:rPr>
          <w:rFonts w:ascii="Noto Serif" w:hAnsi="Noto Serif"/>
          <w:color w:val="26242A"/>
          <w:sz w:val="20"/>
        </w:rPr>
        <w:t>Personal trackers</w:t>
      </w:r>
    </w:p>
    <w:p>
      <w:pPr>
        <w:pStyle w:val="ListBullet"/>
        <w:spacing w:after="60" w:line="252" w:lineRule="auto"/>
      </w:pPr>
      <w:r>
        <w:rPr>
          <w:rFonts w:ascii="Noto Serif" w:hAnsi="Noto Serif"/>
          <w:color w:val="26242A"/>
          <w:sz w:val="20"/>
        </w:rPr>
        <w:t>Mood: low-friction check-in, optional context note, history, and pattern review.</w:t>
      </w:r>
    </w:p>
    <w:p>
      <w:pPr>
        <w:pStyle w:val="ListBullet"/>
        <w:spacing w:after="60" w:line="252" w:lineRule="auto"/>
      </w:pPr>
      <w:r>
        <w:rPr>
          <w:rFonts w:ascii="Noto Serif" w:hAnsi="Noto Serif"/>
          <w:color w:val="26242A"/>
          <w:sz w:val="20"/>
        </w:rPr>
        <w:t>Medication: schedule, reminders, taken/skipped/snoozed state, history, and pattern review. No prescribing, dosage changes, shaming, or claims of medical authority.</w:t>
      </w:r>
    </w:p>
    <w:p>
      <w:pPr>
        <w:pStyle w:val="ListBullet"/>
        <w:spacing w:after="60" w:line="252" w:lineRule="auto"/>
      </w:pPr>
      <w:r>
        <w:rPr>
          <w:rFonts w:ascii="Noto Serif" w:hAnsi="Noto Serif"/>
          <w:color w:val="26242A"/>
          <w:sz w:val="20"/>
        </w:rPr>
        <w:t>Cycle/period: dates, optional symptoms/notes, history, and simple date-based predictions once enough data exists.</w:t>
      </w:r>
    </w:p>
    <w:p>
      <w:pPr>
        <w:pStyle w:val="ListBullet"/>
        <w:spacing w:after="60" w:line="252" w:lineRule="auto"/>
      </w:pPr>
      <w:r>
        <w:rPr>
          <w:rFonts w:ascii="Noto Serif" w:hAnsi="Noto Serif"/>
          <w:color w:val="26242A"/>
          <w:sz w:val="20"/>
        </w:rPr>
        <w:t>Tracker context may inform conversation when relevant but must not permanently define Shai's current state or swallow Riven's personality.</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r>
              <w:rPr>
                <w:rFonts w:ascii="Noto Sans" w:hAnsi="Noto Sans"/>
                <w:b/>
                <w:color w:val="FFFFFF"/>
                <w:sz w:val="22"/>
              </w:rPr>
              <w:t>12. PRIVACY, SECURITY, AND TRUTHFULNESS</w:t>
            </w:r>
          </w:p>
        </w:tc>
      </w:tr>
    </w:tbl>
    <w:p>
      <w:pPr>
        <w:spacing w:after="20"/>
      </w:pPr>
    </w:p>
    <w:p>
      <w:pPr>
        <w:pStyle w:val="ListBullet"/>
        <w:spacing w:after="60" w:line="252" w:lineRule="auto"/>
      </w:pPr>
      <w:r>
        <w:rPr>
          <w:rFonts w:ascii="Noto Serif" w:hAnsi="Noto Serif"/>
          <w:color w:val="26242A"/>
          <w:sz w:val="20"/>
        </w:rPr>
        <w:t>No analytics by default.</w:t>
      </w:r>
    </w:p>
    <w:p>
      <w:pPr>
        <w:pStyle w:val="ListBullet"/>
      </w:pPr>
      <w:r>
        <w:t>Arcade scores, personal bests, preferences, and resumable game state remain local and are not sent to analytics or external leaderboards.</w:t>
      </w:r>
    </w:p>
    <w:p>
      <w:pPr>
        <w:pStyle w:val="ListBullet"/>
        <w:spacing w:after="60" w:line="252" w:lineRule="auto"/>
      </w:pPr>
      <w:r>
        <w:rPr>
          <w:rFonts w:ascii="Noto Serif" w:hAnsi="Noto Serif"/>
          <w:color w:val="26242A"/>
          <w:sz w:val="20"/>
        </w:rPr>
        <w:t>Conversation and personal-life data remain local-first and app-private.</w:t>
      </w:r>
    </w:p>
    <w:p>
      <w:pPr>
        <w:pStyle w:val="ListBullet"/>
      </w:pPr>
      <w:r>
        <w:t>User-sent images and generated selfie/media artifacts remain local-first. Transmit user media only when the active requested model or capability requires it, and never as a silent background upload.</w:t>
      </w:r>
    </w:p>
    <w:p>
      <w:pPr>
        <w:pStyle w:val="ListBullet"/>
        <w:spacing w:after="60" w:line="252" w:lineRule="auto"/>
      </w:pPr>
      <w:r>
        <w:rPr>
          <w:rFonts w:ascii="Noto Serif" w:hAnsi="Noto Serif"/>
          <w:color w:val="26242A"/>
          <w:sz w:val="20"/>
        </w:rPr>
        <w:t>No silent cloud backup, upload, or transfer of intimate data without deliberate user choice.</w:t>
      </w:r>
    </w:p>
    <w:p>
      <w:pPr>
        <w:pStyle w:val="ListBullet"/>
      </w:pPr>
      <w:r>
        <w:t>User-triggered export/backup is the exception: it must be explicit, versioned, integrity-checkable, and clear about included data. Secrets are excluded by default. Restore must not silently merge incompatible or corrupt archives into canonical state.</w:t>
      </w:r>
    </w:p>
    <w:p>
      <w:pPr>
        <w:pStyle w:val="ListBullet"/>
        <w:spacing w:after="60" w:line="252" w:lineRule="auto"/>
      </w:pPr>
      <w:r>
        <w:rPr>
          <w:rFonts w:ascii="Noto Serif" w:hAnsi="Noto Serif"/>
          <w:color w:val="26242A"/>
          <w:sz w:val="20"/>
        </w:rPr>
        <w:t>Debug logging must avoid retaining intimate transcript text unless deliberately enabled for a specific troubleshooting purpose.</w:t>
      </w:r>
    </w:p>
    <w:p>
      <w:pPr>
        <w:pStyle w:val="ListBullet"/>
        <w:spacing w:after="60" w:line="252" w:lineRule="auto"/>
      </w:pPr>
      <w:r>
        <w:rPr>
          <w:rFonts w:ascii="Noto Serif" w:hAnsi="Noto Serif"/>
          <w:color w:val="26242A"/>
          <w:sz w:val="20"/>
        </w:rPr>
        <w:t>Sensitive memory and tracker data use conservative access controls.</w:t>
      </w:r>
    </w:p>
    <w:p>
      <w:pPr>
        <w:pStyle w:val="ListBullet"/>
        <w:spacing w:after="60" w:line="252" w:lineRule="auto"/>
      </w:pPr>
      <w:r>
        <w:rPr>
          <w:rFonts w:ascii="Noto Serif" w:hAnsi="Noto Serif"/>
          <w:color w:val="26242A"/>
          <w:sz w:val="20"/>
        </w:rPr>
        <w:t>System knowledge, character knowledge, user-provided information, and real tool results must remain distinguishable.</w:t>
      </w:r>
    </w:p>
    <w:p>
      <w:pPr>
        <w:pStyle w:val="ListBullet"/>
        <w:spacing w:after="60" w:line="252" w:lineRule="auto"/>
      </w:pPr>
      <w:r>
        <w:rPr>
          <w:rFonts w:ascii="Noto Serif" w:hAnsi="Noto Serif"/>
          <w:color w:val="26242A"/>
          <w:sz w:val="20"/>
        </w:rPr>
        <w:t>Riven must never claim an external action, observation, memory, or capability that the app cannot substantiate.</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r>
              <w:rPr>
                <w:rFonts w:ascii="Noto Sans" w:hAnsi="Noto Sans"/>
                <w:b/>
                <w:color w:val="FFFFFF"/>
                <w:sz w:val="22"/>
              </w:rPr>
              <w:t>13. INTENTIONALLY OPEN DESIGN DECISIONS</w:t>
            </w:r>
          </w:p>
        </w:tc>
      </w:tr>
    </w:tbl>
    <w:p>
      <w:pPr>
        <w:spacing w:after="20"/>
      </w:pPr>
    </w:p>
    <w:p>
      <w:pPr>
        <w:keepNext w:val="0"/>
        <w:spacing w:before="0" w:after="100" w:line="259" w:lineRule="auto"/>
      </w:pPr>
      <w:r>
        <w:rPr>
          <w:rFonts w:ascii="Noto Serif" w:hAnsi="Noto Serif"/>
          <w:color w:val="26242A"/>
          <w:sz w:val="20"/>
        </w:rPr>
        <w:t>The rebuild does not inherit an answer to these questions. They get dedicated design passes rather than accidental defaults.</w:t>
      </w:r>
    </w:p>
    <w:p>
      <w:pPr>
        <w:pStyle w:val="ListBullet"/>
        <w:spacing w:after="60" w:line="252" w:lineRule="auto"/>
      </w:pPr>
      <w:r>
        <w:rPr>
          <w:rFonts w:ascii="Noto Serif" w:hAnsi="Noto Serif"/>
          <w:color w:val="26242A"/>
          <w:sz w:val="20"/>
        </w:rPr>
        <w:t>Theme, palette, environment concept, visual language, and screen composition.</w:t>
      </w:r>
    </w:p>
    <w:p>
      <w:pPr>
        <w:pStyle w:val="ListBullet"/>
        <w:spacing w:after="60" w:line="252" w:lineRule="auto"/>
      </w:pPr>
      <w:r>
        <w:rPr>
          <w:rFonts w:ascii="Noto Serif" w:hAnsi="Noto Serif"/>
          <w:color w:val="26242A"/>
          <w:sz w:val="20"/>
        </w:rPr>
        <w:t>Main chat layout and how much of Riven is physically visible at different screen sizes.</w:t>
      </w:r>
    </w:p>
    <w:p>
      <w:pPr>
        <w:pStyle w:val="ListBullet"/>
        <w:spacing w:after="60" w:line="252" w:lineRule="auto"/>
      </w:pPr>
      <w:r>
        <w:rPr>
          <w:rFonts w:ascii="Noto Serif" w:hAnsi="Noto Serif"/>
          <w:color w:val="26242A"/>
          <w:sz w:val="20"/>
        </w:rPr>
        <w:t>Full-body vs waist-up vs portrait asset roles.</w:t>
      </w:r>
    </w:p>
    <w:p>
      <w:pPr>
        <w:pStyle w:val="ListBullet"/>
        <w:spacing w:after="60" w:line="252" w:lineRule="auto"/>
      </w:pPr>
      <w:r>
        <w:rPr>
          <w:rFonts w:ascii="Noto Serif" w:hAnsi="Noto Serif"/>
          <w:color w:val="26242A"/>
          <w:sz w:val="20"/>
        </w:rPr>
        <w:t>Wardrobe system, unlocked body-design details, tattoos, piercings, and other visual canon not yet fixed by the Appearance Sheet.</w:t>
      </w:r>
    </w:p>
    <w:p>
      <w:pPr>
        <w:pStyle w:val="ListBullet"/>
        <w:spacing w:after="60" w:line="252" w:lineRule="auto"/>
      </w:pPr>
      <w:r>
        <w:rPr>
          <w:rFonts w:ascii="Noto Serif" w:hAnsi="Noto Serif"/>
          <w:color w:val="26242A"/>
          <w:sz w:val="20"/>
        </w:rPr>
        <w:t>Final sprite count, expression granularity, transitions, and animation policy.</w:t>
      </w:r>
    </w:p>
    <w:p>
      <w:pPr>
        <w:pStyle w:val="ListBullet"/>
        <w:spacing w:after="60" w:line="252" w:lineRule="auto"/>
      </w:pPr>
      <w:r>
        <w:rPr>
          <w:rFonts w:ascii="Noto Serif" w:hAnsi="Noto Serif"/>
          <w:color w:val="26242A"/>
          <w:sz w:val="20"/>
        </w:rPr>
        <w:t>Voice/TTS provider and quality bar remain open, but voice chat and video chat are explicitly deferred and are not required for the current milestones.</w:t>
      </w:r>
    </w:p>
    <w:p>
      <w:pPr>
        <w:pStyle w:val="ListBullet"/>
        <w:spacing w:after="60" w:line="252" w:lineRule="auto"/>
      </w:pPr>
      <w:r>
        <w:rPr>
          <w:rFonts w:ascii="Noto Serif" w:hAnsi="Noto Serif"/>
          <w:color w:val="26242A"/>
          <w:sz w:val="20"/>
        </w:rPr>
        <w:t>Theme music, ambient audio, or any legacy audio asset.</w:t>
      </w:r>
    </w:p>
    <w:p>
      <w:pPr>
        <w:pStyle w:val="ListBullet"/>
      </w:pPr>
      <w:r>
        <w:t>Arcade visual treatment, card-deck art, touch gestures, sound/haptic style, Stacker scoring curve, and exact Klondike presentation remain design-phase decisions within the locked offline / no-ads / no-purchases constraints.</w:t>
      </w:r>
    </w:p>
    <w:p>
      <w:pPr>
        <w:pStyle w:val="ListBullet"/>
        <w:spacing w:after="60" w:line="252" w:lineRule="auto"/>
      </w:pPr>
      <w:r>
        <w:t>Dependency injection, internal module boundaries, exact encrypted-export container format, provider-profile UI, and notification internals remain open where not already locked by the foundation contracts. Secure credential posture, backup/export semantics, reset boundaries, context-source behavior, background-work requirements, and draft semantics are now locked at the contract level.</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r>
              <w:rPr>
                <w:rFonts w:ascii="Noto Sans" w:hAnsi="Noto Sans"/>
                <w:b/>
                <w:color w:val="FFFFFF"/>
                <w:sz w:val="22"/>
              </w:rPr>
              <w:t>14. RECOMMENDED BUILD SEQUENCE</w:t>
            </w:r>
          </w:p>
        </w:tc>
      </w:tr>
    </w:tbl>
    <w:p>
      <w:pPr>
        <w:spacing w:after="20"/>
      </w:pPr>
    </w:p>
    <w:p>
      <w:pPr>
        <w:keepNext w:val="0"/>
        <w:spacing w:before="0" w:after="100" w:line="259" w:lineRule="auto"/>
      </w:pPr>
      <w:r>
        <w:rPr>
          <w:rFonts w:ascii="Noto Serif" w:hAnsi="Noto Serif"/>
          <w:color w:val="26242A"/>
          <w:sz w:val="20"/>
        </w:rPr>
        <w:t>The rebuild changes the old priority order. Persistence and continuity come before decorative completeness.</w:t>
      </w:r>
    </w:p>
    <w:p>
      <w:pPr>
        <w:spacing w:before="60" w:after="40"/>
      </w:pPr>
      <w:r>
        <w:rPr>
          <w:rFonts w:ascii="Noto Sans" w:hAnsi="Noto Sans"/>
          <w:b/>
          <w:color w:val="7E6884"/>
          <w:sz w:val="20"/>
        </w:rPr>
        <w:t>0. Seed the new project - COMPLETE</w:t>
      </w:r>
    </w:p>
    <w:p>
      <w:pPr>
        <w:spacing w:after="80"/>
        <w:ind w:left="259"/>
      </w:pPr>
      <w:r>
        <w:rPr>
          <w:rFonts w:ascii="Noto Serif" w:hAnsi="Noto Serif"/>
          <w:color w:val="26242A"/>
          <w:sz w:val="19"/>
        </w:rPr>
        <w:t>Fresh Android project created with only the locked canon/spec authority set. Prototype Riven remains outside the new source-of-truth context.</w:t>
      </w:r>
    </w:p>
    <w:p>
      <w:pPr>
        <w:spacing w:before="60" w:after="40"/>
      </w:pPr>
      <w:r>
        <w:rPr>
          <w:rFonts w:ascii="Noto Sans" w:hAnsi="Noto Sans"/>
          <w:b/>
          <w:color w:val="7E6884"/>
          <w:sz w:val="20"/>
        </w:rPr>
        <w:t>1. Memory Architecture Spec - COMPLETE / LOCKED</w:t>
      </w:r>
    </w:p>
    <w:p>
      <w:pPr>
        <w:spacing w:after="80"/>
        <w:ind w:left="259"/>
      </w:pPr>
      <w:r>
        <w:rPr>
          <w:rFonts w:ascii="Noto Serif" w:hAnsi="Noto Serif"/>
          <w:color w:val="26242A"/>
          <w:sz w:val="19"/>
        </w:rPr>
        <w:t>Riven_Memory_Architecture_Spec_v1.0_2026-09-24.docx is the authority for persistent-memory behavior. Memory implementation must conform to its lifecycle, provenance, retrieval, correction, forgetting, deletion, and regression contracts.</w:t>
      </w:r>
    </w:p>
    <w:p>
      <w:pPr>
        <w:spacing w:before="60" w:after="40"/>
      </w:pPr>
      <w:r>
        <w:t>2. Define platform foundation - CORE STACK / PERSISTENCE / TIMELINE / SAFE DELETE / SYSTEM INSTRUCTIONS COMPLETE; CLOSE-THE-WALLS CONTRACTS LOCKED</w:t>
      </w:r>
    </w:p>
    <w:p>
      <w:pPr>
        <w:spacing w:after="80"/>
        <w:ind w:left="259"/>
      </w:pPr>
      <w:r>
        <w:t>Kotlin, Jetpack Compose, Room/SQLite, Java 17, minSdk 35, and API 37 are locked for the foundation. Room schema v3 (26 tables), explicit Migrations 1-&gt;2-&gt;3, canonical memory write transactions v1, Conversation Timeline Foundation v1, Safe Delete v1, and Shai System Instructions Foundation v1 are complete. The contracts for generic attachments, context-source registry / ephemeral app state, secure provider configuration, WorkManager-style background execution, explicit memory intent, versioned export/restore, reset scopes, derived search/index behavior, and draft persistence are now locked before the walls close.</w:t>
      </w:r>
    </w:p>
    <w:p>
      <w:pPr/>
      <w:r>
        <w:t>3. Complete close-the-walls plumbing - NEXT</w:t>
      </w:r>
    </w:p>
    <w:p>
      <w:pPr>
        <w:spacing w:after="80"/>
        <w:ind w:left="259"/>
      </w:pPr>
      <w:r>
        <w:t>Implement the remaining cross-cutting plumbing in small isolated slices before automatic extraction/provider wiring: generic attachment/media ownership and generated-media provenance; context-source registry plus ephemeral app-state contract; secure provider-profile/credential storage; lifecycle-safe background-work execution; explicit manual memory-intent entry points; backup/export/restore and reset contracts in code; and relaunch-safe draft persistence. Local search remains a documented derived-surface obligation and may be implemented when search UI arrives.</w:t>
      </w:r>
    </w:p>
    <w:p>
      <w:pPr>
        <w:spacing w:before="60" w:after="40"/>
      </w:pPr>
      <w:r>
        <w:t>4. Build durable local chat - CORE TRANSCRIPT CONTROLS COMPLETE / ATTACHMENTS + DRAFTS REMAIN</w:t>
      </w:r>
    </w:p>
    <w:p>
      <w:pPr>
        <w:spacing w:after="80"/>
        <w:ind w:left="259"/>
      </w:pPr>
      <w:r>
        <w:t>Message persistence, immutable creation ordering, active-path reconstruction, rewind, regeneration, safe deletion, relaunch-safe migrations, and System Instructions persistence are implemented. Remaining durable-chat work is generic attachment storage, generated-media provenance, per-conversation drafts, provider request/error/retry/cancellation integration, and restoration of associated media/context state.</w:t>
      </w:r>
    </w:p>
    <w:p>
      <w:pPr>
        <w:spacing w:before="60" w:after="40"/>
      </w:pPr>
      <w:r>
        <w:t>5. Add provider-neutral conversation engine</w:t>
      </w:r>
    </w:p>
    <w:p>
      <w:pPr>
        <w:spacing w:after="80"/>
        <w:ind w:left="259"/>
      </w:pPr>
      <w:r>
        <w:t>Implement one provider behind a replaceable capability-based interface and assemble bounded context through the context-source registry from app invariants, canon, Shai-authored System Instructions, state, active recent chat, memory, knowledge, attachments, ephemeral app state, and real tool results. Secrets remain behind secure storage and provider capability differences must not leak into canonical conversation records.</w:t>
      </w:r>
    </w:p>
    <w:p>
      <w:pPr>
        <w:spacing w:before="60" w:after="40"/>
      </w:pPr>
      <w:r>
        <w:t>6. Implement memory v1 - PERSISTENCE / WRITE / DELETE LAYERS COMPLETE; EXTRACTION WAITS FOR CLOSE-THE-WALLS PLUMBING</w:t>
      </w:r>
    </w:p>
    <w:p>
      <w:pPr>
        <w:spacing w:after="80"/>
        <w:ind w:left="259"/>
      </w:pPr>
      <w:r>
        <w:t>Canonical memory storage, write transactions, and safe deletion are complete on schema v3. Candidate extraction, validation, and retrieval wait until attachment/media provenance, active context-source boundaries, and explicit manual-memory intent hooks are in place, so only authoritative active history and first-class grounded sources can become cognitive evidence.</w:t>
      </w:r>
    </w:p>
    <w:p>
      <w:pPr>
        <w:spacing w:before="60" w:after="40"/>
      </w:pPr>
      <w:r>
        <w:rPr>
          <w:rFonts w:ascii="Noto Sans" w:hAnsi="Noto Sans"/>
          <w:b/>
          <w:color w:val="7E6884"/>
          <w:sz w:val="20"/>
        </w:rPr>
        <w:t>7. Calibrate Riven</w:t>
      </w:r>
    </w:p>
    <w:p>
      <w:pPr>
        <w:spacing w:after="80"/>
        <w:ind w:left="259"/>
      </w:pPr>
      <w:r>
        <w:rPr>
          <w:rFonts w:ascii="Noto Serif" w:hAnsi="Noto Serif"/>
          <w:color w:val="26242A"/>
          <w:sz w:val="19"/>
        </w:rPr>
        <w:t>Tune behavior against the App Personality Canon until he survives casual, serious, romantic, practical, conflict, hobby, and adult-context regression tests.</w:t>
      </w:r>
    </w:p>
    <w:p>
      <w:pPr>
        <w:spacing w:before="60" w:after="40"/>
      </w:pPr>
      <w:r>
        <w:rPr>
          <w:rFonts w:ascii="Noto Sans" w:hAnsi="Noto Sans"/>
          <w:b/>
          <w:color w:val="7E6884"/>
          <w:sz w:val="20"/>
        </w:rPr>
        <w:t>8. Write the Visual &amp; UI Bible</w:t>
      </w:r>
    </w:p>
    <w:p>
      <w:pPr>
        <w:spacing w:after="80"/>
        <w:ind w:left="259"/>
      </w:pPr>
      <w:r>
        <w:rPr>
          <w:rFonts w:ascii="Noto Serif" w:hAnsi="Noto Serif"/>
          <w:color w:val="26242A"/>
          <w:sz w:val="19"/>
        </w:rPr>
        <w:t>Lock the new theme, layout, Riven placement, responsive framing, navigation, and visual system using the new appearance canon. New Riven LoRA training/testing may run in parallel with this phase; the Appearance Canon remains authoritative.</w:t>
      </w:r>
    </w:p>
    <w:p>
      <w:pPr>
        <w:spacing w:before="60" w:after="40"/>
      </w:pPr>
      <w:r>
        <w:rPr>
          <w:rFonts w:ascii="Noto Sans" w:hAnsi="Noto Sans"/>
          <w:b/>
          <w:color w:val="7E6884"/>
          <w:sz w:val="20"/>
        </w:rPr>
        <w:t>9. Build the new UI shell</w:t>
      </w:r>
    </w:p>
    <w:p>
      <w:pPr>
        <w:spacing w:after="80"/>
        <w:ind w:left="259"/>
      </w:pPr>
      <w:r>
        <w:rPr>
          <w:rFonts w:ascii="Noto Serif" w:hAnsi="Noto Serif"/>
          <w:color w:val="26242A"/>
          <w:sz w:val="19"/>
        </w:rPr>
        <w:t>Implement chat, navigation, memory access, settings, and the responsive Riven presence around the approved visual design.</w:t>
      </w:r>
    </w:p>
    <w:p>
      <w:pPr>
        <w:spacing w:before="60" w:after="40"/>
      </w:pPr>
      <w:r>
        <w:rPr>
          <w:rFonts w:ascii="Noto Sans" w:hAnsi="Noto Sans"/>
          <w:b/>
          <w:color w:val="7E6884"/>
          <w:sz w:val="20"/>
        </w:rPr>
        <w:t>10. Build Arcade v1 - DESIGN/UI PHASE</w:t>
      </w:r>
    </w:p>
    <w:p>
      <w:pPr>
        <w:spacing w:after="80"/>
        <w:ind w:left="259"/>
      </w:pPr>
      <w:r>
        <w:rPr>
          <w:rFonts w:ascii="Noto Serif" w:hAnsi="Noto Serif"/>
          <w:color w:val="26242A"/>
          <w:sz w:val="19"/>
        </w:rPr>
        <w:t>Implement Stacker and Klondike Solitaire as local, offline, no-ad, no-purchase companion games. Persist only minimal local game state and bests; expose bounded ARCADE_STATE for conversational awareness without turning ordinary gameplay into automatic Memory evidence.</w:t>
      </w:r>
    </w:p>
    <w:p>
      <w:pPr>
        <w:spacing w:before="60" w:after="40"/>
      </w:pPr>
      <w:r>
        <w:rPr>
          <w:rFonts w:ascii="Noto Sans" w:hAnsi="Noto Sans"/>
          <w:b/>
          <w:color w:val="7E6884"/>
          <w:sz w:val="20"/>
        </w:rPr>
        <w:t>11. Integrate semantic avatar states</w:t>
      </w:r>
    </w:p>
    <w:p>
      <w:pPr>
        <w:spacing w:after="80"/>
        <w:ind w:left="259"/>
      </w:pPr>
      <w:r>
        <w:rPr>
          <w:rFonts w:ascii="Noto Serif" w:hAnsi="Noto Serif"/>
          <w:color w:val="26242A"/>
          <w:sz w:val="19"/>
        </w:rPr>
        <w:t>Connect composable Riven state to the new assets. Keep asset resolution separate from model text.</w:t>
      </w:r>
    </w:p>
    <w:p>
      <w:pPr>
        <w:spacing w:before="60" w:after="40"/>
      </w:pPr>
      <w:r>
        <w:rPr>
          <w:rFonts w:ascii="Noto Sans" w:hAnsi="Noto Sans"/>
          <w:b/>
          <w:color w:val="7E6884"/>
          <w:sz w:val="20"/>
        </w:rPr>
        <w:t>12. Add memory management UI</w:t>
      </w:r>
    </w:p>
    <w:p>
      <w:pPr>
        <w:spacing w:after="80"/>
        <w:ind w:left="259"/>
      </w:pPr>
      <w:r>
        <w:rPr>
          <w:rFonts w:ascii="Noto Serif" w:hAnsi="Noto Serif"/>
          <w:color w:val="26242A"/>
          <w:sz w:val="19"/>
        </w:rPr>
        <w:t>Inspect, correct, pin, merge, forget, delete, and verify propagation.</w:t>
      </w:r>
    </w:p>
    <w:p>
      <w:pPr>
        <w:spacing w:before="60" w:after="40"/>
      </w:pPr>
      <w:r>
        <w:rPr>
          <w:rFonts w:ascii="Noto Sans" w:hAnsi="Noto Sans"/>
          <w:b/>
          <w:color w:val="7E6884"/>
          <w:sz w:val="20"/>
        </w:rPr>
        <w:t>13. Add tool/action framework</w:t>
      </w:r>
    </w:p>
    <w:p>
      <w:pPr>
        <w:spacing w:after="80"/>
        <w:ind w:left="259"/>
      </w:pPr>
      <w:r>
        <w:rPr>
          <w:rFonts w:ascii="Noto Serif" w:hAnsi="Noto Serif"/>
          <w:color w:val="26242A"/>
          <w:sz w:val="19"/>
        </w:rPr>
        <w:t>Create truthful action states and permission boundaries.</w:t>
      </w:r>
    </w:p>
    <w:p>
      <w:pPr>
        <w:spacing w:before="60" w:after="40"/>
      </w:pPr>
      <w:r>
        <w:rPr>
          <w:rFonts w:ascii="Noto Sans" w:hAnsi="Noto Sans"/>
          <w:b/>
          <w:color w:val="7E6884"/>
          <w:sz w:val="20"/>
        </w:rPr>
        <w:t>14. Add notifications, reminders, calendar, and trackers</w:t>
      </w:r>
    </w:p>
    <w:p>
      <w:pPr>
        <w:spacing w:after="80"/>
        <w:ind w:left="259"/>
      </w:pPr>
      <w:r>
        <w:rPr>
          <w:rFonts w:ascii="Noto Serif" w:hAnsi="Noto Serif"/>
          <w:color w:val="26242A"/>
          <w:sz w:val="19"/>
        </w:rPr>
        <w:t>Implement the practical systems only after chat + memory continuity are stable.</w:t>
      </w:r>
    </w:p>
    <w:p>
      <w:pPr>
        <w:spacing w:before="60" w:after="40"/>
      </w:pPr>
      <w:r>
        <w:rPr>
          <w:rFonts w:ascii="Noto Sans" w:hAnsi="Noto Sans"/>
          <w:b/>
          <w:color w:val="7E6884"/>
          <w:sz w:val="20"/>
        </w:rPr>
        <w:t>15. Voice/video chat - DEFERRED / NOT REQUIRED</w:t>
      </w:r>
    </w:p>
    <w:p>
      <w:pPr>
        <w:spacing w:after="80"/>
        <w:ind w:left="259"/>
      </w:pPr>
      <w:r>
        <w:rPr>
          <w:rFonts w:ascii="Noto Serif" w:hAnsi="Noto Serif"/>
          <w:color w:val="26242A"/>
          <w:sz w:val="19"/>
        </w:rPr>
        <w:t>Do not spend current milestone effort on realtime voice or video. ElevenLabs is not selected. Revisit voice only when a provider meets the required consistency and quality bar.</w:t>
      </w:r>
    </w:p>
    <w:p>
      <w:pPr>
        <w:spacing w:before="60" w:after="40"/>
      </w:pPr>
      <w:r>
        <w:rPr>
          <w:rFonts w:ascii="Noto Sans" w:hAnsi="Noto Sans"/>
          <w:b/>
          <w:color w:val="7E6884"/>
          <w:sz w:val="20"/>
        </w:rPr>
        <w:t>16. Full regression pass</w:t>
      </w:r>
    </w:p>
    <w:p>
      <w:pPr>
        <w:spacing w:after="80"/>
        <w:ind w:left="259"/>
      </w:pPr>
      <w:r>
        <w:rPr>
          <w:rFonts w:ascii="Noto Serif" w:hAnsi="Noto Serif"/>
          <w:color w:val="26242A"/>
          <w:sz w:val="19"/>
        </w:rPr>
        <w:t>Test persistence, privacy, provider failure, memory correction/deletion, tool truthfulness, avatar failure, app restarts, and Riven behavioral consistency together.</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r>
              <w:rPr>
                <w:rFonts w:ascii="Noto Sans" w:hAnsi="Noto Sans"/>
                <w:b/>
                <w:color w:val="FFFFFF"/>
                <w:sz w:val="22"/>
              </w:rPr>
              <w:t>15. PRODUCT ACCEPTANCE AND REGRESSION CONTRACT</w:t>
            </w:r>
          </w:p>
        </w:tc>
      </w:tr>
    </w:tbl>
    <w:p>
      <w:pPr>
        <w:spacing w:after="20"/>
      </w:pPr>
    </w:p>
    <w:p>
      <w:pPr>
        <w:keepNext w:val="0"/>
        <w:spacing w:before="0" w:after="100" w:line="259" w:lineRule="auto"/>
      </w:pPr>
      <w:r>
        <w:rPr>
          <w:rFonts w:ascii="Noto Serif" w:hAnsi="Noto Serif"/>
          <w:color w:val="26242A"/>
          <w:sz w:val="20"/>
        </w:rPr>
        <w:t>A build is not 'Riven' merely because it compiles. Every major change to provider, prompt/context assembly, memory, state, or tool logic should re-run the behavioral and continuity checks below.</w:t>
      </w:r>
    </w:p>
    <w:p>
      <w:pPr>
        <w:pStyle w:val="ListBullet"/>
        <w:spacing w:after="60" w:line="252" w:lineRule="auto"/>
      </w:pPr>
      <w:r>
        <w:rPr>
          <w:rFonts w:ascii="Noto Serif" w:hAnsi="Noto Serif"/>
          <w:color w:val="26242A"/>
          <w:sz w:val="20"/>
        </w:rPr>
        <w:t>Casual banter and low-stakes companionship still sound like Riven.</w:t>
      </w:r>
    </w:p>
    <w:p>
      <w:pPr>
        <w:pStyle w:val="ListBullet"/>
        <w:spacing w:after="60" w:line="252" w:lineRule="auto"/>
      </w:pPr>
      <w:r>
        <w:rPr>
          <w:rFonts w:ascii="Noto Serif" w:hAnsi="Noto Serif"/>
          <w:color w:val="26242A"/>
          <w:sz w:val="20"/>
        </w:rPr>
        <w:t>Disagreement does not become cruelty, capitulation, or yes-man behavior.</w:t>
      </w:r>
    </w:p>
    <w:p>
      <w:pPr>
        <w:pStyle w:val="ListBullet"/>
        <w:spacing w:after="60" w:line="252" w:lineRule="auto"/>
      </w:pPr>
      <w:r>
        <w:rPr>
          <w:rFonts w:ascii="Noto Serif" w:hAnsi="Noto Serif"/>
          <w:color w:val="26242A"/>
          <w:sz w:val="20"/>
        </w:rPr>
        <w:t>Initiative does not become Interview Loop or user-control theft.</w:t>
      </w:r>
    </w:p>
    <w:p>
      <w:pPr>
        <w:pStyle w:val="ListBullet"/>
        <w:spacing w:after="60" w:line="252" w:lineRule="auto"/>
      </w:pPr>
      <w:r>
        <w:rPr>
          <w:rFonts w:ascii="Noto Serif" w:hAnsi="Noto Serif"/>
          <w:color w:val="26242A"/>
          <w:sz w:val="20"/>
        </w:rPr>
        <w:t>Vulnerability does not trigger NurseBot escalation.</w:t>
      </w:r>
    </w:p>
    <w:p>
      <w:pPr>
        <w:pStyle w:val="ListBullet"/>
        <w:spacing w:after="60" w:line="252" w:lineRule="auto"/>
      </w:pPr>
      <w:r>
        <w:rPr>
          <w:rFonts w:ascii="Noto Serif" w:hAnsi="Noto Serif"/>
          <w:color w:val="26242A"/>
          <w:sz w:val="20"/>
        </w:rPr>
        <w:t>Romantic, affectionate, adult, practical, serious, and hobby contexts transition without personality flattening.</w:t>
      </w:r>
    </w:p>
    <w:p>
      <w:pPr>
        <w:pStyle w:val="ListBullet"/>
        <w:spacing w:after="60" w:line="252" w:lineRule="auto"/>
      </w:pPr>
      <w:r>
        <w:rPr>
          <w:rFonts w:ascii="Noto Serif" w:hAnsi="Noto Serif"/>
          <w:color w:val="26242A"/>
          <w:sz w:val="20"/>
        </w:rPr>
        <w:t>Riven can be wrong, misread something, remain annoyed, apologize, or change his mind without losing continuity.</w:t>
      </w:r>
    </w:p>
    <w:p>
      <w:pPr>
        <w:pStyle w:val="ListBullet"/>
        <w:spacing w:after="60" w:line="252" w:lineRule="auto"/>
      </w:pPr>
      <w:r>
        <w:rPr>
          <w:rFonts w:ascii="Noto Serif" w:hAnsi="Noto Serif"/>
          <w:color w:val="26242A"/>
          <w:sz w:val="20"/>
        </w:rPr>
        <w:t>A meaningful relationship milestone remains retrievable after leaving recent context.</w:t>
      </w:r>
    </w:p>
    <w:p>
      <w:pPr>
        <w:pStyle w:val="ListBullet"/>
        <w:spacing w:after="60" w:line="252" w:lineRule="auto"/>
      </w:pPr>
      <w:r>
        <w:rPr>
          <w:rFonts w:ascii="Noto Serif" w:hAnsi="Noto Serif"/>
          <w:color w:val="26242A"/>
          <w:sz w:val="20"/>
        </w:rPr>
        <w:t>False memory correction removes the false version from retrieval.</w:t>
      </w:r>
    </w:p>
    <w:p>
      <w:pPr>
        <w:pStyle w:val="ListBullet"/>
        <w:spacing w:after="60" w:line="252" w:lineRule="auto"/>
      </w:pPr>
      <w:r>
        <w:rPr>
          <w:rFonts w:ascii="Noto Serif" w:hAnsi="Noto Serif"/>
          <w:color w:val="26242A"/>
          <w:sz w:val="20"/>
        </w:rPr>
        <w:t>Memory deletion removes it from visible storage and every derived retrieval surface.</w:t>
      </w:r>
    </w:p>
    <w:p>
      <w:pPr>
        <w:pStyle w:val="ListBullet"/>
      </w:pPr>
      <w:r>
        <w:t>Regeneration never allows discarded alternate Riven responses to become authoritative conversation history or memory evidence; a stale provider result captured against an older timeline_revision cannot append after the active branch changes.</w:t>
      </w:r>
    </w:p>
    <w:p>
      <w:pPr>
        <w:pStyle w:val="ListBullet"/>
      </w:pPr>
      <w:r>
        <w:t>Rewind excludes abandoned-branch content and any solely derived cognitive state from active context and future extraction unless that branch is deliberately restored. Active context is the parent-walk path from the current conversation head, not every Message ordered by sequence_number.</w:t>
      </w:r>
    </w:p>
    <w:p>
      <w:pPr>
        <w:pStyle w:val="ListBullet"/>
      </w:pPr>
      <w:r>
        <w:t>Deleting source conversation content repairs or invalidates dependent memory and derived surfaces; no authoritative understanding survives solely on deleted evidence.</w:t>
      </w:r>
    </w:p>
    <w:p>
      <w:pPr>
        <w:pStyle w:val="ListBullet"/>
      </w:pPr>
      <w:r>
        <w:t>Persistent Shai-authored System Instructions survive relaunch, preserve exact text, reject stale edits by revision, and affect future context assembly without being silently converted into personal memory.</w:t>
      </w:r>
    </w:p>
    <w:p>
      <w:pPr>
        <w:pStyle w:val="ListBullet"/>
      </w:pPr>
      <w:r>
        <w:t>A stale or disabled context source cannot leak old state into a new model request; ephemeral app state is visible only when explicitly exposed and never becomes Memory merely by entering context.</w:t>
      </w:r>
    </w:p>
    <w:p>
      <w:pPr>
        <w:pStyle w:val="ListBullet"/>
      </w:pPr>
      <w:r>
        <w:t>API credentials and service secrets never appear in Room, ordinary preferences, export archives by default, transcript records, screenshots, or routine logs.</w:t>
      </w:r>
    </w:p>
    <w:p>
      <w:pPr>
        <w:pStyle w:val="ListBullet"/>
      </w:pPr>
      <w:r>
        <w:t>A versioned export can be validated before restore; a failed or incompatible restore cannot partially overwrite canonical database/media state.</w:t>
      </w:r>
    </w:p>
    <w:p>
      <w:pPr>
        <w:pStyle w:val="ListBullet"/>
      </w:pPr>
      <w:r>
        <w:t>Deleting or resetting one data scope does not silently erase unrelated scopes, while Factory Reset removes all app-owned canonical data according to its explicit contract.</w:t>
      </w:r>
    </w:p>
    <w:p>
      <w:pPr>
        <w:pStyle w:val="ListBullet"/>
      </w:pPr>
      <w:r>
        <w:t>Unsent drafts survive relaunch but never appear as Messages, Experiences, provider requests, or Memory evidence until sent.</w:t>
      </w:r>
    </w:p>
    <w:p>
      <w:pPr>
        <w:pStyle w:val="ListBullet"/>
      </w:pPr>
      <w:r>
        <w:t>Derived local search/index state is rebuildable and cannot resurrect corrected, forgotten, deleted, or abandoned-branch content.</w:t>
      </w:r>
    </w:p>
    <w:p>
      <w:pPr>
        <w:pStyle w:val="ListBullet"/>
      </w:pPr>
      <w:r>
        <w:t>Background jobs survive process death safely, are idempotent across retry, and cannot be reported as completed unless durable execution state confirms completion.</w:t>
      </w:r>
    </w:p>
    <w:p>
      <w:pPr>
        <w:pStyle w:val="ListBullet"/>
      </w:pPr>
      <w:r>
        <w:t>Image messages restore with the transcript after relaunch, and Riven selfie-style generation follows the Appearance Canon without falsely implying camera access.</w:t>
      </w:r>
    </w:p>
    <w:p>
      <w:pPr>
        <w:pStyle w:val="ListBullet"/>
      </w:pPr>
      <w:r>
        <w:t>Arcade v1 launches and plays without network access, ads, purchases, currencies, or external leaderboards. Stacker and Klondike preserve only intended local state/bests, and ordinary gameplay does not become personal Memory merely because Riven can see bounded ARCADE_STATE.</w:t>
      </w:r>
    </w:p>
    <w:p>
      <w:pPr>
        <w:pStyle w:val="ListBullet"/>
        <w:spacing w:after="60" w:line="252" w:lineRule="auto"/>
      </w:pPr>
      <w:r>
        <w:rPr>
          <w:rFonts w:ascii="Noto Serif" w:hAnsi="Noto Serif"/>
          <w:color w:val="26242A"/>
          <w:sz w:val="20"/>
        </w:rPr>
        <w:t>Uncertain information remains uncertain.</w:t>
      </w:r>
    </w:p>
    <w:p>
      <w:pPr>
        <w:pStyle w:val="ListBullet"/>
        <w:spacing w:after="60" w:line="252" w:lineRule="auto"/>
      </w:pPr>
      <w:r>
        <w:rPr>
          <w:rFonts w:ascii="Noto Serif" w:hAnsi="Noto Serif"/>
          <w:color w:val="26242A"/>
          <w:sz w:val="20"/>
        </w:rPr>
        <w:t>Tool actions are described truthfully.</w:t>
      </w:r>
    </w:p>
    <w:p>
      <w:pPr>
        <w:pStyle w:val="ListBullet"/>
        <w:spacing w:after="60" w:line="252" w:lineRule="auto"/>
      </w:pPr>
      <w:r>
        <w:rPr>
          <w:rFonts w:ascii="Noto Serif" w:hAnsi="Noto Serif"/>
          <w:color w:val="26242A"/>
          <w:sz w:val="20"/>
        </w:rPr>
        <w:t>Network/provider/avatar/audio failure never loses the user message or corrupts history.</w:t>
      </w:r>
    </w:p>
    <w:p>
      <w:pPr>
        <w:pStyle w:val="ListBullet"/>
        <w:spacing w:after="60" w:line="252" w:lineRule="auto"/>
      </w:pPr>
      <w:r>
        <w:rPr>
          <w:rFonts w:ascii="Noto Serif" w:hAnsi="Noto Serif"/>
          <w:color w:val="26242A"/>
          <w:sz w:val="20"/>
        </w:rPr>
        <w:t>App relaunch restores durable conversation and required state.</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r>
              <w:rPr>
                <w:rFonts w:ascii="Noto Sans" w:hAnsi="Noto Sans"/>
                <w:b/>
                <w:color w:val="FFFFFF"/>
                <w:sz w:val="22"/>
              </w:rPr>
              <w:t>16. NEW PROJECT SEED MANIFEST</w:t>
            </w:r>
          </w:p>
        </w:tc>
      </w:tr>
    </w:tbl>
    <w:p>
      <w:pPr>
        <w:spacing w:after="20"/>
      </w:pPr>
    </w:p>
    <w:p>
      <w:pPr>
        <w:keepNext w:val="0"/>
        <w:spacing w:before="0" w:after="100" w:line="259" w:lineRule="auto"/>
      </w:pPr>
      <w:r>
        <w:rPr>
          <w:rFonts w:ascii="Noto Serif" w:hAnsi="Noto Serif"/>
          <w:color w:val="26242A"/>
          <w:sz w:val="20"/>
        </w:rPr>
        <w:t>The current clean-room project authority set consists of these documents:</w:t>
      </w:r>
    </w:p>
    <w:p>
      <w:pPr>
        <w:pStyle w:val="ListBullet"/>
        <w:spacing w:after="60" w:line="252" w:lineRule="auto"/>
      </w:pPr>
      <w:r>
        <w:rPr>
          <w:rFonts w:ascii="Noto Serif" w:hAnsi="Noto Serif"/>
          <w:color w:val="26242A"/>
          <w:sz w:val="20"/>
        </w:rPr>
        <w:t>Riven_Appearance_Sheet_Canon_2026-09-24.pdf</w:t>
      </w:r>
    </w:p>
    <w:p>
      <w:pPr>
        <w:pStyle w:val="ListBullet"/>
        <w:spacing w:after="60" w:line="252" w:lineRule="auto"/>
      </w:pPr>
      <w:r>
        <w:rPr>
          <w:rFonts w:ascii="Noto Serif" w:hAnsi="Noto Serif"/>
          <w:color w:val="26242A"/>
          <w:sz w:val="20"/>
        </w:rPr>
        <w:t>Riven_App_Personality_Canon_2026-09-24.docx</w:t>
      </w:r>
    </w:p>
    <w:p>
      <w:pPr>
        <w:pStyle w:val="ListBullet"/>
        <w:spacing w:after="60" w:line="252" w:lineRule="auto"/>
      </w:pPr>
      <w:r>
        <w:rPr>
          <w:rFonts w:ascii="Noto Serif" w:hAnsi="Noto Serif"/>
          <w:color w:val="26242A"/>
          <w:sz w:val="20"/>
        </w:rPr>
        <w:t>Riven_App_Personality_Canon_2026-09-24.json</w:t>
      </w:r>
    </w:p>
    <w:p>
      <w:pPr>
        <w:pStyle w:val="ListBullet"/>
        <w:spacing w:after="60" w:line="252" w:lineRule="auto"/>
      </w:pPr>
      <w:r>
        <w:rPr>
          <w:rFonts w:ascii="Noto Serif" w:hAnsi="Noto Serif"/>
          <w:color w:val="26242A"/>
          <w:sz w:val="20"/>
        </w:rPr>
        <w:t>Riven_New_Project_Spec_2026-09-24.docx</w:t>
      </w:r>
    </w:p>
    <w:p>
      <w:pPr>
        <w:pStyle w:val="ListBullet"/>
      </w:pPr>
      <w:r>
        <w:rPr>
          <w:rFonts w:ascii="Noto Serif" w:hAnsi="Noto Serif"/>
          <w:sz w:val="20"/>
        </w:rPr>
        <w:t>Riven_Memory_Architecture_Spec_v1.0_2026-09-24.docx</w:t>
      </w:r>
    </w:p>
    <w:p>
      <w:pPr>
        <w:keepNext w:val="0"/>
        <w:spacing w:before="0" w:after="100" w:line="259" w:lineRule="auto"/>
      </w:pPr>
      <w:r>
        <w:rPr>
          <w:rFonts w:ascii="Noto Serif" w:hAnsi="Noto Serif"/>
          <w:color w:val="26242A"/>
          <w:sz w:val="20"/>
        </w:rPr>
        <w:t>Prototype Riven remains archived outside the new project. Bring material across only by deliberate review, with the reason for migration written down. No bulk transfer.</w:t>
      </w:r>
    </w:p>
    <w:tbl>
      <w:tblPr>
        <w:tblW w:type="auto" w:w="0"/>
        <w:jc w:val="center"/>
        <w:tblLayout w:type="autofit"/>
        <w:tblLook w:firstColumn="1" w:firstRow="1" w:lastColumn="0" w:lastRow="0" w:noHBand="0" w:noVBand="1" w:val="04A0"/>
        <w:tblBorders>
          <w:top w:val="nil"/>
          <w:left w:val="nil"/>
          <w:bottom w:val="nil"/>
          <w:right w:val="nil"/>
          <w:insideH w:val="nil"/>
          <w:insideV w:val="nil"/>
        </w:tblBorders>
      </w:tblPr>
      <w:tblGrid>
        <w:gridCol w:w="10080"/>
      </w:tblGrid>
      <w:tr>
        <w:trPr>
          <w:cantSplit/>
        </w:trPr>
        <w:tc>
          <w:tcPr>
            <w:tcW w:type="dxa" w:w="10080"/>
            <w:shd w:fill="7E6884"/>
            <w:tcMar>
              <w:top w:w="80" w:type="dxa"/>
              <w:start w:w="110" w:type="dxa"/>
              <w:bottom w:w="80" w:type="dxa"/>
              <w:end w:w="110" w:type="dxa"/>
            </w:tcMar>
          </w:tcPr>
          <w:p>
            <w:r>
              <w:rPr>
                <w:rFonts w:ascii="Noto Sans" w:hAnsi="Noto Sans"/>
                <w:b/>
                <w:color w:val="FFFFFF"/>
                <w:sz w:val="22"/>
              </w:rPr>
              <w:t>17. NEXT SPECIFICATIONS TO CREATE</w:t>
            </w:r>
          </w:p>
        </w:tc>
      </w:tr>
    </w:tbl>
    <w:p>
      <w:pPr>
        <w:spacing w:after="20"/>
      </w:pPr>
    </w:p>
    <w:p>
      <w:pPr>
        <w:pStyle w:val="ListBullet"/>
      </w:pPr>
      <w:r>
        <w:t>Conversation Interaction Implementation Record - Conversation Timeline Foundation v1, Safe Delete v1, and Shai System Instructions Foundation v1 are implemented. Remaining pre-extraction chat work: generic attachment/media storage, generated-media provenance/context wiring, and draft persistence.</w:t>
      </w:r>
    </w:p>
    <w:p>
      <w:pPr>
        <w:pStyle w:val="ListBullet"/>
        <w:spacing w:after="60" w:line="252" w:lineRule="auto"/>
      </w:pPr>
      <w:r>
        <w:t>Platform Foundation Decision Record - close-the-walls contracts are now locked for secure credential/provider profiles, context-source registry and ephemeral app state, lifecycle-safe background work, explicit manual memory intent, versioned backup/export/restore, reset scopes, derived search/index behavior, and draft persistence. Implementation records should be added as each slice lands.</w:t>
      </w:r>
    </w:p>
    <w:p>
      <w:pPr>
        <w:pStyle w:val="ListBullet"/>
      </w:pPr>
      <w:r>
        <w:t>Data Portability &amp; Reset Spec - concrete archive manifest/encryption choices, restore conflict handling, media inclusion rules, credential exclusion/re-entry flow, and destructive-scope UX.</w:t>
      </w:r>
    </w:p>
    <w:p>
      <w:pPr>
        <w:pStyle w:val="ListBullet"/>
      </w:pPr>
      <w:r>
        <w:t>Context Source Registry Spec - semantic layers, source identity, freshness/expiry, provenance/trust, token budget behavior, and ephemeral-state admission rules.</w:t>
      </w:r>
    </w:p>
    <w:p>
      <w:pPr>
        <w:pStyle w:val="ListBullet"/>
      </w:pPr>
      <w:r>
        <w:t>Provider Profile &amp; Capability Spec - secure secret storage, non-secret profile metadata, model capability discovery, provider/model selection, and failure/fallback semantics.</w:t>
      </w:r>
    </w:p>
    <w:p>
      <w:pPr>
        <w:pStyle w:val="ListBullet"/>
      </w:pPr>
      <w:r>
        <w:t>Background Work Spec - WorkManager job classes, durable repair-job handoff, idempotency keys, retries/backoff, cancellation, process-death recovery, and truthful user-visible state.</w:t>
      </w:r>
    </w:p>
    <w:p>
      <w:pPr>
        <w:pStyle w:val="ListBullet"/>
        <w:spacing w:after="60" w:line="252" w:lineRule="auto"/>
      </w:pPr>
      <w:r>
        <w:rPr>
          <w:rFonts w:ascii="Noto Serif" w:hAnsi="Noto Serif"/>
          <w:color w:val="26242A"/>
          <w:sz w:val="20"/>
        </w:rPr>
        <w:t>Visual &amp; UI Bible - new theme, layout, Riven placement, responsive behavior, navigation, and asset roles.</w:t>
      </w:r>
    </w:p>
    <w:p>
      <w:pPr>
        <w:pStyle w:val="ListBullet"/>
      </w:pPr>
      <w:r>
        <w:t>Arcade v1 Interaction Spec - Stacker rules, Klondike rules, local-only stats/state, Chill mode, undo/restart behavior, accessible touch input, and bounded ARCADE_STATE handoff.</w:t>
      </w:r>
    </w:p>
    <w:p>
      <w:pPr>
        <w:pStyle w:val="ListBullet"/>
        <w:spacing w:after="60" w:line="252" w:lineRule="auto"/>
      </w:pPr>
      <w:r>
        <w:rPr>
          <w:rFonts w:ascii="Noto Serif" w:hAnsi="Noto Serif"/>
          <w:color w:val="26242A"/>
          <w:sz w:val="20"/>
        </w:rPr>
        <w:t>Knowledge Pack Index - current special interests plus source strategy.</w:t>
      </w:r>
    </w:p>
    <w:p>
      <w:pPr>
        <w:pStyle w:val="ListBullet"/>
        <w:spacing w:after="60" w:line="252" w:lineRule="auto"/>
      </w:pPr>
      <w:r>
        <w:rPr>
          <w:rFonts w:ascii="Noto Serif" w:hAnsi="Noto Serif"/>
          <w:color w:val="26242A"/>
          <w:sz w:val="20"/>
        </w:rPr>
        <w:t>Tool / Notification / Tracker Capability Spec - exact permissions, states, schedules, and UX.</w:t>
      </w:r>
    </w:p>
    <w:p>
      <w:pPr>
        <w:pStyle w:val="ListBullet"/>
        <w:spacing w:after="60" w:line="252" w:lineRule="auto"/>
      </w:pPr>
      <w:r>
        <w:rPr>
          <w:rFonts w:ascii="Noto Serif" w:hAnsi="Noto Serif"/>
          <w:color w:val="26242A"/>
          <w:sz w:val="20"/>
        </w:rPr>
        <w:t>Migration Manifest - any selected history or assets deliberately rescued from Prototype Riven.</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10080"/>
      </w:tblGrid>
      <w:tr>
        <w:tc>
          <w:tcPr>
            <w:tcW w:type="dxa" w:w="10080"/>
            <w:shd w:fill="F1ECF4"/>
            <w:tcMar>
              <w:top w:w="120" w:type="dxa"/>
              <w:start w:w="150" w:type="dxa"/>
              <w:bottom w:w="120" w:type="dxa"/>
              <w:end w:w="150" w:type="dxa"/>
            </w:tcMar>
          </w:tcPr>
          <w:p>
            <w:pPr>
              <w:spacing w:after="0"/>
              <w:jc w:val="center"/>
            </w:pPr>
            <w:r>
              <w:rPr>
                <w:rFonts w:ascii="Noto Serif" w:hAnsi="Noto Serif"/>
                <w:b/>
                <w:color w:val="26242A"/>
                <w:sz w:val="23"/>
              </w:rPr>
              <w:t>Prototype Riven taught us what to keep. The rebuild gets to choose everything else on purpose.</w:t>
            </w:r>
          </w:p>
        </w:tc>
      </w:tr>
    </w:tbl>
    <w:p>
      <w:pPr>
        <w:spacing w:after="40"/>
      </w:pPr>
    </w:p>
    <w:sectPr w:rsidR="00FC693F" w:rsidRPr="0006063C" w:rsidSect="00034616">
      <w:headerReference w:type="default" r:id="rId9"/>
      <w:footerReference w:type="default" r:id="rId10"/>
      <w:pgSz w:w="12240" w:h="15840"/>
      <w:pgMar w:top="864" w:right="1080" w:bottom="79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erif" w:hAnsi="Noto Serif"/>
        <w:color w:val="615A68"/>
        <w:sz w:val="15"/>
      </w:rPr>
      <w:t>Riven's Penthouse - Clean-Room Rebuild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Noto Sans" w:hAnsi="Noto Sans"/>
        <w:b/>
        <w:color w:val="615A68"/>
        <w:sz w:val="15"/>
      </w:rPr>
      <w:t>RIVEN  /  NEW PROJECT SPEC  /  25 SEP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Serif" w:hAnsi="Noto Serif"/>
      <w:color w:val="26242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Noto Sans" w:hAnsi="Noto Sans"/>
      <w:b/>
      <w:bCs/>
      <w:color w:val="2624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Noto Sans" w:hAnsi="Noto Sans"/>
      <w:b/>
      <w:bCs/>
      <w:color w:val="7E688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Noto Sans" w:hAnsi="Noto Sans"/>
      <w:b/>
      <w:bCs/>
      <w:color w:val="7E6884"/>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w:hAnsi="Noto Sans"/>
      <w:b/>
      <w:color w:val="26242A"/>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Riven New Project Spec - Foundation v1.1</dc:title>
  <dc:subject>Clean-room product requirements and architecture guardrails for Riven's Penthouse rebuild</dc:subject>
  <dc:creator>Shai / Riven's Penthouse</dc:creator>
  <cp:keywords>Riven, project spec, clean-room rebuild, memory, Android, companion</cp:keywords>
  <dc:description>Foundation v1.0, 24 Sep 2026</dc:description>
  <cp:lastModifiedBy/>
  <cp:revision>1</cp:revision>
  <dcterms:created xsi:type="dcterms:W3CDTF">2013-12-23T23:15:00Z</dcterms:created>
  <dcterms:modified xsi:type="dcterms:W3CDTF">2013-12-23T23:15:00Z</dcterms:modified>
  <cp:category/>
</cp:coreProperties>
</file>