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Technology in Schoenberg’s “School of Criticism”: A Lesson from the Past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 Daniel Jenkins, University of South Carolina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 June 8, 1934, as he continued work on the longest of his </w:t>
      </w:r>
      <w:hyperlink r:id="rId6">
        <w:r w:rsidDel="00000000" w:rsidR="00000000" w:rsidRPr="00000000">
          <w:rPr>
            <w:rFonts w:ascii="Times New Roman" w:cs="Times New Roman" w:eastAsia="Times New Roman" w:hAnsi="Times New Roman"/>
            <w:i w:val="1"/>
            <w:color w:val="1155cc"/>
            <w:sz w:val="24"/>
            <w:szCs w:val="24"/>
            <w:u w:val="single"/>
            <w:rtl w:val="0"/>
          </w:rPr>
          <w:t xml:space="preserve">Gedanke</w:t>
        </w:r>
      </w:hyperlink>
      <w:r w:rsidDel="00000000" w:rsidR="00000000" w:rsidRPr="00000000">
        <w:rPr>
          <w:rFonts w:ascii="Times New Roman" w:cs="Times New Roman" w:eastAsia="Times New Roman" w:hAnsi="Times New Roman"/>
          <w:sz w:val="24"/>
          <w:szCs w:val="24"/>
          <w:rtl w:val="0"/>
        </w:rPr>
        <w:t xml:space="preserve"> manuscripts, Arnold Schoenberg wrote some thoughts about how listeners process musical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The ability to recognize depends very largely upon familiarity with related, similar, or like objects…. Consequently in many ways recognition is re-recognition. This is so even where a (relatively) new object is involved whose (old) constituent elements are familiar and can be recognized (</w:t>
      </w:r>
      <w:hyperlink r:id="rId7">
        <w:r w:rsidDel="00000000" w:rsidR="00000000" w:rsidRPr="00000000">
          <w:rPr>
            <w:rFonts w:ascii="Times New Roman" w:cs="Times New Roman" w:eastAsia="Times New Roman" w:hAnsi="Times New Roman"/>
            <w:color w:val="1155cc"/>
            <w:sz w:val="24"/>
            <w:szCs w:val="24"/>
            <w:u w:val="single"/>
            <w:rtl w:val="0"/>
          </w:rPr>
          <w:t xml:space="preserve">Schoenberg 2006, 117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little over a year later, </w:t>
      </w:r>
      <w:r w:rsidDel="00000000" w:rsidR="00000000" w:rsidRPr="00000000">
        <w:rPr>
          <w:rFonts w:ascii="Times New Roman" w:cs="Times New Roman" w:eastAsia="Times New Roman" w:hAnsi="Times New Roman"/>
          <w:sz w:val="24"/>
          <w:szCs w:val="24"/>
          <w:rtl w:val="0"/>
        </w:rPr>
        <w:t xml:space="preserve">as Schoenberg prepared for his appointment as professor of composition as the University of Southern California (USC) in the fall of 1935, he sat down for a</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radio interview</w:t>
        </w:r>
      </w:hyperlink>
      <w:r w:rsidDel="00000000" w:rsidR="00000000" w:rsidRPr="00000000">
        <w:rPr>
          <w:rFonts w:ascii="Times New Roman" w:cs="Times New Roman" w:eastAsia="Times New Roman" w:hAnsi="Times New Roman"/>
          <w:sz w:val="24"/>
          <w:szCs w:val="24"/>
          <w:rtl w:val="0"/>
        </w:rPr>
        <w:t xml:space="preserve"> with the Dean of the School of Music, Max van Leuven Swarthout. Swarthout, who had studied as a young man in Europe, wanted to know about Schoenberg’s impressions of the differences between music education in his home and adopted countries. Schoenberg, who had been teaching American students since his arrival in Boston in fall 1933, found that these students were not without talent, but he was concerned about their lack of knowledge of musical literature. Only through the “familiarity with related, similar, or like objects,” he believed, were these students ever going to be able to engage in the process of recognition and re-recognition he described above. Thus, access to performances (for the ear) and musical notation (for the eye) were of paramount importance. Schoenberg told Swarthout that in Europe students could buy inexpensive study scores and attend as many concerts at opera houses and symphony halls as they liked for low prices, and he was frustrated that these opportunities were not readily available to his American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Schoenberg’s first students in Southern California were not only music majors. In fact, his</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contract</w:t>
        </w:r>
      </w:hyperlink>
      <w:r w:rsidDel="00000000" w:rsidR="00000000" w:rsidRPr="00000000">
        <w:rPr>
          <w:rFonts w:ascii="Times New Roman" w:cs="Times New Roman" w:eastAsia="Times New Roman" w:hAnsi="Times New Roman"/>
          <w:sz w:val="24"/>
          <w:szCs w:val="24"/>
          <w:rtl w:val="0"/>
        </w:rPr>
        <w:t xml:space="preserve"> with USC required him, in addition to teaching courses for specialists, to give “extra-curricular lectures” each week. The university printed announcements informing the public not only of his two courses (“The Art of Contrapuntal Composition” and “Thematic Construction”) but also the two lecture series. One series was called “The Elements of Musical Forms as Determined by Analysis.” The university officially named the other “The Evaluation of Musical Works,” but Schoenberg preferred to call it a “School of Criticism.” The two lecture series, open to all university students as well as the general public, were a form of community outreach. The university produced a publicity flier touting only the lecture series, perhaps in an effort to drum up business. The publicity flier, in Folder 50 of the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Gerald Strang Collection</w:t>
        </w:r>
      </w:hyperlink>
      <w:r w:rsidDel="00000000" w:rsidR="00000000" w:rsidRPr="00000000">
        <w:rPr>
          <w:rFonts w:ascii="Times New Roman" w:cs="Times New Roman" w:eastAsia="Times New Roman" w:hAnsi="Times New Roman"/>
          <w:sz w:val="24"/>
          <w:szCs w:val="24"/>
          <w:rtl w:val="0"/>
        </w:rPr>
        <w:t xml:space="preserve"> at the</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Arnold Schönberg Center</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(ASC), indicates that attendees had the option to pay $1 per lecture, $15 for one lecture series, or $25 for both series of lectures.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is every indication that Schoenberg took these lecture series seriously, and believed that the general principle of recognition and re-recognition was as essential for their musical understanding as it was for his more advanced students. He sought as many students as possible for these lectures, particularly for the “School of Criticism” series. In</w:t>
      </w:r>
      <w:hyperlink r:id="rId15">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November 1935</w:t>
      </w:r>
      <w:r w:rsidDel="00000000" w:rsidR="00000000" w:rsidRPr="00000000">
        <w:rPr>
          <w:rFonts w:ascii="Times New Roman" w:cs="Times New Roman" w:eastAsia="Times New Roman" w:hAnsi="Times New Roman"/>
          <w:sz w:val="24"/>
          <w:szCs w:val="24"/>
          <w:rtl w:val="0"/>
        </w:rPr>
        <w:t xml:space="preserve"> he wrote to</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Bessie Bartlett Frankel</w:t>
        </w:r>
      </w:hyperlink>
      <w:r w:rsidDel="00000000" w:rsidR="00000000" w:rsidRPr="00000000">
        <w:rPr>
          <w:rFonts w:ascii="Times New Roman" w:cs="Times New Roman" w:eastAsia="Times New Roman" w:hAnsi="Times New Roman"/>
          <w:sz w:val="24"/>
          <w:szCs w:val="24"/>
          <w:rtl w:val="0"/>
        </w:rPr>
        <w:t xml:space="preserve">, President of the California Federation of Music Clubs, to recruit average concertgoers to come: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I would very much like to have you sometimes or at least once among the audience of this class, because I know, what I am doing there is of the greatest importance for everybody who is interested in music. I know from my experience of nearly forty years, that a real understanding for music has to be based on a sound capacity to distinguish between value and non-value. And I know, too, how new my attempt, to bring the amateurs not only, but also the musician to a real knowledge of basic elements for appreciation (</w:t>
      </w:r>
      <w:hyperlink r:id="rId18">
        <w:r w:rsidDel="00000000" w:rsidR="00000000" w:rsidRPr="00000000">
          <w:rPr>
            <w:rFonts w:ascii="Times New Roman" w:cs="Times New Roman" w:eastAsia="Times New Roman" w:hAnsi="Times New Roman"/>
            <w:color w:val="1155cc"/>
            <w:sz w:val="24"/>
            <w:szCs w:val="24"/>
            <w:u w:val="single"/>
            <w:rtl w:val="0"/>
          </w:rPr>
          <w:t xml:space="preserve">Schoenberg 1964, 195–96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Schoenberg left behind no notes for these lectures. What we know about them can be gleaned from the class notes of two students,</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Gerald Strang</w:t>
        </w:r>
      </w:hyperlink>
      <w:r w:rsidDel="00000000" w:rsidR="00000000" w:rsidRPr="00000000">
        <w:rPr>
          <w:rFonts w:ascii="Times New Roman" w:cs="Times New Roman" w:eastAsia="Times New Roman" w:hAnsi="Times New Roman"/>
          <w:sz w:val="24"/>
          <w:szCs w:val="24"/>
          <w:rtl w:val="0"/>
        </w:rPr>
        <w:t xml:space="preserve"> and</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Bernice Abrams Geiringer</w:t>
        </w:r>
      </w:hyperlink>
      <w:r w:rsidDel="00000000" w:rsidR="00000000" w:rsidRPr="00000000">
        <w:rPr>
          <w:rFonts w:ascii="Times New Roman" w:cs="Times New Roman" w:eastAsia="Times New Roman" w:hAnsi="Times New Roman"/>
          <w:sz w:val="24"/>
          <w:szCs w:val="24"/>
          <w:rtl w:val="0"/>
        </w:rPr>
        <w:t xml:space="preserve">, which are now on deposit at the ASC and the University of California Santa Barbara, respectively. This </w:t>
      </w:r>
      <w:commentRangeStart w:id="0"/>
      <w:commentRangeStart w:id="1"/>
      <w:commentRangeStart w:id="2"/>
      <w:commentRangeStart w:id="3"/>
      <w:commentRangeStart w:id="4"/>
      <w:r w:rsidDel="00000000" w:rsidR="00000000" w:rsidRPr="00000000">
        <w:rPr>
          <w:rFonts w:ascii="Times New Roman" w:cs="Times New Roman" w:eastAsia="Times New Roman" w:hAnsi="Times New Roman"/>
          <w:sz w:val="24"/>
          <w:szCs w:val="24"/>
          <w:rtl w:val="0"/>
        </w:rPr>
        <w:t xml:space="preserve">chart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shows that Schoenberg usually discussed one composition per week between October 7, 1935, and January 27, 1936, but sometimes he spent two weeks on a single composition. This being the height of the Great Depression, it is not reasonable to assume that students attending the lectures purchased a copy of every score he discussed, and Schoenberg’s comments to Swarthout indicate that he understood this was not practical. Rather, Schoenberg projected scores on a screen. It is possible that he used an</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opaque projector</w:t>
        </w:r>
      </w:hyperlink>
      <w:r w:rsidDel="00000000" w:rsidR="00000000" w:rsidRPr="00000000">
        <w:rPr>
          <w:rFonts w:ascii="Times New Roman" w:cs="Times New Roman" w:eastAsia="Times New Roman" w:hAnsi="Times New Roman"/>
          <w:sz w:val="24"/>
          <w:szCs w:val="24"/>
          <w:rtl w:val="0"/>
        </w:rPr>
        <w:t xml:space="preserve">, a predecessor of an overhead projector. We know that Schoenberg was accustomed to using this technology in his classes and lectures in Europe from a</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letter</w:t>
        </w:r>
      </w:hyperlink>
      <w:r w:rsidDel="00000000" w:rsidR="00000000" w:rsidRPr="00000000">
        <w:rPr>
          <w:rFonts w:ascii="Times New Roman" w:cs="Times New Roman" w:eastAsia="Times New Roman" w:hAnsi="Times New Roman"/>
          <w:sz w:val="24"/>
          <w:szCs w:val="24"/>
          <w:rtl w:val="0"/>
        </w:rPr>
        <w:t xml:space="preserve"> Gertrud Schoenberg wrote to Princeton University in advance of Schoenberg’s lecture there on composition with twelve tones in 1934.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Schoenberg began his “School of Criticism” with discussions of chamber music, but quickly moved to orchestral repertoire. The choice of repertoire may have been influenced by his desire for students to hear live orchestral performance. In fact, the</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Los Angeles Philharmonic</w:t>
        </w:r>
      </w:hyperlink>
      <w:r w:rsidDel="00000000" w:rsidR="00000000" w:rsidRPr="00000000">
        <w:rPr>
          <w:rFonts w:ascii="Times New Roman" w:cs="Times New Roman" w:eastAsia="Times New Roman" w:hAnsi="Times New Roman"/>
          <w:sz w:val="24"/>
          <w:szCs w:val="24"/>
          <w:rtl w:val="0"/>
        </w:rPr>
        <w:t xml:space="preserve"> performed most of the orchestral works during the 1935–36 season, and in the case of Mozart’s Symphony no. 40, Schoenberg’s Monday evening lecture followed immediately after a performance of the work that weekend. Neither of the students make mention of having attended a live performance, however, and the dates of his lectures do not line up so neatly with other Los Angeles Philharmonic performances.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want of live performance, Schoenberg turned once again to technology. Phonograph recordings proved a valuable resource, and a series produced by the Minneapolis Symphony Orchestra under Eugene Ormandy in</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color w:val="1155cc"/>
            <w:sz w:val="24"/>
            <w:szCs w:val="24"/>
            <w:u w:val="single"/>
            <w:rtl w:val="0"/>
          </w:rPr>
          <w:t xml:space="preserve">1934</w:t>
        </w:r>
      </w:hyperlink>
      <w:r w:rsidDel="00000000" w:rsidR="00000000" w:rsidRPr="00000000">
        <w:rPr>
          <w:rFonts w:ascii="Times New Roman" w:cs="Times New Roman" w:eastAsia="Times New Roman" w:hAnsi="Times New Roman"/>
          <w:sz w:val="24"/>
          <w:szCs w:val="24"/>
          <w:rtl w:val="0"/>
        </w:rPr>
        <w:t xml:space="preserve"> and</w:t>
      </w:r>
      <w:hyperlink r:id="rId31">
        <w:r w:rsidDel="00000000" w:rsidR="00000000" w:rsidRPr="00000000">
          <w:rPr>
            <w:rFonts w:ascii="Times New Roman" w:cs="Times New Roman" w:eastAsia="Times New Roman" w:hAnsi="Times New Roman"/>
            <w:sz w:val="24"/>
            <w:szCs w:val="24"/>
            <w:rtl w:val="0"/>
          </w:rPr>
          <w:t xml:space="preserve"> </w:t>
        </w:r>
      </w:hyperlink>
      <w:hyperlink r:id="rId32">
        <w:r w:rsidDel="00000000" w:rsidR="00000000" w:rsidRPr="00000000">
          <w:rPr>
            <w:rFonts w:ascii="Times New Roman" w:cs="Times New Roman" w:eastAsia="Times New Roman" w:hAnsi="Times New Roman"/>
            <w:color w:val="1155cc"/>
            <w:sz w:val="24"/>
            <w:szCs w:val="24"/>
            <w:u w:val="single"/>
            <w:rtl w:val="0"/>
          </w:rPr>
          <w:t xml:space="preserve">1935</w:t>
        </w:r>
      </w:hyperlink>
      <w:r w:rsidDel="00000000" w:rsidR="00000000" w:rsidRPr="00000000">
        <w:rPr>
          <w:rFonts w:ascii="Times New Roman" w:cs="Times New Roman" w:eastAsia="Times New Roman" w:hAnsi="Times New Roman"/>
          <w:sz w:val="24"/>
          <w:szCs w:val="24"/>
          <w:rtl w:val="0"/>
        </w:rPr>
        <w:t xml:space="preserve"> would have been particularly helpful. Schoenberg may have become aware of the recordings because the first work they recorded, on January 16, 1934, was his </w:t>
      </w:r>
      <w:r w:rsidDel="00000000" w:rsidR="00000000" w:rsidRPr="00000000">
        <w:rPr>
          <w:rFonts w:ascii="Times New Roman" w:cs="Times New Roman" w:eastAsia="Times New Roman" w:hAnsi="Times New Roman"/>
          <w:i w:val="1"/>
          <w:sz w:val="24"/>
          <w:szCs w:val="24"/>
          <w:rtl w:val="0"/>
        </w:rPr>
        <w:t xml:space="preserve">Verklärte Nacht</w:t>
      </w:r>
      <w:r w:rsidDel="00000000" w:rsidR="00000000" w:rsidRPr="00000000">
        <w:rPr>
          <w:rFonts w:ascii="Times New Roman" w:cs="Times New Roman" w:eastAsia="Times New Roman" w:hAnsi="Times New Roman"/>
          <w:sz w:val="24"/>
          <w:szCs w:val="24"/>
          <w:rtl w:val="0"/>
        </w:rPr>
        <w:t xml:space="preserve">. This series also included four of the works Schoenberg lectured on in his series at USC: Sibelius’ First Symphony, Bruckner’s Seventh Symphony, Mahler’s Second Symphony, and Schumann’s </w:t>
      </w:r>
      <w:r w:rsidDel="00000000" w:rsidR="00000000" w:rsidRPr="00000000">
        <w:rPr>
          <w:rFonts w:ascii="Times New Roman" w:cs="Times New Roman" w:eastAsia="Times New Roman" w:hAnsi="Times New Roman"/>
          <w:i w:val="1"/>
          <w:sz w:val="24"/>
          <w:szCs w:val="24"/>
          <w:rtl w:val="0"/>
        </w:rPr>
        <w:t xml:space="preserve">Rhenish</w:t>
      </w:r>
      <w:r w:rsidDel="00000000" w:rsidR="00000000" w:rsidRPr="00000000">
        <w:rPr>
          <w:rFonts w:ascii="Times New Roman" w:cs="Times New Roman" w:eastAsia="Times New Roman" w:hAnsi="Times New Roman"/>
          <w:sz w:val="24"/>
          <w:szCs w:val="24"/>
          <w:rtl w:val="0"/>
        </w:rPr>
        <w:t xml:space="preserve"> Symphony.</w:t>
      </w:r>
      <w:hyperlink r:id="rId33">
        <w:r w:rsidDel="00000000" w:rsidR="00000000" w:rsidRPr="00000000">
          <w:rPr>
            <w:rFonts w:ascii="Times New Roman" w:cs="Times New Roman" w:eastAsia="Times New Roman" w:hAnsi="Times New Roman"/>
            <w:sz w:val="24"/>
            <w:szCs w:val="24"/>
            <w:rtl w:val="0"/>
          </w:rPr>
          <w:t xml:space="preserve"> </w:t>
        </w:r>
      </w:hyperlink>
      <w:hyperlink r:id="rId34">
        <w:r w:rsidDel="00000000" w:rsidR="00000000" w:rsidRPr="00000000">
          <w:rPr>
            <w:rFonts w:ascii="Times New Roman" w:cs="Times New Roman" w:eastAsia="Times New Roman" w:hAnsi="Times New Roman"/>
            <w:color w:val="1155cc"/>
            <w:sz w:val="24"/>
            <w:szCs w:val="24"/>
            <w:u w:val="single"/>
            <w:rtl w:val="0"/>
          </w:rPr>
          <w:t xml:space="preserve">Abrams</w:t>
        </w:r>
      </w:hyperlink>
      <w:r w:rsidDel="00000000" w:rsidR="00000000" w:rsidRPr="00000000">
        <w:rPr>
          <w:rFonts w:ascii="Times New Roman" w:cs="Times New Roman" w:eastAsia="Times New Roman" w:hAnsi="Times New Roman"/>
          <w:sz w:val="24"/>
          <w:szCs w:val="24"/>
          <w:rtl w:val="0"/>
        </w:rPr>
        <w:t xml:space="preserve"> references the recording of Mahler’s Second in her notes specifically, which, along with the Bruckner recording, sold many copies. The commercial availability of these recordings made the works accessible outside the concert hall, affording Schoenberg’s students the opportunity to hear them repeatedly whenever they chose. In fact, in the back of his 1936 appointment book, Schoenberg wrote, “set a time at which students, with prior notification, can listen to </w:t>
      </w:r>
      <w:r w:rsidDel="00000000" w:rsidR="00000000" w:rsidRPr="00000000">
        <w:rPr>
          <w:rFonts w:ascii="Times New Roman" w:cs="Times New Roman" w:eastAsia="Times New Roman" w:hAnsi="Times New Roman"/>
          <w:i w:val="1"/>
          <w:sz w:val="24"/>
          <w:szCs w:val="24"/>
          <w:rtl w:val="0"/>
        </w:rPr>
        <w:t xml:space="preserve">records</w:t>
      </w:r>
      <w:r w:rsidDel="00000000" w:rsidR="00000000" w:rsidRPr="00000000">
        <w:rPr>
          <w:rFonts w:ascii="Times New Roman" w:cs="Times New Roman" w:eastAsia="Times New Roman" w:hAnsi="Times New Roman"/>
          <w:sz w:val="24"/>
          <w:szCs w:val="24"/>
          <w:rtl w:val="0"/>
        </w:rPr>
        <w:t xml:space="preserve"> of their choosing while following along the </w:t>
      </w:r>
      <w:r w:rsidDel="00000000" w:rsidR="00000000" w:rsidRPr="00000000">
        <w:rPr>
          <w:rFonts w:ascii="Times New Roman" w:cs="Times New Roman" w:eastAsia="Times New Roman" w:hAnsi="Times New Roman"/>
          <w:i w:val="1"/>
          <w:sz w:val="24"/>
          <w:szCs w:val="24"/>
          <w:rtl w:val="0"/>
        </w:rPr>
        <w:t xml:space="preserve">score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addition to phonograph records, a technology Schoenberg clearly embraced in his teaching was the radio. Radio broadcasts of major symphony orchestras were standard fare at the time, and though they did not offer the repeated hearings inherent in phonograph recordings, they did provide students an economical way to experience a live performance. Strang’s notes from November 18 indicate that the </w:t>
      </w:r>
      <w:r w:rsidDel="00000000" w:rsidR="00000000" w:rsidRPr="00000000">
        <w:rPr>
          <w:rFonts w:ascii="Times New Roman" w:cs="Times New Roman" w:eastAsia="Times New Roman" w:hAnsi="Times New Roman"/>
          <w:i w:val="1"/>
          <w:sz w:val="24"/>
          <w:szCs w:val="24"/>
          <w:rtl w:val="0"/>
        </w:rPr>
        <w:t xml:space="preserve">Rhenish</w:t>
      </w:r>
      <w:r w:rsidDel="00000000" w:rsidR="00000000" w:rsidRPr="00000000">
        <w:rPr>
          <w:rFonts w:ascii="Times New Roman" w:cs="Times New Roman" w:eastAsia="Times New Roman" w:hAnsi="Times New Roman"/>
          <w:sz w:val="24"/>
          <w:szCs w:val="24"/>
          <w:rtl w:val="0"/>
        </w:rPr>
        <w:t xml:space="preserve"> Symphony had been on the radio on Sunday, November 17. Perhaps Schoenberg had asked the students to listen to the symphony as a homework assignment in preparation for the lecture the next day.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Schoenberg left USC after only one year, moving to the University of California at Los Angeles (UCLA) in fall 1936. He did not teach music appreciation courses at UCLA, but he likely continued to encourage his students to listen to the radio. At least this is suggested by a previously unpublished worksheet held at the ASC in the</w:t>
      </w:r>
      <w:hyperlink r:id="rId35">
        <w:r w:rsidDel="00000000" w:rsidR="00000000" w:rsidRPr="00000000">
          <w:rPr>
            <w:rFonts w:ascii="Times New Roman" w:cs="Times New Roman" w:eastAsia="Times New Roman" w:hAnsi="Times New Roman"/>
            <w:sz w:val="24"/>
            <w:szCs w:val="24"/>
            <w:rtl w:val="0"/>
          </w:rPr>
          <w:t xml:space="preserve"> </w:t>
        </w:r>
      </w:hyperlink>
      <w:hyperlink r:id="rId36">
        <w:r w:rsidDel="00000000" w:rsidR="00000000" w:rsidRPr="00000000">
          <w:rPr>
            <w:rFonts w:ascii="Times New Roman" w:cs="Times New Roman" w:eastAsia="Times New Roman" w:hAnsi="Times New Roman"/>
            <w:color w:val="1155cc"/>
            <w:sz w:val="24"/>
            <w:szCs w:val="24"/>
            <w:u w:val="single"/>
            <w:rtl w:val="0"/>
          </w:rPr>
          <w:t xml:space="preserve">Gerald Strang Collection</w:t>
        </w:r>
      </w:hyperlink>
      <w:r w:rsidDel="00000000" w:rsidR="00000000" w:rsidRPr="00000000">
        <w:rPr>
          <w:rFonts w:ascii="Times New Roman" w:cs="Times New Roman" w:eastAsia="Times New Roman" w:hAnsi="Times New Roman"/>
          <w:sz w:val="24"/>
          <w:szCs w:val="24"/>
          <w:rtl w:val="0"/>
        </w:rPr>
        <w:t xml:space="preserve">, Folder 45. (A slightly different version is </w:t>
      </w:r>
      <w:hyperlink r:id="rId37">
        <w:r w:rsidDel="00000000" w:rsidR="00000000" w:rsidRPr="00000000">
          <w:rPr>
            <w:rFonts w:ascii="Times New Roman" w:cs="Times New Roman" w:eastAsia="Times New Roman" w:hAnsi="Times New Roman"/>
            <w:color w:val="1155cc"/>
            <w:sz w:val="24"/>
            <w:szCs w:val="24"/>
            <w:u w:val="single"/>
            <w:rtl w:val="0"/>
          </w:rPr>
          <w:t xml:space="preserve">ASC catalog number T76.05</w:t>
        </w:r>
      </w:hyperlink>
      <w:r w:rsidDel="00000000" w:rsidR="00000000" w:rsidRPr="00000000">
        <w:rPr>
          <w:rFonts w:ascii="Times New Roman" w:cs="Times New Roman" w:eastAsia="Times New Roman" w:hAnsi="Times New Roman"/>
          <w:sz w:val="24"/>
          <w:szCs w:val="24"/>
          <w:rtl w:val="0"/>
        </w:rPr>
        <w:t xml:space="preserve">.) </w:t>
      </w:r>
      <w:commentRangeStart w:id="5"/>
      <w:commentRangeStart w:id="6"/>
      <w:commentRangeStart w:id="7"/>
      <w:commentRangeStart w:id="8"/>
      <w:r w:rsidDel="00000000" w:rsidR="00000000" w:rsidRPr="00000000">
        <w:rPr>
          <w:rFonts w:ascii="Times New Roman" w:cs="Times New Roman" w:eastAsia="Times New Roman" w:hAnsi="Times New Roman"/>
          <w:sz w:val="24"/>
          <w:szCs w:val="24"/>
          <w:rtl w:val="0"/>
        </w:rPr>
        <w:t xml:space="preserve">The </w:t>
      </w:r>
      <w:commentRangeStart w:id="9"/>
      <w:r w:rsidDel="00000000" w:rsidR="00000000" w:rsidRPr="00000000">
        <w:rPr>
          <w:rFonts w:ascii="Times New Roman" w:cs="Times New Roman" w:eastAsia="Times New Roman" w:hAnsi="Times New Roman"/>
          <w:sz w:val="24"/>
          <w:szCs w:val="24"/>
          <w:rtl w:val="0"/>
        </w:rPr>
        <w:t xml:space="preserve">document</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reveals how</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Schoenberg guided his students’ listening experiences.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Fundamentally</w:t>
      </w:r>
      <w:r w:rsidDel="00000000" w:rsidR="00000000" w:rsidRPr="00000000">
        <w:rPr>
          <w:rFonts w:ascii="Times New Roman" w:cs="Times New Roman" w:eastAsia="Times New Roman" w:hAnsi="Times New Roman"/>
          <w:sz w:val="24"/>
          <w:szCs w:val="24"/>
          <w:rtl w:val="0"/>
        </w:rPr>
        <w:t xml:space="preserve">, Schoenberg asked his students to focus on the same basic information that </w:t>
      </w:r>
      <w:hyperlink r:id="rId38">
        <w:r w:rsidDel="00000000" w:rsidR="00000000" w:rsidRPr="00000000">
          <w:rPr>
            <w:rFonts w:ascii="Times New Roman" w:cs="Times New Roman" w:eastAsia="Times New Roman" w:hAnsi="Times New Roman"/>
            <w:color w:val="1155cc"/>
            <w:sz w:val="24"/>
            <w:szCs w:val="24"/>
            <w:u w:val="single"/>
            <w:rtl w:val="0"/>
          </w:rPr>
          <w:t xml:space="preserve">Abrams</w:t>
        </w:r>
      </w:hyperlink>
      <w:r w:rsidDel="00000000" w:rsidR="00000000" w:rsidRPr="00000000">
        <w:rPr>
          <w:rFonts w:ascii="Times New Roman" w:cs="Times New Roman" w:eastAsia="Times New Roman" w:hAnsi="Times New Roman"/>
          <w:sz w:val="24"/>
          <w:szCs w:val="24"/>
          <w:rtl w:val="0"/>
        </w:rPr>
        <w:t xml:space="preserve"> records in her notes of October 21: key, time signature, genre, performing forces, tempo, general character, and which movement. But the radio worksheet fleshes this foundation out somewhat. For example, when Schoenberg refers to “general character,” he asks the students to classify their initial impressions of a work, suggesting the following adjectives: “dancelike, songlike, cantabile, lyric, heroic, pathetic, passionate, scherzando, grazioso, rhythmic,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fantastic, marchlike, stormy, fiery, noble-spirited, melodious, sentimental, burlesque, grotesque, ironic, folklike, exotic, national characteristic, picturesque, dreamy, descriptive of nature or definite moods, etc.” The worksheet also provides insightful information about how Schoenberg wished his students to categorize art music, including what divisions he perceived in the domains of harmony, orchestration, and form. For instance, one wonders what the distinctions were in Schoenberg’s mind among the harmonic categories “Romantic,” “chromatic,” and “Wagnerian.” In regards to styles of instrumentation what distinguishes “pre-Beethoven” from “classic,” or “Wagnerian” from the category “Strauss-Debussy-Tschaikowsky and other post-Wagnerian”? (Those interested in this question could peruse Schoenberg’s materials for a orchestration textbook, </w:t>
      </w:r>
      <w:hyperlink r:id="rId39">
        <w:r w:rsidDel="00000000" w:rsidR="00000000" w:rsidRPr="00000000">
          <w:rPr>
            <w:rFonts w:ascii="Times New Roman" w:cs="Times New Roman" w:eastAsia="Times New Roman" w:hAnsi="Times New Roman"/>
            <w:color w:val="1155cc"/>
            <w:sz w:val="24"/>
            <w:szCs w:val="24"/>
            <w:u w:val="single"/>
            <w:rtl w:val="0"/>
          </w:rPr>
          <w:t xml:space="preserve">ASC catalog numbers T68.12, T68.13, and T68.14</w:t>
        </w:r>
      </w:hyperlink>
      <w:r w:rsidDel="00000000" w:rsidR="00000000" w:rsidRPr="00000000">
        <w:rPr>
          <w:rFonts w:ascii="Times New Roman" w:cs="Times New Roman" w:eastAsia="Times New Roman" w:hAnsi="Times New Roman"/>
          <w:sz w:val="24"/>
          <w:szCs w:val="24"/>
          <w:rtl w:val="0"/>
        </w:rPr>
        <w:t xml:space="preserve">.) Pondering such differences not only reveals more about Schoenberg’s pedagogy in his adopted home, but also furnishes a lens onto Schoenberg’s own reception of Western art music.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Putting</w:t>
      </w:r>
      <w:r w:rsidDel="00000000" w:rsidR="00000000" w:rsidRPr="00000000">
        <w:rPr>
          <w:rFonts w:ascii="Times New Roman" w:cs="Times New Roman" w:eastAsia="Times New Roman" w:hAnsi="Times New Roman"/>
          <w:sz w:val="24"/>
          <w:szCs w:val="24"/>
          <w:rtl w:val="0"/>
        </w:rPr>
        <w:t xml:space="preserve"> scores on a projector, placing recordings on reserve in the library for students to listen to, these activities seem commonplace, if not outmoded and quaint, today. But in their original context, these uses of technology reveal Schoenberg’s willingness to adapt to changing circumstances. Limited by the availability of scores and public performances, he brought performances into students’ classrooms and homes, in order to continue with a pedagogy he believed would be as successful for his American students as it had been for those he had taught in Europe. As with his later use of </w:t>
      </w:r>
      <w:hyperlink r:id="rId40">
        <w:r w:rsidDel="00000000" w:rsidR="00000000" w:rsidRPr="00000000">
          <w:rPr>
            <w:rFonts w:ascii="Times New Roman" w:cs="Times New Roman" w:eastAsia="Times New Roman" w:hAnsi="Times New Roman"/>
            <w:color w:val="1155cc"/>
            <w:sz w:val="24"/>
            <w:szCs w:val="24"/>
            <w:u w:val="single"/>
            <w:rtl w:val="0"/>
          </w:rPr>
          <w:t xml:space="preserve">liner notes</w:t>
        </w:r>
      </w:hyperlink>
      <w:r w:rsidDel="00000000" w:rsidR="00000000" w:rsidRPr="00000000">
        <w:rPr>
          <w:rFonts w:ascii="Times New Roman" w:cs="Times New Roman" w:eastAsia="Times New Roman" w:hAnsi="Times New Roman"/>
          <w:sz w:val="24"/>
          <w:szCs w:val="24"/>
          <w:rtl w:val="0"/>
        </w:rPr>
        <w:t xml:space="preserve"> to educate a broad general public, it is clear that in Schoenberg’s classrooms in southern California, pedagogical goals were always foremost in his mind, and that he engaged technology not merely for its own sake, but to serve </w:t>
      </w:r>
      <w:r w:rsidDel="00000000" w:rsidR="00000000" w:rsidRPr="00000000">
        <w:rPr>
          <w:rFonts w:ascii="Times New Roman" w:cs="Times New Roman" w:eastAsia="Times New Roman" w:hAnsi="Times New Roman"/>
          <w:sz w:val="24"/>
          <w:szCs w:val="24"/>
          <w:rtl w:val="0"/>
        </w:rPr>
        <w:t xml:space="preserve">these noble </w:t>
      </w:r>
      <w:r w:rsidDel="00000000" w:rsidR="00000000" w:rsidRPr="00000000">
        <w:rPr>
          <w:rFonts w:ascii="Times New Roman" w:cs="Times New Roman" w:eastAsia="Times New Roman" w:hAnsi="Times New Roman"/>
          <w:sz w:val="24"/>
          <w:szCs w:val="24"/>
          <w:rtl w:val="0"/>
        </w:rPr>
        <w:t xml:space="preserve">ends.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If Schonberg were around today, he </w:t>
      </w:r>
      <w:r w:rsidDel="00000000" w:rsidR="00000000" w:rsidRPr="00000000">
        <w:rPr>
          <w:rFonts w:ascii="Times New Roman" w:cs="Times New Roman" w:eastAsia="Times New Roman" w:hAnsi="Times New Roman"/>
          <w:sz w:val="24"/>
          <w:szCs w:val="24"/>
          <w:rtl w:val="0"/>
        </w:rPr>
        <w:t xml:space="preserve">would likely be</w:t>
      </w:r>
      <w:r w:rsidDel="00000000" w:rsidR="00000000" w:rsidRPr="00000000">
        <w:rPr>
          <w:rFonts w:ascii="Times New Roman" w:cs="Times New Roman" w:eastAsia="Times New Roman" w:hAnsi="Times New Roman"/>
          <w:sz w:val="24"/>
          <w:szCs w:val="24"/>
          <w:rtl w:val="0"/>
        </w:rPr>
        <w:t xml:space="preserve"> on the forefront of </w:t>
      </w:r>
      <w:r w:rsidDel="00000000" w:rsidR="00000000" w:rsidRPr="00000000">
        <w:rPr>
          <w:rFonts w:ascii="Times New Roman" w:cs="Times New Roman" w:eastAsia="Times New Roman" w:hAnsi="Times New Roman"/>
          <w:sz w:val="24"/>
          <w:szCs w:val="24"/>
          <w:rtl w:val="0"/>
        </w:rPr>
        <w:t xml:space="preserve">the critical use of technology in the music classroom</w:t>
      </w:r>
      <w:r w:rsidDel="00000000" w:rsidR="00000000" w:rsidRPr="00000000">
        <w:rPr>
          <w:rFonts w:ascii="Times New Roman" w:cs="Times New Roman" w:eastAsia="Times New Roman" w:hAnsi="Times New Roman"/>
          <w:sz w:val="24"/>
          <w:szCs w:val="24"/>
          <w:rtl w:val="0"/>
        </w:rPr>
        <w:t xml:space="preserve">. He would ask first what he wanted his students to be able to do, and only then consider the technological options available to him to help them succeed. The Center in Vienna that bears his name is a testament to that legacy. A model of a twenty-first century archive, their</w:t>
      </w:r>
      <w:hyperlink r:id="rId41">
        <w:r w:rsidDel="00000000" w:rsidR="00000000" w:rsidRPr="00000000">
          <w:rPr>
            <w:rFonts w:ascii="Times New Roman" w:cs="Times New Roman" w:eastAsia="Times New Roman" w:hAnsi="Times New Roman"/>
            <w:sz w:val="24"/>
            <w:szCs w:val="24"/>
            <w:rtl w:val="0"/>
          </w:rPr>
          <w:t xml:space="preserve"> </w:t>
        </w:r>
      </w:hyperlink>
      <w:hyperlink r:id="rId42">
        <w:r w:rsidDel="00000000" w:rsidR="00000000" w:rsidRPr="00000000">
          <w:rPr>
            <w:rFonts w:ascii="Times New Roman" w:cs="Times New Roman" w:eastAsia="Times New Roman" w:hAnsi="Times New Roman"/>
            <w:color w:val="1155cc"/>
            <w:sz w:val="24"/>
            <w:szCs w:val="24"/>
            <w:u w:val="single"/>
            <w:rtl w:val="0"/>
          </w:rPr>
          <w:t xml:space="preserve">website</w:t>
        </w:r>
      </w:hyperlink>
      <w:r w:rsidDel="00000000" w:rsidR="00000000" w:rsidRPr="00000000">
        <w:rPr>
          <w:rFonts w:ascii="Times New Roman" w:cs="Times New Roman" w:eastAsia="Times New Roman" w:hAnsi="Times New Roman"/>
          <w:sz w:val="24"/>
          <w:szCs w:val="24"/>
          <w:rtl w:val="0"/>
        </w:rPr>
        <w:t xml:space="preserve"> boasts digital access to a wealth of materials, including</w:t>
      </w:r>
      <w:hyperlink r:id="rId43">
        <w:r w:rsidDel="00000000" w:rsidR="00000000" w:rsidRPr="00000000">
          <w:rPr>
            <w:rFonts w:ascii="Times New Roman" w:cs="Times New Roman" w:eastAsia="Times New Roman" w:hAnsi="Times New Roman"/>
            <w:sz w:val="24"/>
            <w:szCs w:val="24"/>
            <w:rtl w:val="0"/>
          </w:rPr>
          <w:t xml:space="preserve"> </w:t>
        </w:r>
      </w:hyperlink>
      <w:hyperlink r:id="rId44">
        <w:r w:rsidDel="00000000" w:rsidR="00000000" w:rsidRPr="00000000">
          <w:rPr>
            <w:rFonts w:ascii="Times New Roman" w:cs="Times New Roman" w:eastAsia="Times New Roman" w:hAnsi="Times New Roman"/>
            <w:color w:val="1155cc"/>
            <w:sz w:val="24"/>
            <w:szCs w:val="24"/>
            <w:u w:val="single"/>
            <w:rtl w:val="0"/>
          </w:rPr>
          <w:t xml:space="preserve">music</w:t>
        </w:r>
      </w:hyperlink>
      <w:r w:rsidDel="00000000" w:rsidR="00000000" w:rsidRPr="00000000">
        <w:rPr>
          <w:rFonts w:ascii="Times New Roman" w:cs="Times New Roman" w:eastAsia="Times New Roman" w:hAnsi="Times New Roman"/>
          <w:sz w:val="24"/>
          <w:szCs w:val="24"/>
          <w:rtl w:val="0"/>
        </w:rPr>
        <w:t xml:space="preserve"> and</w:t>
      </w:r>
      <w:hyperlink r:id="rId45">
        <w:r w:rsidDel="00000000" w:rsidR="00000000" w:rsidRPr="00000000">
          <w:rPr>
            <w:rFonts w:ascii="Times New Roman" w:cs="Times New Roman" w:eastAsia="Times New Roman" w:hAnsi="Times New Roman"/>
            <w:sz w:val="24"/>
            <w:szCs w:val="24"/>
            <w:rtl w:val="0"/>
          </w:rPr>
          <w:t xml:space="preserve"> </w:t>
        </w:r>
      </w:hyperlink>
      <w:hyperlink r:id="rId46">
        <w:r w:rsidDel="00000000" w:rsidR="00000000" w:rsidRPr="00000000">
          <w:rPr>
            <w:rFonts w:ascii="Times New Roman" w:cs="Times New Roman" w:eastAsia="Times New Roman" w:hAnsi="Times New Roman"/>
            <w:color w:val="1155cc"/>
            <w:sz w:val="24"/>
            <w:szCs w:val="24"/>
            <w:u w:val="single"/>
            <w:rtl w:val="0"/>
          </w:rPr>
          <w:t xml:space="preserve">text</w:t>
        </w:r>
      </w:hyperlink>
      <w:r w:rsidDel="00000000" w:rsidR="00000000" w:rsidRPr="00000000">
        <w:rPr>
          <w:rFonts w:ascii="Times New Roman" w:cs="Times New Roman" w:eastAsia="Times New Roman" w:hAnsi="Times New Roman"/>
          <w:sz w:val="24"/>
          <w:szCs w:val="24"/>
          <w:rtl w:val="0"/>
        </w:rPr>
        <w:t xml:space="preserve"> manuscripts,</w:t>
      </w:r>
      <w:hyperlink r:id="rId47">
        <w:r w:rsidDel="00000000" w:rsidR="00000000" w:rsidRPr="00000000">
          <w:rPr>
            <w:rFonts w:ascii="Times New Roman" w:cs="Times New Roman" w:eastAsia="Times New Roman" w:hAnsi="Times New Roman"/>
            <w:sz w:val="24"/>
            <w:szCs w:val="24"/>
            <w:rtl w:val="0"/>
          </w:rPr>
          <w:t xml:space="preserve"> </w:t>
        </w:r>
      </w:hyperlink>
      <w:hyperlink r:id="rId48">
        <w:r w:rsidDel="00000000" w:rsidR="00000000" w:rsidRPr="00000000">
          <w:rPr>
            <w:rFonts w:ascii="Times New Roman" w:cs="Times New Roman" w:eastAsia="Times New Roman" w:hAnsi="Times New Roman"/>
            <w:color w:val="1155cc"/>
            <w:sz w:val="24"/>
            <w:szCs w:val="24"/>
            <w:u w:val="single"/>
            <w:rtl w:val="0"/>
          </w:rPr>
          <w:t xml:space="preserve">letters</w:t>
        </w:r>
      </w:hyperlink>
      <w:r w:rsidDel="00000000" w:rsidR="00000000" w:rsidRPr="00000000">
        <w:rPr>
          <w:rFonts w:ascii="Times New Roman" w:cs="Times New Roman" w:eastAsia="Times New Roman" w:hAnsi="Times New Roman"/>
          <w:sz w:val="24"/>
          <w:szCs w:val="24"/>
          <w:rtl w:val="0"/>
        </w:rPr>
        <w:t xml:space="preserve">, and other</w:t>
      </w:r>
      <w:hyperlink r:id="rId49">
        <w:r w:rsidDel="00000000" w:rsidR="00000000" w:rsidRPr="00000000">
          <w:rPr>
            <w:rFonts w:ascii="Times New Roman" w:cs="Times New Roman" w:eastAsia="Times New Roman" w:hAnsi="Times New Roman"/>
            <w:sz w:val="24"/>
            <w:szCs w:val="24"/>
            <w:rtl w:val="0"/>
          </w:rPr>
          <w:t xml:space="preserve"> </w:t>
        </w:r>
      </w:hyperlink>
      <w:hyperlink r:id="rId50">
        <w:r w:rsidDel="00000000" w:rsidR="00000000" w:rsidRPr="00000000">
          <w:rPr>
            <w:rFonts w:ascii="Times New Roman" w:cs="Times New Roman" w:eastAsia="Times New Roman" w:hAnsi="Times New Roman"/>
            <w:color w:val="1155cc"/>
            <w:sz w:val="24"/>
            <w:szCs w:val="24"/>
            <w:u w:val="single"/>
            <w:rtl w:val="0"/>
          </w:rPr>
          <w:t xml:space="preserve">artifacts</w:t>
        </w:r>
      </w:hyperlink>
      <w:r w:rsidDel="00000000" w:rsidR="00000000" w:rsidRPr="00000000">
        <w:rPr>
          <w:rFonts w:ascii="Times New Roman" w:cs="Times New Roman" w:eastAsia="Times New Roman" w:hAnsi="Times New Roman"/>
          <w:sz w:val="24"/>
          <w:szCs w:val="24"/>
          <w:rtl w:val="0"/>
        </w:rPr>
        <w:t xml:space="preserve">. You can listen to</w:t>
      </w:r>
      <w:hyperlink r:id="rId51">
        <w:r w:rsidDel="00000000" w:rsidR="00000000" w:rsidRPr="00000000">
          <w:rPr>
            <w:rFonts w:ascii="Times New Roman" w:cs="Times New Roman" w:eastAsia="Times New Roman" w:hAnsi="Times New Roman"/>
            <w:sz w:val="24"/>
            <w:szCs w:val="24"/>
            <w:rtl w:val="0"/>
          </w:rPr>
          <w:t xml:space="preserve"> </w:t>
        </w:r>
      </w:hyperlink>
      <w:hyperlink r:id="rId52">
        <w:r w:rsidDel="00000000" w:rsidR="00000000" w:rsidRPr="00000000">
          <w:rPr>
            <w:rFonts w:ascii="Times New Roman" w:cs="Times New Roman" w:eastAsia="Times New Roman" w:hAnsi="Times New Roman"/>
            <w:color w:val="1155cc"/>
            <w:sz w:val="24"/>
            <w:szCs w:val="24"/>
            <w:u w:val="single"/>
            <w:rtl w:val="0"/>
          </w:rPr>
          <w:t xml:space="preserve">recordings</w:t>
        </w:r>
      </w:hyperlink>
      <w:r w:rsidDel="00000000" w:rsidR="00000000" w:rsidRPr="00000000">
        <w:rPr>
          <w:rFonts w:ascii="Times New Roman" w:cs="Times New Roman" w:eastAsia="Times New Roman" w:hAnsi="Times New Roman"/>
          <w:sz w:val="24"/>
          <w:szCs w:val="24"/>
          <w:rtl w:val="0"/>
        </w:rPr>
        <w:t xml:space="preserve"> of all of Schoenberg’s compositions,</w:t>
      </w:r>
      <w:hyperlink r:id="rId53">
        <w:r w:rsidDel="00000000" w:rsidR="00000000" w:rsidRPr="00000000">
          <w:rPr>
            <w:rFonts w:ascii="Times New Roman" w:cs="Times New Roman" w:eastAsia="Times New Roman" w:hAnsi="Times New Roman"/>
            <w:sz w:val="24"/>
            <w:szCs w:val="24"/>
            <w:rtl w:val="0"/>
          </w:rPr>
          <w:t xml:space="preserve"> </w:t>
        </w:r>
      </w:hyperlink>
      <w:hyperlink r:id="rId54">
        <w:r w:rsidDel="00000000" w:rsidR="00000000" w:rsidRPr="00000000">
          <w:rPr>
            <w:rFonts w:ascii="Times New Roman" w:cs="Times New Roman" w:eastAsia="Times New Roman" w:hAnsi="Times New Roman"/>
            <w:color w:val="1155cc"/>
            <w:sz w:val="24"/>
            <w:szCs w:val="24"/>
            <w:u w:val="single"/>
            <w:rtl w:val="0"/>
          </w:rPr>
          <w:t xml:space="preserve">stream audio</w:t>
        </w:r>
      </w:hyperlink>
      <w:r w:rsidDel="00000000" w:rsidR="00000000" w:rsidRPr="00000000">
        <w:rPr>
          <w:rFonts w:ascii="Times New Roman" w:cs="Times New Roman" w:eastAsia="Times New Roman" w:hAnsi="Times New Roman"/>
          <w:sz w:val="24"/>
          <w:szCs w:val="24"/>
          <w:rtl w:val="0"/>
        </w:rPr>
        <w:t xml:space="preserve"> of Schoenberg speaking, or access videos on their</w:t>
      </w:r>
      <w:hyperlink r:id="rId55">
        <w:r w:rsidDel="00000000" w:rsidR="00000000" w:rsidRPr="00000000">
          <w:rPr>
            <w:rFonts w:ascii="Times New Roman" w:cs="Times New Roman" w:eastAsia="Times New Roman" w:hAnsi="Times New Roman"/>
            <w:sz w:val="24"/>
            <w:szCs w:val="24"/>
            <w:rtl w:val="0"/>
          </w:rPr>
          <w:t xml:space="preserve"> </w:t>
        </w:r>
      </w:hyperlink>
      <w:hyperlink r:id="rId56">
        <w:r w:rsidDel="00000000" w:rsidR="00000000" w:rsidRPr="00000000">
          <w:rPr>
            <w:rFonts w:ascii="Times New Roman" w:cs="Times New Roman" w:eastAsia="Times New Roman" w:hAnsi="Times New Roman"/>
            <w:color w:val="1155cc"/>
            <w:sz w:val="24"/>
            <w:szCs w:val="24"/>
            <w:u w:val="single"/>
            <w:rtl w:val="0"/>
          </w:rPr>
          <w:t xml:space="preserve">Y</w:t>
        </w:r>
      </w:hyperlink>
      <w:hyperlink r:id="rId57">
        <w:r w:rsidDel="00000000" w:rsidR="00000000" w:rsidRPr="00000000">
          <w:rPr>
            <w:rFonts w:ascii="Times New Roman" w:cs="Times New Roman" w:eastAsia="Times New Roman" w:hAnsi="Times New Roman"/>
            <w:color w:val="1155cc"/>
            <w:sz w:val="24"/>
            <w:szCs w:val="24"/>
            <w:u w:val="single"/>
            <w:rtl w:val="0"/>
          </w:rPr>
          <w:t xml:space="preserve">ouTube</w:t>
        </w:r>
      </w:hyperlink>
      <w:hyperlink r:id="rId58">
        <w:r w:rsidDel="00000000" w:rsidR="00000000" w:rsidRPr="00000000">
          <w:rPr>
            <w:rFonts w:ascii="Times New Roman" w:cs="Times New Roman" w:eastAsia="Times New Roman" w:hAnsi="Times New Roman"/>
            <w:color w:val="1155cc"/>
            <w:sz w:val="24"/>
            <w:szCs w:val="24"/>
            <w:u w:val="single"/>
            <w:rtl w:val="0"/>
          </w:rPr>
          <w:t xml:space="preserve"> channel</w:t>
        </w:r>
      </w:hyperlink>
      <w:r w:rsidDel="00000000" w:rsidR="00000000" w:rsidRPr="00000000">
        <w:rPr>
          <w:rFonts w:ascii="Times New Roman" w:cs="Times New Roman" w:eastAsia="Times New Roman" w:hAnsi="Times New Roman"/>
          <w:sz w:val="24"/>
          <w:szCs w:val="24"/>
          <w:rtl w:val="0"/>
        </w:rPr>
        <w:t xml:space="preserve">. Anyone teaching about Schoenberg’s music and life in music theory or music history courses can direct their students to these sources</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nd by encouraging students to interact creatively and critically with these sources, we not only deepen their understanding of Schoenberg’s musical, theoretical, philosophical, and aesthetic legacy, but we keep his pedagogical spirit </w:t>
      </w:r>
      <w:commentRangeStart w:id="10"/>
      <w:commentRangeStart w:id="11"/>
      <w:commentRangeStart w:id="12"/>
      <w:commentRangeStart w:id="13"/>
      <w:commentRangeStart w:id="14"/>
      <w:commentRangeStart w:id="15"/>
      <w:commentRangeStart w:id="16"/>
      <w:r w:rsidDel="00000000" w:rsidR="00000000" w:rsidRPr="00000000">
        <w:rPr>
          <w:rFonts w:ascii="Times New Roman" w:cs="Times New Roman" w:eastAsia="Times New Roman" w:hAnsi="Times New Roman"/>
          <w:sz w:val="24"/>
          <w:szCs w:val="24"/>
          <w:rtl w:val="0"/>
        </w:rPr>
        <w:t xml:space="preserve">alive</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Feisst, Sabine. 1999. “Schoenberg and America.” In</w:t>
      </w:r>
      <w:hyperlink r:id="rId59">
        <w:r w:rsidDel="00000000" w:rsidR="00000000" w:rsidRPr="00000000">
          <w:rPr>
            <w:rFonts w:ascii="Times New Roman" w:cs="Times New Roman" w:eastAsia="Times New Roman" w:hAnsi="Times New Roman"/>
            <w:sz w:val="24"/>
            <w:szCs w:val="24"/>
            <w:rtl w:val="0"/>
          </w:rPr>
          <w:t xml:space="preserve"> </w:t>
        </w:r>
      </w:hyperlink>
      <w:hyperlink r:id="rId60">
        <w:r w:rsidDel="00000000" w:rsidR="00000000" w:rsidRPr="00000000">
          <w:rPr>
            <w:rFonts w:ascii="Times New Roman" w:cs="Times New Roman" w:eastAsia="Times New Roman" w:hAnsi="Times New Roman"/>
            <w:i w:val="1"/>
            <w:color w:val="1155cc"/>
            <w:sz w:val="24"/>
            <w:szCs w:val="24"/>
            <w:u w:val="single"/>
            <w:rtl w:val="0"/>
          </w:rPr>
          <w:t xml:space="preserve">Schoenberg and His World</w:t>
        </w:r>
      </w:hyperlink>
      <w:r w:rsidDel="00000000" w:rsidR="00000000" w:rsidRPr="00000000">
        <w:rPr>
          <w:rFonts w:ascii="Times New Roman" w:cs="Times New Roman" w:eastAsia="Times New Roman" w:hAnsi="Times New Roman"/>
          <w:sz w:val="24"/>
          <w:szCs w:val="24"/>
          <w:rtl w:val="0"/>
        </w:rPr>
        <w:t xml:space="preserve">, edited by</w:t>
      </w:r>
      <w:r w:rsidDel="00000000" w:rsidR="00000000" w:rsidRPr="00000000">
        <w:rPr>
          <w:rFonts w:ascii="Times New Roman" w:cs="Times New Roman" w:eastAsia="Times New Roman" w:hAnsi="Times New Roman"/>
          <w:sz w:val="24"/>
          <w:szCs w:val="24"/>
          <w:rtl w:val="0"/>
        </w:rPr>
        <w:t xml:space="preserve"> Walter Frisch, 298–301. Princeton: Princeton University Press.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Jenkins, J. Daniel. forthcoming.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Care If You Listen: Schoenberg’s ‘School of Criticism’ and the Role of the Amateur.”</w:t>
      </w:r>
      <w:hyperlink r:id="rId61">
        <w:r w:rsidDel="00000000" w:rsidR="00000000" w:rsidRPr="00000000">
          <w:rPr>
            <w:rFonts w:ascii="Times New Roman" w:cs="Times New Roman" w:eastAsia="Times New Roman" w:hAnsi="Times New Roman"/>
            <w:sz w:val="24"/>
            <w:szCs w:val="24"/>
            <w:rtl w:val="0"/>
          </w:rPr>
          <w:t xml:space="preserve"> </w:t>
        </w:r>
      </w:hyperlink>
      <w:hyperlink r:id="rId62">
        <w:r w:rsidDel="00000000" w:rsidR="00000000" w:rsidRPr="00000000">
          <w:rPr>
            <w:rFonts w:ascii="Times New Roman" w:cs="Times New Roman" w:eastAsia="Times New Roman" w:hAnsi="Times New Roman"/>
            <w:i w:val="1"/>
            <w:color w:val="1155cc"/>
            <w:sz w:val="24"/>
            <w:szCs w:val="24"/>
            <w:u w:val="single"/>
            <w:rtl w:val="0"/>
          </w:rPr>
          <w:t xml:space="preserve">Journal of the Arnold Schönberg Center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Schoenberg, Arnold. 2006. </w:t>
      </w:r>
      <w:hyperlink r:id="rId63">
        <w:r w:rsidDel="00000000" w:rsidR="00000000" w:rsidRPr="00000000">
          <w:rPr>
            <w:rFonts w:ascii="Times New Roman" w:cs="Times New Roman" w:eastAsia="Times New Roman" w:hAnsi="Times New Roman"/>
            <w:i w:val="1"/>
            <w:color w:val="1155cc"/>
            <w:sz w:val="24"/>
            <w:szCs w:val="24"/>
            <w:u w:val="single"/>
            <w:rtl w:val="0"/>
          </w:rPr>
          <w:t xml:space="preserve">The Musical Idea and the Logic, Technique, and Art of Its Presentation</w:t>
        </w:r>
      </w:hyperlink>
      <w:r w:rsidDel="00000000" w:rsidR="00000000" w:rsidRPr="00000000">
        <w:rPr>
          <w:rFonts w:ascii="Times New Roman" w:cs="Times New Roman" w:eastAsia="Times New Roman" w:hAnsi="Times New Roman"/>
          <w:sz w:val="24"/>
          <w:szCs w:val="24"/>
          <w:rtl w:val="0"/>
        </w:rPr>
        <w:t xml:space="preserve">. Edited and translated </w:t>
      </w:r>
      <w:r w:rsidDel="00000000" w:rsidR="00000000" w:rsidRPr="00000000">
        <w:rPr>
          <w:rFonts w:ascii="Times New Roman" w:cs="Times New Roman" w:eastAsia="Times New Roman" w:hAnsi="Times New Roman"/>
          <w:sz w:val="24"/>
          <w:szCs w:val="24"/>
          <w:rtl w:val="0"/>
        </w:rPr>
        <w:t xml:space="preserve">with a Commentary by Patricia Carpenter and Severine Neff. Bloomington: Indiana University Press.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Schoenberg, Arnold. 1964.</w:t>
      </w:r>
      <w:hyperlink r:id="rId64">
        <w:r w:rsidDel="00000000" w:rsidR="00000000" w:rsidRPr="00000000">
          <w:rPr>
            <w:rFonts w:ascii="Times New Roman" w:cs="Times New Roman" w:eastAsia="Times New Roman" w:hAnsi="Times New Roman"/>
            <w:sz w:val="24"/>
            <w:szCs w:val="24"/>
            <w:rtl w:val="0"/>
          </w:rPr>
          <w:t xml:space="preserve"> </w:t>
        </w:r>
      </w:hyperlink>
      <w:hyperlink r:id="rId65">
        <w:r w:rsidDel="00000000" w:rsidR="00000000" w:rsidRPr="00000000">
          <w:rPr>
            <w:rFonts w:ascii="Times New Roman" w:cs="Times New Roman" w:eastAsia="Times New Roman" w:hAnsi="Times New Roman"/>
            <w:i w:val="1"/>
            <w:color w:val="1155cc"/>
            <w:sz w:val="24"/>
            <w:szCs w:val="24"/>
            <w:u w:val="single"/>
            <w:rtl w:val="0"/>
          </w:rPr>
          <w:t xml:space="preserve">Letters</w:t>
        </w:r>
      </w:hyperlink>
      <w:r w:rsidDel="00000000" w:rsidR="00000000" w:rsidRPr="00000000">
        <w:rPr>
          <w:rFonts w:ascii="Times New Roman" w:cs="Times New Roman" w:eastAsia="Times New Roman" w:hAnsi="Times New Roman"/>
          <w:sz w:val="24"/>
          <w:szCs w:val="24"/>
          <w:rtl w:val="0"/>
        </w:rPr>
        <w:t xml:space="preserve">. Edited by Erwin Stein. Translated by Eithne Wilkins and Ernst Kaiser. London: Faber.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This work is copyright ⓒ2015 J. Daniel Jenkins and licensed under a</w:t>
      </w:r>
      <w:hyperlink r:id="rId66">
        <w:r w:rsidDel="00000000" w:rsidR="00000000" w:rsidRPr="00000000">
          <w:rPr>
            <w:rFonts w:ascii="Times New Roman" w:cs="Times New Roman" w:eastAsia="Times New Roman" w:hAnsi="Times New Roman"/>
            <w:sz w:val="24"/>
            <w:szCs w:val="24"/>
            <w:rtl w:val="0"/>
          </w:rPr>
          <w:t xml:space="preserve"> </w:t>
        </w:r>
      </w:hyperlink>
      <w:hyperlink r:id="rId67">
        <w:r w:rsidDel="00000000" w:rsidR="00000000" w:rsidRPr="00000000">
          <w:rPr>
            <w:rFonts w:ascii="Times New Roman" w:cs="Times New Roman" w:eastAsia="Times New Roman" w:hAnsi="Times New Roman"/>
            <w:color w:val="1155cc"/>
            <w:sz w:val="24"/>
            <w:szCs w:val="24"/>
            <w:u w:val="single"/>
            <w:rtl w:val="0"/>
          </w:rPr>
          <w:t xml:space="preserve">Creative Commons Attribution-ShareAlike 3.0 Unported License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nny Jenkins" w:id="9" w:date="2015-07-22T00:44: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you add a link to the word "document" to my transcription of the worksheet?</w:t>
      </w:r>
    </w:p>
  </w:comment>
  <w:comment w:author="Danny Jenkins" w:id="5" w:date="2015-07-22T01:5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rewritten the next paragraph to eliminate the need for the transcription of Schoenberg's original document. If you become comfortable with hosting the transcription in light of the permission email I sent, please let me know and we can restore the link. Either way, I think more info about the worksheet is appropriate.</w:t>
      </w:r>
    </w:p>
  </w:comment>
  <w:comment w:author="Kris Shaffer" w:id="6" w:date="2015-07-22T00:19: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the PDF with permission is fine.</w:t>
      </w:r>
    </w:p>
  </w:comment>
  <w:comment w:author="Danny Jenkins" w:id="7" w:date="2015-07-22T00:4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Great. Did you receive my files via email? Are you able to create the links to the PDF files since you're going to host them? Let me know if I need to do anything.</w:t>
      </w:r>
    </w:p>
  </w:comment>
  <w:comment w:author="Kris Shaffer" w:id="8" w:date="2015-07-22T01:5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we can do that at the production review stage. Let's keep these comments here so we remember.</w:t>
      </w:r>
    </w:p>
  </w:comment>
  <w:comment w:author="Kris Shaffer" w:id="10" w:date="2015-07-22T00:4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Hey, Danny! Bryn and I will be your collaborative reviewers for this essay. I'm going to get the process going with a few big-picture comments while he and his family are traveling to Lethbridge. We want to get working on any big stuff right away, and then move on to line-editing, finishing everything by July 20.</w:t>
      </w:r>
    </w:p>
  </w:comment>
  <w:comment w:author="Kris Shaffer" w:id="11" w:date="2015-07-01T23:34: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main thing that I think should be addressed is your definition of the flipped classroom. You don't define it explicitly, but you seem to assume that flipped pedagogy is primarily about using technology to deliver content, both inside and outside of class. Using technology to deliver content is a common facet of flipped pedagogy, but it's neither the whole picture, nor is it even required to flip a class. Also, without more information about Schoenberg's lectures, I think calling this "student-centered learning" might be a stretch.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 really like your information and story-telling about Schoenberg's use of technology. Can you ground it in a more robust definition of flipped/inverted pedagogy? See Bryn's and my ES essay from 2013, our MTO article (with Anna and Phil) from this spring, Lage 2000, Lagueux 2013, and/or one of Educause's flipped class resources for definitions. You also might want to compare to Sal Kahn's discussion of the flipped classroom, which I find lacking in nuance and pedagogical insight, largely because what he cares about is technologically facilitated content delivery. However, that might offer a good point of contact with Schoenberg.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might end up that the connection between what Schoenberg did with technology and inverted (or student-centered) pedagogy is too weak. However, I think you can make a strong case for Schoenberg's tech use being key to student/public engagement. Something to keep in mind as you edit.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Danny!</w:t>
      </w:r>
    </w:p>
  </w:comment>
  <w:comment w:author="Danny Jenkins" w:id="12" w:date="2015-07-11T21:15: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for the feedback! I did not mean to imply that technology is necessary for flipping, but I can see now how what I wrote would have suggested that. I have edited the article with your and Bryn's suggestions in mind. Please let me know what you think.</w:t>
      </w:r>
    </w:p>
  </w:comment>
  <w:comment w:author="Kris Shaffer" w:id="13" w:date="2015-07-18T00:43: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Danny, I definitely think this is an improvement. It also reads really nicely — I really enjoy reading your writing style!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one thing left for me now at the end is a little more call to action, so to speak. You end with how we can use the archive materials when teaching Schoenberg, but I am left wondering what other implications there are for us teaching with tech today (especially with the new title "a lesson from the past"). For example, it seems clear that some of Schoenberg's tech decisions were based on issues of access: what can and can't the students access readily, and how can I accommodate that with my teaching choices? Along the same lines, there seems to be a clearly critical approach to his use of technology, which goes along with the "school of criticism," and which is lacking in many edu environments today. With that in mind, I think that Schoenberg wouldn't just be on the forefront of using tech in education, he would be on the forefront of using it very carefully and critically.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wonder if you could expand the contemporary application a little bit at the end before things need to wrap up on Monday? I think it could be done with just a couple extra sentences in the last paragraph (or splitting the paragraph into two). I think that would go a long way toward making this fascinating history into something that can challenge a lot of people's teaching practices.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do you think?</w:t>
      </w:r>
    </w:p>
  </w:comment>
  <w:comment w:author="Danny Jenkins" w:id="14" w:date="2015-07-18T02:46: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Good point, Kris. I'll try to get you some prose soon so that you have a chance to recommend changes.</w:t>
      </w:r>
    </w:p>
  </w:comment>
  <w:comment w:author="Kris Shaffer" w:id="15" w:date="2015-07-22T00:24: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it looks good, Danny!</w:t>
      </w:r>
    </w:p>
  </w:comment>
  <w:comment w:author="Danny Jenkins" w:id="16" w:date="2015-07-22T00:4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 for all your help, Kris.</w:t>
      </w:r>
    </w:p>
  </w:comment>
  <w:comment w:author="Danny Jenkins" w:id="0" w:date="2015-07-18T02:44: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Hyperlink to the pdf of the compositions</w:t>
      </w:r>
    </w:p>
  </w:comment>
  <w:comment w:author="Danny Jenkins" w:id="1" w:date="2015-07-11T20:14: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may have told Bryn this, but no one else. I don't have anywhere to host this PDF, so I'm hoping you all can find some server space for it. Please let me know (1) if that is not possible and (2) if you do not have the PDF.</w:t>
      </w:r>
    </w:p>
  </w:comment>
  <w:comment w:author="Kris Shaffer" w:id="2" w:date="2015-07-18T00:2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we can host it, as long as it's fair use. Is it? And can you send me (or upload to GDrive) a copy?</w:t>
      </w:r>
    </w:p>
  </w:comment>
  <w:comment w:author="Danny Jenkins" w:id="3" w:date="2015-07-18T02:43: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document remains under copyright, but I have Larry Schoenberg's permission to display my transcription of it as part of this article. If I email you a copy of that permission, will that work?</w:t>
      </w:r>
    </w:p>
  </w:comment>
  <w:comment w:author="Danny Jenkins" w:id="4" w:date="2015-07-18T02:44: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to be clear, my comments are for the document below. This document is just a chart I made. I will email you both documents.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www.schoenberg.at/index.php/en/veranstaltungen-2/eventdetail/2667/-/arnold-schoenberg-symposium" TargetMode="External"/><Relationship Id="rId42" Type="http://schemas.openxmlformats.org/officeDocument/2006/relationships/hyperlink" Target="http://www.schoenberg.at/index.php/en/" TargetMode="External"/><Relationship Id="rId41" Type="http://schemas.openxmlformats.org/officeDocument/2006/relationships/hyperlink" Target="http://www.schoenberg.at/index.php/en/" TargetMode="External"/><Relationship Id="rId44" Type="http://schemas.openxmlformats.org/officeDocument/2006/relationships/hyperlink" Target="http://www.schoenberg.at/index.php/en/archiv-2/musik" TargetMode="External"/><Relationship Id="rId43" Type="http://schemas.openxmlformats.org/officeDocument/2006/relationships/hyperlink" Target="http://www.schoenberg.at/index.php/en/archiv-2/musik" TargetMode="External"/><Relationship Id="rId46" Type="http://schemas.openxmlformats.org/officeDocument/2006/relationships/hyperlink" Target="http://www.schoenberg.at/index.php/en/archiv-2/texte" TargetMode="External"/><Relationship Id="rId45" Type="http://schemas.openxmlformats.org/officeDocument/2006/relationships/hyperlink" Target="http://www.schoenberg.at/index.php/en/archiv-2/texte"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ks.google.com/books?id=DQQSLCwRyakC&amp;pg=PR9&amp;dq=schoenberg+and+his+world&amp;hl=en&amp;sa=X&amp;redir_esc=y#v=onepage&amp;q=swarthout&amp;f=false" TargetMode="External"/><Relationship Id="rId48" Type="http://schemas.openxmlformats.org/officeDocument/2006/relationships/hyperlink" Target="http://www.schoenberg.at/index.php/en/archiv-2/briefe" TargetMode="External"/><Relationship Id="rId47" Type="http://schemas.openxmlformats.org/officeDocument/2006/relationships/hyperlink" Target="http://www.schoenberg.at/index.php/en/archiv-2/briefe" TargetMode="External"/><Relationship Id="rId49" Type="http://schemas.openxmlformats.org/officeDocument/2006/relationships/hyperlink" Target="http://www.schoenberg.at/resources/pages/home.php" TargetMode="External"/><Relationship Id="rId5" Type="http://schemas.openxmlformats.org/officeDocument/2006/relationships/styles" Target="styles.xml"/><Relationship Id="rId6" Type="http://schemas.openxmlformats.org/officeDocument/2006/relationships/hyperlink" Target="https://books.google.com/books?id=xOm3Ollp6qMC&amp;printsec=frontcover&amp;dq=schoenberg+musical+idea&amp;hl=en&amp;sa=X&amp;ei=cxShVZ_rJ8z6-AHV_K_ICQ&amp;ved=0CB8Q6wEwAA#v=onepage&amp;q&amp;f=false" TargetMode="External"/><Relationship Id="rId7" Type="http://schemas.openxmlformats.org/officeDocument/2006/relationships/hyperlink" Target="https://books.google.com/books?id=xOm3Ollp6qMC&amp;printsec=frontcover&amp;dq=schoenberg+musical+idea&amp;hl=en&amp;sa=X&amp;ei=cxShVZ_rJ8z6-AHV_K_ICQ&amp;ved=0CB8Q6wEwAA#v=onepage&amp;q&amp;f=false" TargetMode="External"/><Relationship Id="rId8" Type="http://schemas.openxmlformats.org/officeDocument/2006/relationships/hyperlink" Target="https://books.google.com/books?id=DQQSLCwRyakC&amp;pg=PR9&amp;dq=schoenberg+and+his+world&amp;hl=en&amp;sa=X&amp;redir_esc=y#v=onepage&amp;q=swarthout&amp;f=false" TargetMode="External"/><Relationship Id="rId31" Type="http://schemas.openxmlformats.org/officeDocument/2006/relationships/hyperlink" Target="http://www.library.upenn.edu/exhibits/music/ormandy_minn/case7.html" TargetMode="External"/><Relationship Id="rId30" Type="http://schemas.openxmlformats.org/officeDocument/2006/relationships/hyperlink" Target="http://www.library.upenn.edu/exhibits/music/ormandy_minn/case6.html" TargetMode="External"/><Relationship Id="rId33" Type="http://schemas.openxmlformats.org/officeDocument/2006/relationships/hyperlink" Target="http://www.library.ucsb.edu/special-collections/performing-arts/pamss40" TargetMode="External"/><Relationship Id="rId32" Type="http://schemas.openxmlformats.org/officeDocument/2006/relationships/hyperlink" Target="http://www.library.upenn.edu/exhibits/music/ormandy_minn/case7.html" TargetMode="External"/><Relationship Id="rId35" Type="http://schemas.openxmlformats.org/officeDocument/2006/relationships/hyperlink" Target="http://www.schoenberg.at/index.php/en/?option=com_content&amp;view=article&amp;id=738:satellite-collection-s29" TargetMode="External"/><Relationship Id="rId34" Type="http://schemas.openxmlformats.org/officeDocument/2006/relationships/hyperlink" Target="http://www.library.ucsb.edu/special-collections/performing-arts/pamss40" TargetMode="External"/><Relationship Id="rId37" Type="http://schemas.openxmlformats.org/officeDocument/2006/relationships/hyperlink" Target="http://www.schoenberg.at/index.php/en/archiv-2/texte" TargetMode="External"/><Relationship Id="rId36" Type="http://schemas.openxmlformats.org/officeDocument/2006/relationships/hyperlink" Target="http://www.schoenberg.at/index.php/en/?option=com_content&amp;view=article&amp;id=738:satellite-collection-s29" TargetMode="External"/><Relationship Id="rId39" Type="http://schemas.openxmlformats.org/officeDocument/2006/relationships/hyperlink" Target="http://www.schoenberg.at/index.php/en/archiv-2/texte" TargetMode="External"/><Relationship Id="rId38" Type="http://schemas.openxmlformats.org/officeDocument/2006/relationships/hyperlink" Target="http://www.library.ucsb.edu/special-collections/performing-arts/pamss40" TargetMode="External"/><Relationship Id="rId62" Type="http://schemas.openxmlformats.org/officeDocument/2006/relationships/hyperlink" Target="http://www.schoenberg.at/index.php/en/onlineshop/category/36-publikationen-des-center-publications-of-the-center" TargetMode="External"/><Relationship Id="rId61" Type="http://schemas.openxmlformats.org/officeDocument/2006/relationships/hyperlink" Target="http://www.schoenberg.at/index.php/en/onlineshop/category/36-publikationen-des-center-publications-of-the-center" TargetMode="External"/><Relationship Id="rId20" Type="http://schemas.openxmlformats.org/officeDocument/2006/relationships/hyperlink" Target="http://www.schoenberg.at/index.php/en/?option=com_content&amp;view=article&amp;id=738:satellite-collection-s29" TargetMode="External"/><Relationship Id="rId64" Type="http://schemas.openxmlformats.org/officeDocument/2006/relationships/hyperlink" Target="https://books.google.com/books?id=bLf0u5GXo84C&amp;printsec=frontcover&amp;dq=schoenberg+letters&amp;hl=en&amp;sa=X&amp;ved=0CB8Q6AEwAGoVChMIsfe0l6qPxgIVAVgUCh3tUwCf#v=onepage&amp;q=fraenkel&amp;f=false" TargetMode="External"/><Relationship Id="rId63" Type="http://schemas.openxmlformats.org/officeDocument/2006/relationships/hyperlink" Target="https://books.google.com/books?id=xOm3Ollp6qMC&amp;printsec=frontcover&amp;dq=schoenberg+musical+idea&amp;hl=en&amp;sa=X&amp;ei=cxShVZ_rJ8z6-AHV_K_ICQ&amp;ved=0CB8Q6wEwAA#v=onepage&amp;q&amp;f=false" TargetMode="External"/><Relationship Id="rId22" Type="http://schemas.openxmlformats.org/officeDocument/2006/relationships/hyperlink" Target="http://www.library.ucsb.edu/special-collections/performing-arts/pamss40" TargetMode="External"/><Relationship Id="rId66" Type="http://schemas.openxmlformats.org/officeDocument/2006/relationships/hyperlink" Target="http://creativecommons.org/licenses/by-sa/3.0/" TargetMode="External"/><Relationship Id="rId21" Type="http://schemas.openxmlformats.org/officeDocument/2006/relationships/hyperlink" Target="http://www.library.ucsb.edu/special-collections/performing-arts/pamss40" TargetMode="External"/><Relationship Id="rId65" Type="http://schemas.openxmlformats.org/officeDocument/2006/relationships/hyperlink" Target="https://books.google.com/books?id=bLf0u5GXo84C&amp;printsec=frontcover&amp;dq=schoenberg+letters&amp;hl=en&amp;sa=X&amp;ved=0CB8Q6AEwAGoVChMIsfe0l6qPxgIVAVgUCh3tUwCf#v=onepage&amp;q=fraenkel&amp;f=false" TargetMode="External"/><Relationship Id="rId24" Type="http://schemas.openxmlformats.org/officeDocument/2006/relationships/hyperlink" Target="http://en.wikipedia.org/wiki/Opaque_projector" TargetMode="External"/><Relationship Id="rId23" Type="http://schemas.openxmlformats.org/officeDocument/2006/relationships/hyperlink" Target="http://en.wikipedia.org/wiki/Opaque_projector" TargetMode="External"/><Relationship Id="rId67" Type="http://schemas.openxmlformats.org/officeDocument/2006/relationships/hyperlink" Target="http://creativecommons.org/licenses/by-sa/3.0/" TargetMode="External"/><Relationship Id="rId60" Type="http://schemas.openxmlformats.org/officeDocument/2006/relationships/hyperlink" Target="https://books.google.com/books?id=DQQSLCwRyakC&amp;pg=PR9&amp;dq=schoenberg+and+his+world&amp;hl=en&amp;sa=X&amp;ved=0CB8Q6AEwAGoVChMI2rPU_KmPxgIVwaAUCh31awBw#v=onepage&amp;q=swarthout&amp;f=false" TargetMode="External"/><Relationship Id="rId26" Type="http://schemas.openxmlformats.org/officeDocument/2006/relationships/hyperlink" Target="http://www.schoenberg.at/letters/search_show_letter.php?ID_Number=2610" TargetMode="External"/><Relationship Id="rId25" Type="http://schemas.openxmlformats.org/officeDocument/2006/relationships/hyperlink" Target="http://www.schoenberg.at/letters/search_show_letter.php?ID_Number=2610" TargetMode="External"/><Relationship Id="rId28" Type="http://schemas.openxmlformats.org/officeDocument/2006/relationships/hyperlink" Target="http://www.laphil.com/philpedia/archives" TargetMode="External"/><Relationship Id="rId27" Type="http://schemas.openxmlformats.org/officeDocument/2006/relationships/hyperlink" Target="http://www.laphil.com/philpedia/archives" TargetMode="External"/><Relationship Id="rId29" Type="http://schemas.openxmlformats.org/officeDocument/2006/relationships/hyperlink" Target="http://www.library.upenn.edu/exhibits/music/ormandy_minn/case6.html" TargetMode="External"/><Relationship Id="rId51" Type="http://schemas.openxmlformats.org/officeDocument/2006/relationships/hyperlink" Target="http://www.schoenberg.at/index.php/en/schoenberg-2/kompositionen" TargetMode="External"/><Relationship Id="rId50" Type="http://schemas.openxmlformats.org/officeDocument/2006/relationships/hyperlink" Target="http://www.schoenberg.at/resources/pages/home.php" TargetMode="External"/><Relationship Id="rId53" Type="http://schemas.openxmlformats.org/officeDocument/2006/relationships/hyperlink" Target="http://www.schoenberg.at/index.php/en/archiv-2/schoenberg-spricht" TargetMode="External"/><Relationship Id="rId52" Type="http://schemas.openxmlformats.org/officeDocument/2006/relationships/hyperlink" Target="http://www.schoenberg.at/index.php/en/schoenberg-2/kompositionen" TargetMode="External"/><Relationship Id="rId11" Type="http://schemas.openxmlformats.org/officeDocument/2006/relationships/hyperlink" Target="http://www.schoenberg.at/letters/search_show_letter.php?ID_Number=17930" TargetMode="External"/><Relationship Id="rId55" Type="http://schemas.openxmlformats.org/officeDocument/2006/relationships/hyperlink" Target="https://www.youtube.com/user/ascvideo" TargetMode="External"/><Relationship Id="rId10" Type="http://schemas.openxmlformats.org/officeDocument/2006/relationships/hyperlink" Target="http://www.schoenberg.at/letters/search_show_letter.php?ID_Number=17930" TargetMode="External"/><Relationship Id="rId54" Type="http://schemas.openxmlformats.org/officeDocument/2006/relationships/hyperlink" Target="http://www.schoenberg.at/index.php/en/archiv-2/schoenberg-spricht" TargetMode="External"/><Relationship Id="rId13" Type="http://schemas.openxmlformats.org/officeDocument/2006/relationships/hyperlink" Target="http://www.schoenberg.at/index.php/en/?option=com_content&amp;view=article&amp;id=738:satellite-collection-s29" TargetMode="External"/><Relationship Id="rId57" Type="http://schemas.openxmlformats.org/officeDocument/2006/relationships/hyperlink" Target="https://www.youtube.com/user/ascvideo" TargetMode="External"/><Relationship Id="rId12" Type="http://schemas.openxmlformats.org/officeDocument/2006/relationships/hyperlink" Target="http://www.schoenberg.at/index.php/en/?option=com_content&amp;view=article&amp;id=738:satellite-collection-s29" TargetMode="External"/><Relationship Id="rId56" Type="http://schemas.openxmlformats.org/officeDocument/2006/relationships/hyperlink" Target="https://www.youtube.com/user/ascvideo" TargetMode="External"/><Relationship Id="rId15" Type="http://schemas.openxmlformats.org/officeDocument/2006/relationships/hyperlink" Target="https://books.google.com/books?id=bLf0u5GXo84C&amp;printsec=frontcover&amp;dq=schoenberg+letters&amp;hl=en&amp;sa=X&amp;ved=0CB8Q6AEwAGoVChMIo6Tt_N-JxgIVi3IUCh3QMQA5#v=snippet&amp;q=fraenkel&amp;f=false" TargetMode="External"/><Relationship Id="rId59" Type="http://schemas.openxmlformats.org/officeDocument/2006/relationships/hyperlink" Target="https://books.google.com/books?id=DQQSLCwRyakC&amp;pg=PR9&amp;dq=schoenberg+and+his+world&amp;hl=en&amp;sa=X&amp;ved=0CB8Q6AEwAGoVChMI2rPU_KmPxgIVwaAUCh31awBw#v=onepage&amp;q=swarthout&amp;f=false" TargetMode="External"/><Relationship Id="rId14" Type="http://schemas.openxmlformats.org/officeDocument/2006/relationships/hyperlink" Target="http://www.schoenberg.at/index.php/en/" TargetMode="External"/><Relationship Id="rId58" Type="http://schemas.openxmlformats.org/officeDocument/2006/relationships/hyperlink" Target="https://www.youtube.com/user/ascvideo" TargetMode="External"/><Relationship Id="rId17" Type="http://schemas.openxmlformats.org/officeDocument/2006/relationships/hyperlink" Target="http://www.schoenberg.at/letters/search_show_letter.php?ID_Number=2789" TargetMode="External"/><Relationship Id="rId16" Type="http://schemas.openxmlformats.org/officeDocument/2006/relationships/hyperlink" Target="http://www.schoenberg.at/letters/search_show_letter.php?ID_Number=2789" TargetMode="External"/><Relationship Id="rId19" Type="http://schemas.openxmlformats.org/officeDocument/2006/relationships/hyperlink" Target="http://www.schoenberg.at/index.php/en/?option=com_content&amp;view=article&amp;id=738:satellite-collection-s29" TargetMode="External"/><Relationship Id="rId18" Type="http://schemas.openxmlformats.org/officeDocument/2006/relationships/hyperlink" Target="https://books.google.com/books?id=bLf0u5GXo84C&amp;printsec=frontcover&amp;dq=schoenberg+letters&amp;hl=en&amp;sa=X&amp;ved=0CB8Q6AEwAGoVChMIsfe0l6qPxgIVAVgUCh3tUwCf#v=onepage&amp;q=fraenkel&amp;f=false" TargetMode="External"/></Relationships>
</file>