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4D" w:rsidRDefault="00013FB9">
      <w:pPr>
        <w:pStyle w:val="Standard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466560</wp:posOffset>
            </wp:positionH>
            <wp:positionV relativeFrom="page">
              <wp:posOffset>295200</wp:posOffset>
            </wp:positionV>
            <wp:extent cx="5409720" cy="1238039"/>
            <wp:effectExtent l="0" t="0" r="480" b="211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720" cy="12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064D" w:rsidRDefault="0091064D">
      <w:pPr>
        <w:pStyle w:val="Standard"/>
      </w:pPr>
    </w:p>
    <w:p w:rsidR="0091064D" w:rsidRDefault="0091064D">
      <w:pPr>
        <w:pStyle w:val="Standard"/>
      </w:pPr>
    </w:p>
    <w:p w:rsidR="0091064D" w:rsidRDefault="0091064D">
      <w:pPr>
        <w:pStyle w:val="Standard"/>
      </w:pPr>
    </w:p>
    <w:p w:rsidR="0091064D" w:rsidRDefault="0091064D">
      <w:pPr>
        <w:pStyle w:val="Standard"/>
      </w:pPr>
    </w:p>
    <w:p w:rsidR="0091064D" w:rsidRDefault="00013FB9">
      <w:pPr>
        <w:pStyle w:val="Standard"/>
      </w:pPr>
      <w:r>
        <w:rPr>
          <w:rStyle w:val="Ttulo1"/>
        </w:rPr>
        <w:t xml:space="preserve">PLANO ANUAL DE </w:t>
      </w:r>
      <w:r>
        <w:rPr>
          <w:rStyle w:val="Ttulo1"/>
          <w:lang w:val="pt-BR" w:eastAsia="pt-BR" w:bidi="pt-BR"/>
        </w:rPr>
        <w:t>ATIVIDADES</w:t>
      </w:r>
    </w:p>
    <w:p w:rsidR="0091064D" w:rsidRDefault="00013FB9">
      <w:pPr>
        <w:pStyle w:val="Standard"/>
        <w:rPr>
          <w:rStyle w:val="Ttulo1Arial21ptItlicoEspaamento1pt"/>
        </w:rPr>
      </w:pPr>
      <w:r>
        <w:rPr>
          <w:rStyle w:val="Ttulo1Arial21ptItlicoEspaamento1pt"/>
        </w:rPr>
        <w:t xml:space="preserve">ANO </w:t>
      </w:r>
      <w:r>
        <w:rPr>
          <w:rStyle w:val="Ttulo1Arial21ptItlicoEspaamento1pt"/>
          <w:lang w:val="pt-BR" w:eastAsia="pt-BR" w:bidi="pt-BR"/>
        </w:rPr>
        <w:t>LETIVO</w:t>
      </w:r>
      <w:r>
        <w:rPr>
          <w:rStyle w:val="Ttulo1Arial21ptItlicoEspaamento1pt"/>
        </w:rPr>
        <w:t>2017/2018</w:t>
      </w:r>
    </w:p>
    <w:p w:rsidR="006D4BBD" w:rsidRDefault="006D4BBD">
      <w:pPr>
        <w:pStyle w:val="Standard"/>
      </w:pPr>
    </w:p>
    <w:p w:rsidR="0091064D" w:rsidRDefault="0091064D">
      <w:pPr>
        <w:pStyle w:val="Standard"/>
      </w:pPr>
    </w:p>
    <w:p w:rsidR="00253E18" w:rsidRPr="00253E18" w:rsidRDefault="006D4BBD" w:rsidP="00253E18">
      <w:pPr>
        <w:pStyle w:val="Standard"/>
        <w:ind w:right="-710"/>
        <w:jc w:val="right"/>
        <w:rPr>
          <w:rFonts w:ascii="Calibri" w:hAnsi="Calibri"/>
          <w:b/>
          <w:i/>
          <w:color w:val="FF0000"/>
        </w:rPr>
      </w:pPr>
      <w:r w:rsidRPr="00253E18">
        <w:rPr>
          <w:rFonts w:ascii="Calibri" w:hAnsi="Calibri"/>
          <w:b/>
          <w:i/>
          <w:color w:val="FF0000"/>
        </w:rPr>
        <w:t>Alertamos que algumas datas poderão sofrer alterações</w:t>
      </w:r>
      <w:r w:rsidR="00253E18" w:rsidRPr="00253E18">
        <w:rPr>
          <w:rFonts w:ascii="Calibri" w:hAnsi="Calibri"/>
          <w:b/>
          <w:i/>
          <w:color w:val="FF0000"/>
        </w:rPr>
        <w:t xml:space="preserve">. </w:t>
      </w:r>
      <w:bookmarkStart w:id="0" w:name="_GoBack"/>
      <w:bookmarkEnd w:id="0"/>
    </w:p>
    <w:p w:rsidR="0091064D" w:rsidRPr="00253E18" w:rsidRDefault="00253E18" w:rsidP="00253E18">
      <w:pPr>
        <w:pStyle w:val="Standard"/>
        <w:ind w:right="-710"/>
        <w:jc w:val="right"/>
        <w:rPr>
          <w:rFonts w:ascii="Calibri" w:hAnsi="Calibri"/>
          <w:b/>
          <w:i/>
          <w:color w:val="FF0000"/>
        </w:rPr>
      </w:pPr>
      <w:r w:rsidRPr="00253E18">
        <w:rPr>
          <w:rFonts w:ascii="Calibri" w:hAnsi="Calibri"/>
          <w:b/>
          <w:i/>
          <w:color w:val="FF0000"/>
        </w:rPr>
        <w:t>Deverão sempre consultar o folheto</w:t>
      </w:r>
      <w:r>
        <w:rPr>
          <w:rFonts w:ascii="Calibri" w:hAnsi="Calibri"/>
          <w:b/>
          <w:i/>
          <w:color w:val="FF0000"/>
        </w:rPr>
        <w:t>/cartaz</w:t>
      </w:r>
      <w:r w:rsidRPr="00253E18">
        <w:rPr>
          <w:rFonts w:ascii="Calibri" w:hAnsi="Calibri"/>
          <w:b/>
          <w:i/>
          <w:color w:val="FF0000"/>
        </w:rPr>
        <w:t xml:space="preserve"> de lançamento do evento</w:t>
      </w:r>
      <w:r>
        <w:rPr>
          <w:rFonts w:ascii="Calibri" w:hAnsi="Calibri"/>
          <w:b/>
          <w:i/>
          <w:color w:val="FF0000"/>
        </w:rPr>
        <w:t>.</w:t>
      </w:r>
      <w:r w:rsidR="006D4BBD" w:rsidRPr="00253E18">
        <w:rPr>
          <w:rFonts w:ascii="Calibri" w:hAnsi="Calibri"/>
          <w:b/>
          <w:i/>
          <w:color w:val="FF0000"/>
        </w:rPr>
        <w:t xml:space="preserve"> </w:t>
      </w:r>
    </w:p>
    <w:tbl>
      <w:tblPr>
        <w:tblW w:w="10155" w:type="dxa"/>
        <w:tblInd w:w="-7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840"/>
        <w:gridCol w:w="2700"/>
        <w:gridCol w:w="1605"/>
        <w:gridCol w:w="3105"/>
      </w:tblGrid>
      <w:tr w:rsidR="0091064D" w:rsidRPr="00253E18"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</w:pPr>
            <w:r>
              <w:t>Mês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jc w:val="center"/>
            </w:pPr>
            <w:r>
              <w:t>Dia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jc w:val="center"/>
            </w:pPr>
            <w:r>
              <w:t>Atividade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</w:pPr>
            <w:r>
              <w:t>Local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</w:pPr>
            <w:r>
              <w:t>Observações</w:t>
            </w:r>
          </w:p>
        </w:tc>
      </w:tr>
      <w:tr w:rsidR="0091064D" w:rsidRPr="00253E18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setembro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Abertura do ano letivo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Centro Cultural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Pr="00253E18" w:rsidRDefault="00256C0E">
            <w:pPr>
              <w:rPr>
                <w:lang w:val="pt-PT"/>
              </w:rPr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Início das</w:t>
            </w:r>
          </w:p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atividades</w:t>
            </w:r>
          </w:p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letivas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 w:rsidRPr="006D4BB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outubro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Workshop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“Cuidados a ter com o Gás”</w:t>
            </w:r>
          </w:p>
        </w:tc>
      </w:tr>
      <w:tr w:rsidR="0091064D" w:rsidRPr="006D4BB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Pr="00A50C84" w:rsidRDefault="00256C0E">
            <w:pPr>
              <w:rPr>
                <w:lang w:val="pt-PT"/>
              </w:rPr>
            </w:pPr>
          </w:p>
        </w:tc>
        <w:tc>
          <w:tcPr>
            <w:tcW w:w="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27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</w:t>
            </w:r>
          </w:p>
        </w:tc>
        <w:tc>
          <w:tcPr>
            <w:tcW w:w="16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Museu da Música Mecânica; Palácio da Bacalhoa</w:t>
            </w:r>
          </w:p>
        </w:tc>
      </w:tr>
      <w:tr w:rsidR="0091064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novembro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Magusto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Campo Maior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Delta</w:t>
            </w:r>
          </w:p>
        </w:tc>
      </w:tr>
      <w:tr w:rsidR="0091064D"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dezembro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Festa de Natal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janeiro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Workshop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“Segurança e defesa pessoal”</w:t>
            </w:r>
          </w:p>
        </w:tc>
      </w:tr>
      <w:tr w:rsidR="0091064D" w:rsidRPr="006D4BB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Lisboa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Visita ao Museu do Fado; Visita a Lisboa;  Museu da Farmácia</w:t>
            </w:r>
          </w:p>
        </w:tc>
      </w:tr>
      <w:tr w:rsidR="0091064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fevereiro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Festa de Carnaval – Chá Dançante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Workshop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 w:rsidRPr="006D4BB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março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Lousã e Miranda do Corvo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Parque Biológico da Serra da Lousã; Fábrica da Cartolina</w:t>
            </w: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Pr="00A50C84" w:rsidRDefault="00256C0E">
            <w:pPr>
              <w:rPr>
                <w:lang w:val="pt-PT"/>
              </w:rPr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Almoço de Aniversário da Encoprof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Entroncamento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Workshop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abril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Encontro de Tunas e Cavaquinhos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Lourinhã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Exposição dos Dinossauros</w:t>
            </w: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Exposição de trabalhos dos alunos da USE                                                        </w:t>
            </w:r>
          </w:p>
        </w:tc>
        <w:tc>
          <w:tcPr>
            <w:tcW w:w="16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Galeria do Centro Cultural</w:t>
            </w:r>
          </w:p>
        </w:tc>
        <w:tc>
          <w:tcPr>
            <w:tcW w:w="31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27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Comemoração do 25 de Abril</w:t>
            </w:r>
          </w:p>
        </w:tc>
        <w:tc>
          <w:tcPr>
            <w:tcW w:w="16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Palestra e músicas Tuna</w:t>
            </w:r>
          </w:p>
        </w:tc>
      </w:tr>
      <w:tr w:rsidR="0091064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maio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Viagem (2 dias)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Gerês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Parque Nacional do Gerês</w:t>
            </w:r>
          </w:p>
        </w:tc>
      </w:tr>
      <w:tr w:rsidR="0091064D" w:rsidRPr="006D4BB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Default="00256C0E"/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Noite de Fados de Coimbra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</w:tr>
      <w:tr w:rsidR="0091064D" w:rsidRPr="006D4BBD">
        <w:tc>
          <w:tcPr>
            <w:tcW w:w="19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junho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91064D">
            <w:pPr>
              <w:pStyle w:val="Standard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Participação das Festas do Entroncamento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Entroncamento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Tasquinha e actuações da Tuna/cavaquinhos e/ou outros</w:t>
            </w:r>
          </w:p>
        </w:tc>
      </w:tr>
      <w:tr w:rsidR="0091064D">
        <w:tc>
          <w:tcPr>
            <w:tcW w:w="19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C0E" w:rsidRPr="00A50C84" w:rsidRDefault="00256C0E">
            <w:pPr>
              <w:rPr>
                <w:lang w:val="pt-PT"/>
              </w:rPr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Festa de Encerramento do Ano Letivo (fim do ano letivo dia 22 de junho)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Espetáculo e</w:t>
            </w:r>
          </w:p>
          <w:p w:rsidR="0091064D" w:rsidRDefault="00013FB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convívio</w:t>
            </w:r>
          </w:p>
        </w:tc>
      </w:tr>
    </w:tbl>
    <w:p w:rsidR="0091064D" w:rsidRDefault="0091064D">
      <w:pPr>
        <w:pStyle w:val="Standard"/>
      </w:pPr>
    </w:p>
    <w:sectPr w:rsidR="0091064D">
      <w:pgSz w:w="11906" w:h="16838"/>
      <w:pgMar w:top="1417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7A" w:rsidRDefault="005E2F7A">
      <w:pPr>
        <w:spacing w:after="0" w:line="240" w:lineRule="auto"/>
      </w:pPr>
      <w:r>
        <w:separator/>
      </w:r>
    </w:p>
  </w:endnote>
  <w:endnote w:type="continuationSeparator" w:id="0">
    <w:p w:rsidR="005E2F7A" w:rsidRDefault="005E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7A" w:rsidRDefault="005E2F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E2F7A" w:rsidRDefault="005E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09C5"/>
    <w:multiLevelType w:val="multilevel"/>
    <w:tmpl w:val="F3047160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064D"/>
    <w:rsid w:val="00013FB9"/>
    <w:rsid w:val="000E27B7"/>
    <w:rsid w:val="00215E10"/>
    <w:rsid w:val="00253E18"/>
    <w:rsid w:val="00256C0E"/>
    <w:rsid w:val="005E2F7A"/>
    <w:rsid w:val="006D4BBD"/>
    <w:rsid w:val="0091064D"/>
    <w:rsid w:val="00A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Standard"/>
    <w:next w:val="Textbody"/>
    <w:pPr>
      <w:widowControl/>
      <w:spacing w:before="28" w:after="100"/>
      <w:outlineLvl w:val="2"/>
    </w:pPr>
    <w:rPr>
      <w:rFonts w:ascii="Times New Roman" w:eastAsia="Times New Roman" w:hAnsi="Times New Roman" w:cs="Times New Roman"/>
      <w:b/>
      <w:bCs/>
      <w:color w:val="00000A"/>
      <w:sz w:val="27"/>
      <w:szCs w:val="27"/>
      <w:lang w:val="fr-FR" w:eastAsia="fr-FR"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pt-BR" w:eastAsia="pt-BR" w:bidi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PargrafodaLista">
    <w:name w:val="List Paragraph"/>
    <w:basedOn w:val="Standard"/>
    <w:pPr>
      <w:spacing w:after="200"/>
      <w:ind w:left="7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baloCarcter">
    <w:name w:val="Texto de balão Carácter"/>
    <w:basedOn w:val="Tipodeletrapredefinidodopargrafo"/>
    <w:rPr>
      <w:rFonts w:ascii="Tahoma" w:eastAsia="Courier New" w:hAnsi="Tahoma" w:cs="Tahoma"/>
      <w:color w:val="000000"/>
      <w:sz w:val="16"/>
      <w:szCs w:val="16"/>
      <w:lang w:val="pt-BR" w:eastAsia="pt-BR" w:bidi="pt-BR"/>
    </w:rPr>
  </w:style>
  <w:style w:type="character" w:customStyle="1" w:styleId="Ttulo1">
    <w:name w:val="Título #1"/>
    <w:basedOn w:val="Tipodeletrapredefinidodopargrafo"/>
    <w:rPr>
      <w:rFonts w:ascii="Century Gothic" w:eastAsia="Century Gothic" w:hAnsi="Century Gothic" w:cs="Century Gothi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6"/>
      <w:szCs w:val="46"/>
      <w:u w:val="none"/>
      <w:vertAlign w:val="subscript"/>
      <w:lang w:val="pt-PT" w:eastAsia="pt-PT" w:bidi="pt-PT"/>
    </w:rPr>
  </w:style>
  <w:style w:type="character" w:customStyle="1" w:styleId="Ttulo1Arial21ptItlicoEspaamento1pt">
    <w:name w:val="Título #1 + Arial;21 pt;Itálico;Espaçamento 1 pt"/>
    <w:basedOn w:val="Tipodeletrapredefinidodopargrafo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color w:val="000000"/>
      <w:spacing w:val="30"/>
      <w:w w:val="100"/>
      <w:position w:val="0"/>
      <w:sz w:val="42"/>
      <w:szCs w:val="42"/>
      <w:u w:val="none"/>
      <w:vertAlign w:val="subscript"/>
      <w:lang w:val="pt-PT" w:eastAsia="pt-PT" w:bidi="pt-PT"/>
    </w:rPr>
  </w:style>
  <w:style w:type="character" w:customStyle="1" w:styleId="Cabealho3Carcter">
    <w:name w:val="Cabeçalho 3 Carác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Standard"/>
    <w:next w:val="Textbody"/>
    <w:pPr>
      <w:widowControl/>
      <w:spacing w:before="28" w:after="100"/>
      <w:outlineLvl w:val="2"/>
    </w:pPr>
    <w:rPr>
      <w:rFonts w:ascii="Times New Roman" w:eastAsia="Times New Roman" w:hAnsi="Times New Roman" w:cs="Times New Roman"/>
      <w:b/>
      <w:bCs/>
      <w:color w:val="00000A"/>
      <w:sz w:val="27"/>
      <w:szCs w:val="27"/>
      <w:lang w:val="fr-FR" w:eastAsia="fr-FR"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pt-BR" w:eastAsia="pt-BR" w:bidi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PargrafodaLista">
    <w:name w:val="List Paragraph"/>
    <w:basedOn w:val="Standard"/>
    <w:pPr>
      <w:spacing w:after="200"/>
      <w:ind w:left="7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baloCarcter">
    <w:name w:val="Texto de balão Carácter"/>
    <w:basedOn w:val="Tipodeletrapredefinidodopargrafo"/>
    <w:rPr>
      <w:rFonts w:ascii="Tahoma" w:eastAsia="Courier New" w:hAnsi="Tahoma" w:cs="Tahoma"/>
      <w:color w:val="000000"/>
      <w:sz w:val="16"/>
      <w:szCs w:val="16"/>
      <w:lang w:val="pt-BR" w:eastAsia="pt-BR" w:bidi="pt-BR"/>
    </w:rPr>
  </w:style>
  <w:style w:type="character" w:customStyle="1" w:styleId="Ttulo1">
    <w:name w:val="Título #1"/>
    <w:basedOn w:val="Tipodeletrapredefinidodopargrafo"/>
    <w:rPr>
      <w:rFonts w:ascii="Century Gothic" w:eastAsia="Century Gothic" w:hAnsi="Century Gothic" w:cs="Century Gothi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6"/>
      <w:szCs w:val="46"/>
      <w:u w:val="none"/>
      <w:vertAlign w:val="subscript"/>
      <w:lang w:val="pt-PT" w:eastAsia="pt-PT" w:bidi="pt-PT"/>
    </w:rPr>
  </w:style>
  <w:style w:type="character" w:customStyle="1" w:styleId="Ttulo1Arial21ptItlicoEspaamento1pt">
    <w:name w:val="Título #1 + Arial;21 pt;Itálico;Espaçamento 1 pt"/>
    <w:basedOn w:val="Tipodeletrapredefinidodopargrafo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color w:val="000000"/>
      <w:spacing w:val="30"/>
      <w:w w:val="100"/>
      <w:position w:val="0"/>
      <w:sz w:val="42"/>
      <w:szCs w:val="42"/>
      <w:u w:val="none"/>
      <w:vertAlign w:val="subscript"/>
      <w:lang w:val="pt-PT" w:eastAsia="pt-PT" w:bidi="pt-PT"/>
    </w:rPr>
  </w:style>
  <w:style w:type="character" w:customStyle="1" w:styleId="Cabealho3Carcter">
    <w:name w:val="Cabeçalho 3 Carác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 Lemos</cp:lastModifiedBy>
  <cp:revision>6</cp:revision>
  <cp:lastPrinted>2017-10-12T15:02:00Z</cp:lastPrinted>
  <dcterms:created xsi:type="dcterms:W3CDTF">2016-09-09T23:21:00Z</dcterms:created>
  <dcterms:modified xsi:type="dcterms:W3CDTF">2017-10-12T15:02:00Z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