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37742" w14:textId="77777777" w:rsidR="00594D23" w:rsidRPr="00566E28" w:rsidRDefault="00940778">
      <w:pPr>
        <w:rPr>
          <w:rFonts w:cstheme="minorHAnsi"/>
        </w:rPr>
      </w:pPr>
      <w:r w:rsidRPr="00566E28">
        <w:rPr>
          <w:rFonts w:cstheme="minorHAnsi"/>
        </w:rPr>
        <w:t>《量子信息基础》</w:t>
      </w:r>
      <w:r w:rsidRPr="00566E28">
        <w:rPr>
          <w:rFonts w:cstheme="minorHAnsi"/>
        </w:rPr>
        <w:t>202</w:t>
      </w:r>
      <w:r w:rsidRPr="00566E28">
        <w:rPr>
          <w:rFonts w:cstheme="minorHAnsi"/>
          <w:lang w:val="en-US"/>
        </w:rPr>
        <w:t>4</w:t>
      </w:r>
      <w:r w:rsidRPr="00566E28">
        <w:rPr>
          <w:rFonts w:cstheme="minorHAnsi"/>
        </w:rPr>
        <w:t>.</w:t>
      </w:r>
      <w:r w:rsidR="008C09BA">
        <w:rPr>
          <w:rFonts w:cstheme="minorHAnsi"/>
        </w:rPr>
        <w:t>6</w:t>
      </w:r>
      <w:r w:rsidRPr="00566E28">
        <w:rPr>
          <w:rFonts w:cstheme="minorHAnsi"/>
        </w:rPr>
        <w:t>.</w:t>
      </w:r>
      <w:r w:rsidR="008C09BA">
        <w:rPr>
          <w:rFonts w:cstheme="minorHAnsi"/>
        </w:rPr>
        <w:t>6</w:t>
      </w:r>
      <w:r w:rsidRPr="00566E28">
        <w:rPr>
          <w:rFonts w:cstheme="minorHAnsi"/>
        </w:rPr>
        <w:t>随堂作业：</w:t>
      </w:r>
    </w:p>
    <w:p w14:paraId="20C8CC8F" w14:textId="5122FCED" w:rsidR="00594D23" w:rsidRPr="00552D92" w:rsidRDefault="00940778">
      <w:pPr>
        <w:rPr>
          <w:rFonts w:eastAsia="宋体" w:cstheme="minorHAnsi"/>
        </w:rPr>
      </w:pPr>
      <w:r w:rsidRPr="00566E28">
        <w:rPr>
          <w:rFonts w:eastAsia="宋体" w:cstheme="minorHAnsi"/>
        </w:rPr>
        <w:t>（</w:t>
      </w:r>
      <w:r w:rsidRPr="00566E28">
        <w:rPr>
          <w:rFonts w:eastAsia="宋体" w:cstheme="minorHAnsi"/>
        </w:rPr>
        <w:t>2024.</w:t>
      </w:r>
      <w:r w:rsidR="008C09BA">
        <w:rPr>
          <w:rFonts w:eastAsia="宋体" w:cstheme="minorHAnsi"/>
        </w:rPr>
        <w:t>6</w:t>
      </w:r>
      <w:r w:rsidRPr="00566E28">
        <w:rPr>
          <w:rFonts w:eastAsia="宋体" w:cstheme="minorHAnsi"/>
        </w:rPr>
        <w:t>.</w:t>
      </w:r>
      <w:r w:rsidR="008C09BA">
        <w:rPr>
          <w:rFonts w:eastAsia="宋体" w:cstheme="minorHAnsi"/>
          <w:lang w:val="en-US"/>
        </w:rPr>
        <w:t>11</w:t>
      </w:r>
      <w:r w:rsidRPr="00566E28">
        <w:rPr>
          <w:rFonts w:eastAsia="宋体" w:cstheme="minorHAnsi"/>
        </w:rPr>
        <w:t xml:space="preserve"> 22:00</w:t>
      </w:r>
      <w:r w:rsidRPr="00566E28">
        <w:rPr>
          <w:rFonts w:eastAsia="宋体" w:cstheme="minorHAnsi"/>
        </w:rPr>
        <w:t>前提交）</w:t>
      </w:r>
    </w:p>
    <w:p w14:paraId="525C466A" w14:textId="77777777" w:rsidR="00ED4020" w:rsidRDefault="00ED4020" w:rsidP="00ED4020">
      <w:pPr>
        <w:pStyle w:val="a8"/>
        <w:numPr>
          <w:ilvl w:val="0"/>
          <w:numId w:val="2"/>
        </w:numPr>
        <w:jc w:val="both"/>
      </w:pPr>
      <w:r w:rsidRPr="00ED402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17E405" wp14:editId="76938C26">
                <wp:simplePos x="0" y="0"/>
                <wp:positionH relativeFrom="column">
                  <wp:posOffset>0</wp:posOffset>
                </wp:positionH>
                <wp:positionV relativeFrom="paragraph">
                  <wp:posOffset>359410</wp:posOffset>
                </wp:positionV>
                <wp:extent cx="5166360" cy="312650"/>
                <wp:effectExtent l="0" t="0" r="0" b="0"/>
                <wp:wrapNone/>
                <wp:docPr id="4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6360" cy="312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D8E263" w14:textId="77777777" w:rsidR="00ED4020" w:rsidRPr="00ED4020" w:rsidRDefault="00904FCA" w:rsidP="00ED4020">
                            <w:pPr>
                              <w:pStyle w:val="a7"/>
                              <w:spacing w:before="0" w:beforeAutospacing="0" w:after="0" w:afterAutospacing="0"/>
                              <w:rPr>
                                <w:sz w:val="21"/>
                                <w:szCs w:val="21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+mn-cs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"/>
                                        <m:endChr m:val="⟩"/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="等线" w:hAnsi="Cambria Math" w:cs="+mn-cs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="等线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ψ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="等线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i</m:t>
                                                </m:r>
                                              </m:sub>
                                            </m:sSub>
                                          </m:e>
                                        </m:d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12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等线" w:hAnsi="Cambria Math" w:cs="+mn-cs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m:t>=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+mn-cs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α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d>
                                          <m:dPr>
                                            <m:begChr m:val=""/>
                                            <m:endChr m:val="⟩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"/>
                                                <m:ctrlPr>
                                                  <w:rPr>
                                                    <w:rFonts w:ascii="Cambria Math" w:eastAsia="等线" w:hAnsi="Cambria Math" w:cs="+mn-cs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↔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eastAsia="等线" w:hAnsi="Cambria Math" w:cs="+mn-cs"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+β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d>
                                          <m:dPr>
                                            <m:begChr m:val=""/>
                                            <m:endChr m:val="⟩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"/>
                                                <m:ctrlPr>
                                                  <w:rPr>
                                                    <w:rFonts w:ascii="Cambria Math" w:eastAsia="等线" w:hAnsi="Cambria Math" w:cs="+mn-cs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↕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eastAsia="等线" w:hAnsi="Cambria Math" w:cs="+mn-cs"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+mn-cs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+mn-cs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"/>
                                        <m:endChr m:val="⟩"/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等线" w:hAnsi="Cambria Math" w:cs="+mn-cs"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  <m:t>a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1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="Cambria Math" w:hAnsi="Cambria Math" w:cs="+mn-cs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m:t>⊗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="等线" w:hAnsi="Cambria Math" w:cs="+mn-cs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γ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d>
                                          <m:dPr>
                                            <m:begChr m:val=""/>
                                            <m:endChr m:val="⟩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"/>
                                                <m:ctrlPr>
                                                  <w:rPr>
                                                    <w:rFonts w:ascii="Cambria Math" w:eastAsia="等线" w:hAnsi="Cambria Math" w:cs="+mn-cs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↔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eastAsia="等线" w:hAnsi="Cambria Math" w:cs="+mn-cs"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+δ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sSubPr>
                                      <m:e>
                                        <m:d>
                                          <m:dPr>
                                            <m:begChr m:val=""/>
                                            <m:endChr m:val="⟩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d>
                                              <m:dPr>
                                                <m:begChr m:val="|"/>
                                                <m:endChr m:val=""/>
                                                <m:ctrlPr>
                                                  <w:rPr>
                                                    <w:rFonts w:ascii="Cambria Math" w:eastAsia="等线" w:hAnsi="Cambria Math" w:cs="+mn-cs"/>
                                                    <w:i/>
                                                    <w:iCs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</m:ctrlPr>
                                              </m:dPr>
                                              <m:e>
                                                <m:r>
                                                  <w:rPr>
                                                    <w:rFonts w:ascii="Cambria Math" w:eastAsia="Cambria Math" w:hAnsi="Cambria Math" w:cs="+mn-cs"/>
                                                    <w:color w:val="000000"/>
                                                    <w:kern w:val="24"/>
                                                    <w:sz w:val="21"/>
                                                    <w:szCs w:val="21"/>
                                                  </w:rPr>
                                                  <m:t>↕</m:t>
                                                </m:r>
                                              </m:e>
                                            </m:d>
                                          </m:e>
                                        </m:d>
                                      </m:e>
                                      <m:sub>
                                        <m:r>
                                          <w:rPr>
                                            <w:rFonts w:ascii="Cambria Math" w:eastAsia="等线" w:hAnsi="Cambria Math" w:cs="+mn-cs"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eastAsia="Cambria Math" w:hAnsi="Cambria Math" w:cs="+mn-cs"/>
                                    <w:color w:val="000000"/>
                                    <w:kern w:val="24"/>
                                    <w:sz w:val="21"/>
                                    <w:szCs w:val="21"/>
                                  </w:rPr>
                                  <m:t>∙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等线" w:hAnsi="Cambria Math" w:cs="+mn-cs"/>
                                        <w:i/>
                                        <w:iCs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</m:ctrlPr>
                                  </m:sSubPr>
                                  <m:e>
                                    <m:d>
                                      <m:dPr>
                                        <m:begChr m:val=""/>
                                        <m:endChr m:val="⟩"/>
                                        <m:ctrlPr>
                                          <w:rPr>
                                            <w:rFonts w:ascii="Cambria Math" w:eastAsia="等线" w:hAnsi="Cambria Math" w:cs="+mn-cs"/>
                                            <w:i/>
                                            <w:iCs/>
                                            <w:color w:val="000000"/>
                                            <w:kern w:val="24"/>
                                            <w:sz w:val="21"/>
                                            <w:szCs w:val="21"/>
                                          </w:rPr>
                                        </m:ctrlPr>
                                      </m:dPr>
                                      <m:e>
                                        <m:d>
                                          <m:dPr>
                                            <m:begChr m:val="|"/>
                                            <m:endChr m:val=""/>
                                            <m:ctrlPr>
                                              <w:rPr>
                                                <w:rFonts w:ascii="Cambria Math" w:eastAsia="等线" w:hAnsi="Cambria Math" w:cs="+mn-cs"/>
                                                <w:i/>
                                                <w:iCs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eastAsia="等线" w:hAnsi="Cambria Math" w:cs="+mn-cs"/>
                                                <w:color w:val="000000"/>
                                                <w:kern w:val="24"/>
                                                <w:sz w:val="21"/>
                                                <w:szCs w:val="21"/>
                                              </w:rPr>
                                              <m:t>b</m:t>
                                            </m:r>
                                          </m:e>
                                        </m:d>
                                      </m:e>
                                    </m:d>
                                  </m:e>
                                  <m:sub>
                                    <m:r>
                                      <w:rPr>
                                        <w:rFonts w:ascii="Cambria Math" w:eastAsia="等线" w:hAnsi="Cambria Math" w:cs="+mn-cs"/>
                                        <w:color w:val="000000"/>
                                        <w:kern w:val="24"/>
                                        <w:sz w:val="21"/>
                                        <w:szCs w:val="21"/>
                                      </w:rPr>
                                      <m:t>2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wrap="square" lIns="0" tIns="0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17E405"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0;margin-top:28.3pt;width:406.8pt;height:24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" filled="f" stroked="f">
                <v:textbox style="mso-fit-shape-to-text:t" inset="0,0,0,0">
                  <w:txbxContent>
                    <w:p w14:paraId="74D8E263" w14:textId="77777777" w:rsidR="00ED4020" w:rsidRPr="00ED4020" w:rsidRDefault="00CB605A" w:rsidP="00ED4020">
                      <w:pPr>
                        <w:pStyle w:val="a7"/>
                        <w:spacing w:before="0" w:beforeAutospacing="0" w:after="0" w:afterAutospacing="0"/>
                        <w:rPr>
                          <w:sz w:val="21"/>
                          <w:szCs w:val="21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sSub>
                            <m:sSubPr>
                              <m:ctrlPr>
                                <w:rPr>
                                  <w:rFonts w:ascii="Cambria Math" w:eastAsia="等线" w:hAnsi="Cambria Math" w:cs="+mn-cs"/>
                                  <w:i/>
                                  <w:i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"/>
                                  <m:endChr m:val="⟩"/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="等线" w:hAnsi="Cambria Math" w:cs="+mn-cs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="等线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ψ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="等线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i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12</m:t>
                              </m:r>
                            </m:sub>
                          </m:sSub>
                          <m:r>
                            <w:rPr>
                              <w:rFonts w:ascii="Cambria Math" w:eastAsia="等线" w:hAnsi="Cambria Math" w:cs="+mn-cs"/>
                              <w:color w:val="000000"/>
                              <w:kern w:val="24"/>
                              <w:sz w:val="21"/>
                              <w:szCs w:val="21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eastAsia="等线" w:hAnsi="Cambria Math" w:cs="+mn-cs"/>
                                  <w:i/>
                                  <w:i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α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"/>
                                      <m:endChr m:val="⟩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begChr m:val="|"/>
                                          <m:endChr m:val=""/>
                                          <m:ctrlPr>
                                            <w:rPr>
                                              <w:rFonts w:ascii="Cambria Math" w:eastAsia="等线" w:hAnsi="Cambria Math" w:cs="+mn-cs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↔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eastAsia="等线" w:hAnsi="Cambria Math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+β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"/>
                                      <m:endChr m:val="⟩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begChr m:val="|"/>
                                          <m:endChr m:val=""/>
                                          <m:ctrlPr>
                                            <w:rPr>
                                              <w:rFonts w:ascii="Cambria Math" w:eastAsia="等线" w:hAnsi="Cambria Math" w:cs="+mn-cs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↕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eastAsia="等线" w:hAnsi="Cambria Math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 w:cs="+mn-cs"/>
                              <w:color w:val="000000"/>
                              <w:kern w:val="24"/>
                              <w:sz w:val="21"/>
                              <w:szCs w:val="21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="等线" w:hAnsi="Cambria Math" w:cs="+mn-cs"/>
                                  <w:i/>
                                  <w:i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"/>
                                  <m:endChr m:val="⟩"/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等线" w:hAnsi="Cambria Math" w:cs="+mn-cs"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  <m:t>a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eastAsia="Cambria Math" w:hAnsi="Cambria Math" w:cs="+mn-cs"/>
                              <w:color w:val="000000"/>
                              <w:kern w:val="24"/>
                              <w:sz w:val="21"/>
                              <w:szCs w:val="21"/>
                            </w:rPr>
                            <m:t>⊗</m:t>
                          </m:r>
                          <m:d>
                            <m:dPr>
                              <m:ctrlPr>
                                <w:rPr>
                                  <w:rFonts w:ascii="Cambria Math" w:eastAsia="等线" w:hAnsi="Cambria Math" w:cs="+mn-cs"/>
                                  <w:i/>
                                  <w:i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γ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"/>
                                      <m:endChr m:val="⟩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begChr m:val="|"/>
                                          <m:endChr m:val=""/>
                                          <m:ctrlPr>
                                            <w:rPr>
                                              <w:rFonts w:ascii="Cambria Math" w:eastAsia="等线" w:hAnsi="Cambria Math" w:cs="+mn-cs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↔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eastAsia="等线" w:hAnsi="Cambria Math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+δ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sSubPr>
                                <m:e>
                                  <m:d>
                                    <m:dPr>
                                      <m:begChr m:val=""/>
                                      <m:endChr m:val="⟩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d>
                                        <m:dPr>
                                          <m:begChr m:val="|"/>
                                          <m:endChr m:val=""/>
                                          <m:ctrlPr>
                                            <w:rPr>
                                              <w:rFonts w:ascii="Cambria Math" w:eastAsia="等线" w:hAnsi="Cambria Math" w:cs="+mn-cs"/>
                                              <w:i/>
                                              <w:iCs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eastAsia="Cambria Math" w:hAnsi="Cambria Math" w:cs="+mn-cs"/>
                                              <w:color w:val="000000"/>
                                              <w:kern w:val="24"/>
                                              <w:sz w:val="21"/>
                                              <w:szCs w:val="21"/>
                                            </w:rPr>
                                            <m:t>↕</m:t>
                                          </m:r>
                                        </m:e>
                                      </m:d>
                                    </m:e>
                                  </m:d>
                                </m:e>
                                <m:sub>
                                  <m:r>
                                    <w:rPr>
                                      <w:rFonts w:ascii="Cambria Math" w:eastAsia="等线" w:hAnsi="Cambria Math" w:cs="+mn-cs"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eastAsia="Cambria Math" w:hAnsi="Cambria Math" w:cs="+mn-cs"/>
                              <w:color w:val="000000"/>
                              <w:kern w:val="24"/>
                              <w:sz w:val="21"/>
                              <w:szCs w:val="21"/>
                            </w:rPr>
                            <m:t>∙</m:t>
                          </m:r>
                          <m:sSub>
                            <m:sSubPr>
                              <m:ctrlPr>
                                <w:rPr>
                                  <w:rFonts w:ascii="Cambria Math" w:eastAsia="等线" w:hAnsi="Cambria Math" w:cs="+mn-cs"/>
                                  <w:i/>
                                  <w:iCs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"/>
                                  <m:endChr m:val="⟩"/>
                                  <m:ctrlPr>
                                    <w:rPr>
                                      <w:rFonts w:ascii="Cambria Math" w:eastAsia="等线" w:hAnsi="Cambria Math" w:cs="+mn-cs"/>
                                      <w:i/>
                                      <w:iCs/>
                                      <w:color w:val="000000"/>
                                      <w:kern w:val="24"/>
                                      <w:sz w:val="21"/>
                                      <w:szCs w:val="21"/>
                                    </w:rPr>
                                  </m:ctrlPr>
                                </m:dPr>
                                <m:e>
                                  <m:d>
                                    <m:dPr>
                                      <m:begChr m:val="|"/>
                                      <m:endChr m:val=""/>
                                      <m:ctrlPr>
                                        <w:rPr>
                                          <w:rFonts w:ascii="Cambria Math" w:eastAsia="等线" w:hAnsi="Cambria Math" w:cs="+mn-cs"/>
                                          <w:i/>
                                          <w:iCs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eastAsia="等线" w:hAnsi="Cambria Math" w:cs="+mn-cs"/>
                                          <w:color w:val="000000"/>
                                          <w:kern w:val="24"/>
                                          <w:sz w:val="21"/>
                                          <w:szCs w:val="21"/>
                                        </w:rPr>
                                        <m:t>b</m:t>
                                      </m:r>
                                    </m:e>
                                  </m:d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eastAsia="等线" w:hAnsi="Cambria Math" w:cs="+mn-cs"/>
                                  <w:color w:val="000000"/>
                                  <w:kern w:val="24"/>
                                  <w:sz w:val="21"/>
                                  <w:szCs w:val="21"/>
                                </w:rPr>
                                <m:t>2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If</w:t>
      </w:r>
      <w:r>
        <w:t xml:space="preserve"> </w:t>
      </w:r>
      <w:r>
        <w:rPr>
          <w:rFonts w:hint="eastAsia"/>
        </w:rPr>
        <w:t>w</w:t>
      </w:r>
      <w:r>
        <w:t>e consider a more general case for two photons incident a beam splitter, the input states are</w:t>
      </w:r>
    </w:p>
    <w:p w14:paraId="390640C0" w14:textId="77777777" w:rsidR="00ED4020" w:rsidRDefault="00ED4020" w:rsidP="00ED4020">
      <w:pPr>
        <w:pStyle w:val="a8"/>
        <w:ind w:left="360"/>
        <w:jc w:val="both"/>
      </w:pPr>
    </w:p>
    <w:p w14:paraId="3FEEE356" w14:textId="77777777" w:rsidR="00594D23" w:rsidRDefault="00ED4020" w:rsidP="00ED4020">
      <w:pPr>
        <w:pStyle w:val="a8"/>
        <w:ind w:left="360"/>
        <w:jc w:val="both"/>
      </w:pPr>
      <w:r>
        <w:t>D</w:t>
      </w:r>
      <w:r w:rsidR="00DF30E4">
        <w:rPr>
          <w:rFonts w:hint="eastAsia"/>
        </w:rPr>
        <w:t>e</w:t>
      </w:r>
      <w:r>
        <w:t xml:space="preserve">rive </w:t>
      </w:r>
      <m:oMath>
        <m:sSub>
          <m:sSubPr>
            <m:ctrlPr>
              <w:rPr>
                <w:rFonts w:ascii="Cambria Math" w:eastAsia="等线" w:hAnsi="Cambria Math" w:cs="+mn-cs"/>
                <w:i/>
                <w:iCs/>
                <w:color w:val="000000"/>
                <w:kern w:val="24"/>
                <w:sz w:val="21"/>
                <w:szCs w:val="21"/>
              </w:rPr>
            </m:ctrlPr>
          </m:sSubPr>
          <m:e>
            <m:d>
              <m:dPr>
                <m:begChr m:val=""/>
                <m:endChr m:val="⟩"/>
                <m:ctrlPr>
                  <w:rPr>
                    <w:rFonts w:ascii="Cambria Math" w:eastAsia="等线" w:hAnsi="Cambria Math" w:cs="+mn-cs"/>
                    <w:i/>
                    <w:iCs/>
                    <w:color w:val="000000"/>
                    <w:kern w:val="24"/>
                    <w:sz w:val="21"/>
                    <w:szCs w:val="21"/>
                  </w:rPr>
                </m:ctrlPr>
              </m:dPr>
              <m:e>
                <m:d>
                  <m:dPr>
                    <m:begChr m:val="|"/>
                    <m:endChr m:val=""/>
                    <m:ctrlPr>
                      <w:rPr>
                        <w:rFonts w:ascii="Cambria Math" w:eastAsia="等线" w:hAnsi="Cambria Math" w:cs="+mn-cs"/>
                        <w:i/>
                        <w:iCs/>
                        <w:color w:val="000000"/>
                        <w:kern w:val="24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等线" w:hAnsi="Cambria Math" w:cs="+mn-cs"/>
                            <w:i/>
                            <w:iCs/>
                            <w:color w:val="000000"/>
                            <w:kern w:val="24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w:rPr>
                            <w:rFonts w:ascii="Cambria Math" w:eastAsia="等线" w:hAnsi="Cambria Math" w:cs="+mn-cs"/>
                            <w:color w:val="000000"/>
                            <w:kern w:val="24"/>
                            <w:sz w:val="21"/>
                            <w:szCs w:val="21"/>
                          </w:rPr>
                          <m:t>ψ</m:t>
                        </m:r>
                      </m:e>
                      <m:sub>
                        <m:r>
                          <w:rPr>
                            <w:rFonts w:ascii="Cambria Math" w:eastAsia="等线" w:hAnsi="Cambria Math" w:cs="+mn-cs"/>
                            <w:color w:val="000000"/>
                            <w:kern w:val="24"/>
                            <w:sz w:val="21"/>
                            <w:szCs w:val="21"/>
                          </w:rPr>
                          <m:t>o</m:t>
                        </m:r>
                      </m:sub>
                    </m:sSub>
                  </m:e>
                </m:d>
              </m:e>
            </m:d>
          </m:e>
          <m:sub>
            <m:d>
              <m:dPr>
                <m:begChr m:val="["/>
                <m:endChr m:val="]"/>
                <m:ctrlPr>
                  <w:rPr>
                    <w:rFonts w:ascii="Cambria Math" w:eastAsia="等线" w:hAnsi="Cambria Math" w:cs="+mn-cs"/>
                    <w:i/>
                    <w:iCs/>
                    <w:color w:val="000000"/>
                    <w:kern w:val="24"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="等线" w:hAnsi="Cambria Math" w:cs="+mn-cs"/>
                    <w:color w:val="000000"/>
                    <w:kern w:val="24"/>
                    <w:sz w:val="21"/>
                    <w:szCs w:val="21"/>
                  </w:rPr>
                  <m:t>12</m:t>
                </m:r>
              </m:e>
            </m:d>
          </m:sub>
        </m:sSub>
      </m:oMath>
      <w:r>
        <w:rPr>
          <w:rFonts w:hint="eastAsia"/>
          <w:iCs/>
          <w:color w:val="000000"/>
          <w:kern w:val="24"/>
          <w:sz w:val="21"/>
          <w:szCs w:val="21"/>
        </w:rPr>
        <w:t xml:space="preserve"> </w:t>
      </w:r>
      <w:r>
        <w:rPr>
          <w:iCs/>
          <w:color w:val="000000"/>
          <w:kern w:val="24"/>
          <w:sz w:val="21"/>
          <w:szCs w:val="21"/>
        </w:rPr>
        <w:t>with symmetric output and Bell states on polarization</w:t>
      </w:r>
      <w:r w:rsidR="00DF30E4">
        <w:rPr>
          <w:rFonts w:hint="eastAsia"/>
          <w:iCs/>
          <w:color w:val="000000"/>
          <w:kern w:val="24"/>
          <w:sz w:val="21"/>
          <w:szCs w:val="21"/>
        </w:rPr>
        <w:t>s</w:t>
      </w:r>
      <w:r w:rsidR="00DF30E4">
        <w:rPr>
          <w:iCs/>
          <w:color w:val="000000"/>
          <w:kern w:val="24"/>
          <w:sz w:val="21"/>
          <w:szCs w:val="21"/>
        </w:rPr>
        <w:t xml:space="preserve"> </w:t>
      </w:r>
      <w:r w:rsidR="00DF30E4">
        <w:rPr>
          <w:rFonts w:hint="eastAsia"/>
          <w:iCs/>
          <w:color w:val="000000"/>
          <w:kern w:val="24"/>
          <w:sz w:val="21"/>
          <w:szCs w:val="21"/>
        </w:rPr>
        <w:t>f</w:t>
      </w:r>
      <w:r w:rsidR="00DF30E4">
        <w:rPr>
          <w:iCs/>
          <w:color w:val="000000"/>
          <w:kern w:val="24"/>
          <w:sz w:val="21"/>
          <w:szCs w:val="21"/>
        </w:rPr>
        <w:t>or indistinguishable photons</w:t>
      </w:r>
      <w:r w:rsidR="00931878">
        <w:rPr>
          <w:rFonts w:hint="eastAsia"/>
        </w:rPr>
        <w:t>.</w:t>
      </w:r>
    </w:p>
    <w:p w14:paraId="4A942F10" w14:textId="77777777" w:rsidR="00ED4020" w:rsidRDefault="00ED4020" w:rsidP="00931878">
      <w:pPr>
        <w:pStyle w:val="a8"/>
        <w:ind w:left="284"/>
        <w:jc w:val="both"/>
      </w:pPr>
    </w:p>
    <w:p w14:paraId="31DE43F7" w14:textId="77777777" w:rsidR="00ED4020" w:rsidRDefault="00ED4020" w:rsidP="008C09BA">
      <w:pPr>
        <w:pStyle w:val="a8"/>
        <w:ind w:left="284"/>
        <w:jc w:val="center"/>
      </w:pPr>
      <w:r>
        <w:rPr>
          <w:noProof/>
          <w:lang w:val="en-US"/>
        </w:rPr>
        <w:drawing>
          <wp:inline distT="0" distB="0" distL="0" distR="0" wp14:anchorId="15748338" wp14:editId="31DAC719">
            <wp:extent cx="1569391" cy="147828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362" cy="14933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5C1791" w14:textId="1C1F0ADC" w:rsidR="00C95A00" w:rsidRPr="00931878" w:rsidRDefault="00C95A00" w:rsidP="00C95A00">
      <w:pPr>
        <w:pStyle w:val="a8"/>
        <w:ind w:left="284"/>
      </w:pPr>
      <w:r>
        <w:rPr>
          <w:rFonts w:hint="eastAsia"/>
        </w:rPr>
        <w:t>两个光子的输入态为：</w:t>
      </w:r>
    </w:p>
    <w:p w14:paraId="36E23BB0" w14:textId="52555A10" w:rsidR="00931878" w:rsidRPr="00C95A00" w:rsidRDefault="00C95A00" w:rsidP="00931878">
      <w:pPr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↔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&gt;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+β</m:t>
                  </m:r>
                </m:e>
              </m:d>
              <m:r>
                <w:rPr>
                  <w:rFonts w:ascii="Cambria Math" w:hAnsi="Cambria Math"/>
                </w:rPr>
                <m:t>↕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·</m:t>
          </m:r>
          <m:r>
            <w:rPr>
              <w:rFonts w:ascii="Cambria Math" w:hAnsi="Cambria Math"/>
            </w:rPr>
            <m:t>|a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⨂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↔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&gt;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</m:e>
              </m:d>
              <m:r>
                <w:rPr>
                  <w:rFonts w:ascii="Cambria Math" w:hAnsi="Cambria Math"/>
                </w:rPr>
                <m:t>↕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·</m:t>
          </m:r>
          <m:r>
            <w:rPr>
              <w:rFonts w:ascii="Cambria Math" w:hAnsi="Cambria Math"/>
            </w:rPr>
            <m:t>|b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2CD446A" w14:textId="1B1912E6" w:rsidR="00C95A00" w:rsidRDefault="00C95A00" w:rsidP="00931878">
      <w:pPr>
        <w:jc w:val="both"/>
        <w:rPr>
          <w:iCs/>
        </w:rPr>
      </w:pPr>
      <w:r>
        <w:rPr>
          <w:rFonts w:hint="eastAsia"/>
          <w:iCs/>
        </w:rPr>
        <w:t>分束器不改变入射光子的极化状态，出射态为：</w:t>
      </w:r>
    </w:p>
    <w:p w14:paraId="3A26056D" w14:textId="76D708B6" w:rsidR="00275A00" w:rsidRPr="00275A00" w:rsidRDefault="00C95A00" w:rsidP="00931878">
      <w:pPr>
        <w:jc w:val="both"/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 w:hint="eastAsia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=[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α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↔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&gt;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+β</m:t>
                  </m:r>
                </m:e>
              </m:d>
              <m:r>
                <w:rPr>
                  <w:rFonts w:ascii="Cambria Math" w:hAnsi="Cambria Math"/>
                </w:rPr>
                <m:t>↕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(i|c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]⨂[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γ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↔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&gt;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+δ</m:t>
                  </m:r>
                </m:e>
              </m:d>
              <m:r>
                <w:rPr>
                  <w:rFonts w:ascii="Cambria Math" w:hAnsi="Cambria Math"/>
                </w:rPr>
                <m:t>↕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(|c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+i</m:t>
          </m:r>
          <m:d>
            <m:dPr>
              <m:beg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]</m:t>
          </m:r>
        </m:oMath>
      </m:oMathPara>
    </w:p>
    <w:p w14:paraId="40BFC926" w14:textId="76EEEECA" w:rsidR="00C95A00" w:rsidRPr="00275A00" w:rsidRDefault="0066189D" w:rsidP="00931878">
      <w:pPr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αγ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↔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↔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+βδ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↕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↕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+αδ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↔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↕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+βγ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↕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↔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w:rPr>
              <w:rFonts w:ascii="Cambria Math" w:hAnsi="Cambria Math" w:hint="eastAsia"/>
            </w:rPr>
            <m:t>·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C5F8D1B" w14:textId="2D1AAB30" w:rsidR="00275A00" w:rsidRDefault="00275A00" w:rsidP="00931878">
      <w:pPr>
        <w:jc w:val="both"/>
        <w:rPr>
          <w:iCs/>
        </w:rPr>
      </w:pPr>
      <w:r>
        <w:rPr>
          <w:rFonts w:hint="eastAsia"/>
          <w:iCs/>
        </w:rPr>
        <w:t>由全同光子的干涉及其对称性，</w:t>
      </w:r>
      <w:r w:rsidR="00185D31">
        <w:rPr>
          <w:rFonts w:hint="eastAsia"/>
          <w:iCs/>
        </w:rPr>
        <w:t>结果为</w:t>
      </w:r>
      <w:r>
        <w:rPr>
          <w:rFonts w:hint="eastAsia"/>
          <w:iCs/>
        </w:rPr>
        <w:t>：</w:t>
      </w:r>
    </w:p>
    <w:p w14:paraId="7296752D" w14:textId="27802258" w:rsidR="00114D1C" w:rsidRPr="00114D1C" w:rsidRDefault="00275A00" w:rsidP="00931878">
      <w:pPr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 w:hint="eastAsia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(|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 w:hint="eastAsia"/>
                </w:rPr>
                <m:t>f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&gt;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beg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&gt;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</m:e>
          </m:d>
        </m:oMath>
      </m:oMathPara>
    </w:p>
    <w:p w14:paraId="7E9C715F" w14:textId="17097C67" w:rsidR="00275A00" w:rsidRPr="00E26DA7" w:rsidRDefault="00904FCA" w:rsidP="00931878">
      <w:pPr>
        <w:jc w:val="both"/>
      </w:pPr>
      <m:oMathPara>
        <m:oMath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↔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↕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+αγ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+βδ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 w:hint="eastAsia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↔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↕</m:t>
                              </m:r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+αγ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↔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+βδ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↕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 w:hint="eastAsia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560AEB91" w14:textId="77777777" w:rsidR="00E26DA7" w:rsidRDefault="00E26DA7" w:rsidP="00931878">
      <w:pPr>
        <w:jc w:val="both"/>
        <w:rPr>
          <w:iCs/>
        </w:rPr>
      </w:pPr>
      <w:r>
        <w:rPr>
          <w:rFonts w:hint="eastAsia"/>
          <w:iCs/>
        </w:rPr>
        <w:t>偏振纠缠态与</w:t>
      </w:r>
      <w:r>
        <w:rPr>
          <w:rFonts w:hint="eastAsia"/>
          <w:iCs/>
        </w:rPr>
        <w:t>Bell</w:t>
      </w:r>
      <w:r>
        <w:rPr>
          <w:rFonts w:hint="eastAsia"/>
          <w:iCs/>
        </w:rPr>
        <w:t>态可以互相转换，如：</w:t>
      </w:r>
    </w:p>
    <w:p w14:paraId="61F64A64" w14:textId="7BFC0D70" w:rsidR="00E26DA7" w:rsidRPr="00E26DA7" w:rsidRDefault="00904FCA" w:rsidP="00931878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↔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↕</m:t>
                  </m:r>
                </m:e>
              </m:d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</m:d>
        </m:oMath>
      </m:oMathPara>
    </w:p>
    <w:p w14:paraId="0F9C73E2" w14:textId="5579A2BD" w:rsidR="00E26DA7" w:rsidRDefault="00E26DA7" w:rsidP="00931878">
      <w:pPr>
        <w:jc w:val="both"/>
      </w:pPr>
      <w:r>
        <w:rPr>
          <w:rFonts w:hint="eastAsia"/>
        </w:rPr>
        <w:t>其中：</w:t>
      </w:r>
    </w:p>
    <w:p w14:paraId="7A381B3B" w14:textId="77777777" w:rsidR="00E26DA7" w:rsidRDefault="00904FCA" w:rsidP="00E26DA7">
      <w:pPr>
        <w:jc w:val="both"/>
        <w:rPr>
          <w:iCs/>
        </w:rPr>
      </w:pP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|Ψ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&gt;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E26DA7">
        <w:rPr>
          <w:rFonts w:hint="eastAsia"/>
          <w:iCs/>
        </w:rPr>
        <w:t>和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&gt;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E26DA7">
        <w:rPr>
          <w:rFonts w:hint="eastAsia"/>
          <w:iCs/>
        </w:rPr>
        <w:t>为</w:t>
      </w:r>
      <w:r w:rsidR="00E26DA7">
        <w:rPr>
          <w:rFonts w:hint="eastAsia"/>
          <w:iCs/>
        </w:rPr>
        <w:t>4</w:t>
      </w:r>
      <w:r w:rsidR="00E26DA7">
        <w:rPr>
          <w:rFonts w:hint="eastAsia"/>
          <w:iCs/>
        </w:rPr>
        <w:t>个</w:t>
      </w:r>
      <w:r w:rsidR="00E26DA7">
        <w:rPr>
          <w:rFonts w:hint="eastAsia"/>
          <w:iCs/>
        </w:rPr>
        <w:t>Bell</w:t>
      </w:r>
      <w:r w:rsidR="00E26DA7">
        <w:rPr>
          <w:rFonts w:hint="eastAsia"/>
          <w:iCs/>
        </w:rPr>
        <w:t>态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{|↕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±|↔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e>
              <m:e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{|↕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±|↔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e>
            </m:eqArr>
          </m:e>
        </m:d>
      </m:oMath>
    </w:p>
    <w:p w14:paraId="4DB6A1EF" w14:textId="7D643AB8" w:rsidR="00E26DA7" w:rsidRPr="00E26DA7" w:rsidRDefault="00E26DA7" w:rsidP="00931878">
      <w:pPr>
        <w:jc w:val="both"/>
        <w:rPr>
          <w:iCs/>
        </w:rPr>
      </w:pPr>
      <w:r>
        <w:rPr>
          <w:rFonts w:hint="eastAsia"/>
          <w:iCs/>
        </w:rPr>
        <w:t>由上述等效方法，干涉结果可以写为：</w:t>
      </w:r>
    </w:p>
    <w:p w14:paraId="7E6517CC" w14:textId="09F0249A" w:rsidR="00275A00" w:rsidRPr="007023E9" w:rsidRDefault="00904FCA" w:rsidP="00931878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12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)+αγ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|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Φ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 w:hint="eastAsia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αδ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+βγ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+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sSubPr>
                        <m:e>
                          <m:d>
                            <m:dPr>
                              <m:begChr m:val="|"/>
                              <m:endChr m:val="⟩"/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Ψ</m:t>
                                  </m: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</m:t>
                                  </m:r>
                                </m:sup>
                              </m:sSup>
                            </m:e>
                          </m:d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21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+βδ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+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 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)+αγ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endChr m:val="⟩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d>
                                <m:dPr>
                                  <m:begChr m:val="|"/>
                                  <m:endChr m:val="⟩"/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p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/>
                                        </w:rPr>
                                        <m:t>Φ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+</m:t>
                                      </m:r>
                                    </m:sup>
                                  </m:sSup>
                                </m:e>
                              </m:d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</m:sup>
                          </m:sSup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  <m:r>
                <w:rPr>
                  <w:rFonts w:ascii="Cambria Math" w:hAnsi="Cambria Math" w:hint="eastAsia"/>
                </w:rPr>
                <m:t>·</m:t>
              </m:r>
              <m:f>
                <m:f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c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+i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d>
                        <m:dPr>
                          <m:begChr m:val="|"/>
                          <m:endChr m:val="⟩"/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d>
        </m:oMath>
      </m:oMathPara>
    </w:p>
    <w:p w14:paraId="34D0E092" w14:textId="31E424FF" w:rsidR="0066189D" w:rsidRPr="00AA1F6F" w:rsidRDefault="0066189D" w:rsidP="00931878">
      <w:pPr>
        <w:jc w:val="both"/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αδ+βγ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βδ+αγ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βγ-αδ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βδ-αγ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rFonts w:ascii="Cambria Math" w:hAnsi="Cambria Math" w:hint="eastAsia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20380B42" w14:textId="0CEEA624" w:rsidR="00AA1F6F" w:rsidRPr="00AA1F6F" w:rsidRDefault="00F37921" w:rsidP="00931878">
      <w:pPr>
        <w:jc w:val="both"/>
        <w:rPr>
          <w:iCs/>
        </w:rPr>
      </w:pPr>
      <m:oMathPara>
        <m:oMath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αδ+βγ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βδ+αγ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βγ-αδ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βδ-αγ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rFonts w:ascii="Cambria Math" w:hAnsi="Cambria Math" w:hint="eastAsia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C01923E" w14:textId="37A592E5" w:rsidR="00AC739B" w:rsidRDefault="00AC739B" w:rsidP="00AC739B">
      <w:pPr>
        <w:jc w:val="both"/>
        <w:rPr>
          <w:rFonts w:ascii="Cambria Math" w:hAnsi="Cambria Math"/>
          <w:iCs/>
        </w:rPr>
      </w:pPr>
      <w:r>
        <w:rPr>
          <w:rFonts w:hint="eastAsia"/>
          <w:iCs/>
        </w:rPr>
        <w:t>由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  <w:iCs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hint="eastAsia"/>
          <w:iCs/>
        </w:rPr>
        <w:t>,</w:t>
      </w:r>
      <w:r w:rsidRPr="00AC739B">
        <w:rPr>
          <w:rFonts w:ascii="Cambria Math" w:hAnsi="Cambria Math"/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-</m:t>
            </m:r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ascii="Cambria Math" w:hAnsi="Cambria Math"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21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d>
              <m:dPr>
                <m:begChr m:val="|"/>
                <m:endChr m:val="⟩"/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Φ</m:t>
                    </m: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ascii="Cambria Math" w:hAnsi="Cambria Math" w:hint="eastAsia"/>
          <w:iCs/>
        </w:rPr>
        <w:t>。上式可化为</w:t>
      </w:r>
    </w:p>
    <w:p w14:paraId="0D081258" w14:textId="17F89624" w:rsidR="00AC739B" w:rsidRPr="00AC739B" w:rsidRDefault="00904FCA" w:rsidP="00AC739B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</m:t>
                      </m:r>
                    </m:sub>
                  </m:sSub>
                </m:e>
              </m:d>
            </m:e>
            <m:sub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αδ+βγ</m:t>
                      </m:r>
                    </m:e>
                  </m:d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βδ+αγ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+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βδ-αγ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rFonts w:ascii="Cambria Math" w:hAnsi="Cambria Math" w:hint="eastAsia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+i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[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αδ-βγ</m:t>
              </m:r>
            </m:e>
          </m:d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d>
                <m:dPr>
                  <m:begChr m:val="|"/>
                  <m:endChr m:val="⟩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</w:rPr>
            <m:t>]</m:t>
          </m:r>
          <m:r>
            <w:rPr>
              <w:rFonts w:ascii="Cambria Math" w:hAnsi="Cambria Math" w:hint="eastAsia"/>
            </w:rPr>
            <m:t>·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|"/>
                      <m:endChr m:val="⟩"/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51391282" w14:textId="1587EBE2" w:rsidR="00F37921" w:rsidRPr="00AC739B" w:rsidRDefault="00F37921" w:rsidP="00931878">
      <w:pPr>
        <w:jc w:val="both"/>
        <w:rPr>
          <w:iCs/>
        </w:rPr>
      </w:pPr>
    </w:p>
    <w:bookmarkStart w:id="0" w:name="_Hlk169025561"/>
    <w:p w14:paraId="46065712" w14:textId="59E75A25" w:rsidR="00C95A00" w:rsidRDefault="00904FCA" w:rsidP="00931878">
      <w:pPr>
        <w:jc w:val="both"/>
        <w:rPr>
          <w:iCs/>
        </w:rPr>
      </w:pPr>
      <m:oMath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|Ψ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&gt;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bookmarkEnd w:id="0"/>
      <w:r w:rsidR="00C95A00">
        <w:rPr>
          <w:rFonts w:hint="eastAsia"/>
          <w:iCs/>
        </w:rPr>
        <w:t>和</w:t>
      </w:r>
      <m:oMath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ϕ</m:t>
            </m:r>
          </m:e>
          <m:sup>
            <m:r>
              <w:rPr>
                <w:rFonts w:ascii="Cambria Math" w:hAnsi="Cambria Math"/>
              </w:rPr>
              <m:t>±</m:t>
            </m:r>
          </m:sup>
        </m:sSup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&gt;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C95A00">
        <w:rPr>
          <w:rFonts w:hint="eastAsia"/>
          <w:iCs/>
        </w:rPr>
        <w:t>为</w:t>
      </w:r>
      <w:r w:rsidR="00C95A00">
        <w:rPr>
          <w:rFonts w:hint="eastAsia"/>
          <w:iCs/>
        </w:rPr>
        <w:t>4</w:t>
      </w:r>
      <w:r w:rsidR="00C95A00">
        <w:rPr>
          <w:rFonts w:hint="eastAsia"/>
          <w:iCs/>
        </w:rPr>
        <w:t>个</w:t>
      </w:r>
      <w:r w:rsidR="00C95A00">
        <w:rPr>
          <w:rFonts w:hint="eastAsia"/>
          <w:iCs/>
        </w:rPr>
        <w:t>Bell</w:t>
      </w:r>
      <w:r w:rsidR="00C95A00">
        <w:rPr>
          <w:rFonts w:hint="eastAsia"/>
          <w:iCs/>
        </w:rPr>
        <w:t>态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iCs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iCs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Ψ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{|↕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±|↔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e>
              <m:e>
                <m:r>
                  <w:rPr>
                    <w:rFonts w:ascii="Cambria Math" w:hAnsi="Cambria Math"/>
                  </w:rPr>
                  <m:t>|</m:t>
                </m:r>
                <m:sSup>
                  <m:sSupPr>
                    <m:ctrlPr>
                      <w:rPr>
                        <w:rFonts w:ascii="Cambria Math" w:hAnsi="Cambria Math"/>
                        <w:iCs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ϕ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±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den>
                </m:f>
                <m:r>
                  <w:rPr>
                    <w:rFonts w:ascii="Cambria Math" w:hAnsi="Cambria Math"/>
                  </w:rPr>
                  <m:t>{|↕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|↕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±|↔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|↔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&gt;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e>
            </m:eqArr>
          </m:e>
        </m:d>
      </m:oMath>
    </w:p>
    <w:p w14:paraId="16870C9A" w14:textId="4D5E4781" w:rsidR="003559C4" w:rsidRDefault="003559C4" w:rsidP="003559C4">
      <w:pPr>
        <w:jc w:val="right"/>
        <w:rPr>
          <w:iCs/>
          <w:color w:val="5B9BD5" w:themeColor="accent1"/>
        </w:rPr>
      </w:pPr>
      <w:r w:rsidRPr="003559C4">
        <w:rPr>
          <w:rFonts w:hint="eastAsia"/>
          <w:iCs/>
          <w:color w:val="5B9BD5" w:themeColor="accent1"/>
        </w:rPr>
        <w:t>答案正确</w:t>
      </w:r>
      <w:r w:rsidRPr="003559C4">
        <w:rPr>
          <w:rFonts w:hint="eastAsia"/>
          <w:iCs/>
          <w:color w:val="5B9BD5" w:themeColor="accent1"/>
        </w:rPr>
        <w:t>20</w:t>
      </w:r>
      <w:r w:rsidRPr="003559C4">
        <w:rPr>
          <w:rFonts w:hint="eastAsia"/>
          <w:iCs/>
          <w:color w:val="5B9BD5" w:themeColor="accent1"/>
        </w:rPr>
        <w:t>分，推导部分</w:t>
      </w:r>
      <w:r w:rsidRPr="003559C4">
        <w:rPr>
          <w:rFonts w:hint="eastAsia"/>
          <w:iCs/>
          <w:color w:val="5B9BD5" w:themeColor="accent1"/>
        </w:rPr>
        <w:t>30</w:t>
      </w:r>
      <w:r w:rsidRPr="003559C4">
        <w:rPr>
          <w:rFonts w:hint="eastAsia"/>
          <w:iCs/>
          <w:color w:val="5B9BD5" w:themeColor="accent1"/>
        </w:rPr>
        <w:t>分</w:t>
      </w:r>
      <w:r w:rsidR="00C877E3">
        <w:rPr>
          <w:rFonts w:hint="eastAsia"/>
          <w:iCs/>
          <w:color w:val="5B9BD5" w:themeColor="accent1"/>
        </w:rPr>
        <w:t>，共</w:t>
      </w:r>
      <w:r w:rsidR="00C877E3">
        <w:rPr>
          <w:rFonts w:hint="eastAsia"/>
          <w:iCs/>
          <w:color w:val="5B9BD5" w:themeColor="accent1"/>
        </w:rPr>
        <w:t>50</w:t>
      </w:r>
      <w:r w:rsidR="00C877E3">
        <w:rPr>
          <w:rFonts w:hint="eastAsia"/>
          <w:iCs/>
          <w:color w:val="5B9BD5" w:themeColor="accent1"/>
        </w:rPr>
        <w:t>分</w:t>
      </w:r>
    </w:p>
    <w:p w14:paraId="34EA0C10" w14:textId="77777777" w:rsidR="000C1402" w:rsidRPr="003559C4" w:rsidRDefault="000C1402" w:rsidP="003559C4">
      <w:pPr>
        <w:jc w:val="right"/>
        <w:rPr>
          <w:iCs/>
          <w:color w:val="5B9BD5" w:themeColor="accent1"/>
        </w:rPr>
      </w:pPr>
    </w:p>
    <w:p w14:paraId="2018AA6D" w14:textId="77777777" w:rsidR="00594D23" w:rsidRPr="00931878" w:rsidRDefault="008C09BA" w:rsidP="008C09BA">
      <w:pPr>
        <w:pStyle w:val="a8"/>
        <w:numPr>
          <w:ilvl w:val="0"/>
          <w:numId w:val="2"/>
        </w:numPr>
        <w:jc w:val="both"/>
        <w:rPr>
          <w:iCs/>
          <w:lang w:val="en-US"/>
        </w:rPr>
      </w:pPr>
      <w:r>
        <w:rPr>
          <w:iCs/>
          <w:lang w:val="en-US"/>
        </w:rPr>
        <w:t xml:space="preserve">Using the philosophy of quantum measurement to explain the Schrödinger “cat state” is mixed states with 50:50 classical probabilities for alive and dead. </w:t>
      </w:r>
    </w:p>
    <w:p w14:paraId="5BF90A32" w14:textId="3A946A83" w:rsidR="00840A38" w:rsidRDefault="00FA3146" w:rsidP="00840A3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val="en-US"/>
        </w:rPr>
      </w:pPr>
      <w:r>
        <w:rPr>
          <w:rFonts w:ascii="宋体" w:eastAsia="宋体" w:hAnsi="宋体" w:cs="宋体" w:hint="eastAsia"/>
          <w:sz w:val="24"/>
          <w:szCs w:val="24"/>
          <w:lang w:val="en-US"/>
        </w:rPr>
        <w:t>设原子衰变为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|α⟩</m:t>
        </m:r>
      </m:oMath>
      <w:r>
        <w:rPr>
          <w:rFonts w:ascii="宋体" w:eastAsia="宋体" w:hAnsi="宋体" w:cs="宋体" w:hint="eastAsia"/>
          <w:sz w:val="24"/>
          <w:szCs w:val="24"/>
          <w:lang w:val="en-US"/>
        </w:rPr>
        <w:t>，原子不衰变为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|β⟩</m:t>
        </m:r>
      </m:oMath>
      <w:r>
        <w:rPr>
          <w:rFonts w:ascii="宋体" w:eastAsia="宋体" w:hAnsi="宋体" w:cs="宋体" w:hint="eastAsia"/>
          <w:sz w:val="24"/>
          <w:szCs w:val="24"/>
          <w:lang w:val="en-US"/>
        </w:rPr>
        <w:t>。定义原子是否衰变的测量算符：</w:t>
      </w:r>
    </w:p>
    <w:p w14:paraId="70C121F0" w14:textId="1A39952D" w:rsidR="00FA3146" w:rsidRPr="00FA3146" w:rsidRDefault="00904FCA" w:rsidP="00840A38">
      <w:pPr>
        <w:spacing w:before="100" w:beforeAutospacing="1" w:after="100" w:afterAutospacing="1" w:line="240" w:lineRule="auto"/>
        <w:rPr>
          <w:rFonts w:ascii="宋体" w:eastAsia="宋体" w:hAnsi="宋体" w:cs="宋体"/>
          <w:i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Ω</m:t>
              </m:r>
            </m:e>
          </m:acc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=|α⟩⟨α|+|β⟩⟨β|</m:t>
          </m:r>
        </m:oMath>
      </m:oMathPara>
    </w:p>
    <w:p w14:paraId="46F71456" w14:textId="3CEE33A5" w:rsidR="00A245C4" w:rsidRDefault="00FA3146" w:rsidP="00840A3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val="en-US"/>
        </w:rPr>
      </w:pPr>
      <w:r>
        <w:rPr>
          <w:rFonts w:ascii="宋体" w:eastAsia="宋体" w:hAnsi="宋体" w:cs="宋体" w:hint="eastAsia"/>
          <w:sz w:val="24"/>
          <w:szCs w:val="24"/>
          <w:lang w:val="en-US"/>
        </w:rPr>
        <w:t>可以验证该算符</w:t>
      </w:r>
      <w:r w:rsidR="00A245C4">
        <w:rPr>
          <w:rFonts w:ascii="宋体" w:eastAsia="宋体" w:hAnsi="宋体" w:cs="宋体" w:hint="eastAsia"/>
          <w:sz w:val="24"/>
          <w:szCs w:val="24"/>
          <w:lang w:val="en-US"/>
        </w:rPr>
        <w:t>满足完备归一化条件</w:t>
      </w:r>
      <w:r w:rsidR="00F01047">
        <w:rPr>
          <w:rFonts w:ascii="宋体" w:eastAsia="宋体" w:hAnsi="宋体" w:cs="宋体" w:hint="eastAsia"/>
          <w:sz w:val="24"/>
          <w:szCs w:val="24"/>
          <w:lang w:val="en-US"/>
        </w:rPr>
        <w:t>：</w:t>
      </w:r>
    </w:p>
    <w:p w14:paraId="7F839526" w14:textId="543F82ED" w:rsidR="00A245C4" w:rsidRPr="00A245C4" w:rsidRDefault="00A245C4" w:rsidP="00840A38">
      <w:pPr>
        <w:spacing w:before="100" w:beforeAutospacing="1" w:after="100" w:afterAutospacing="1" w:line="240" w:lineRule="auto"/>
        <w:rPr>
          <w:rFonts w:ascii="宋体" w:eastAsia="宋体" w:hAnsi="宋体" w:cs="宋体"/>
          <w:i/>
          <w:sz w:val="24"/>
          <w:szCs w:val="24"/>
          <w:lang w:val="en-US"/>
        </w:rPr>
      </w:pPr>
      <m:oMathPara>
        <m:oMath>
          <m:r>
            <m:rPr>
              <m:sty m:val="p"/>
            </m:rPr>
            <w:rPr>
              <w:rFonts w:ascii="Cambria Math" w:eastAsia="宋体" w:hAnsi="Cambria Math" w:cs="宋体"/>
              <w:sz w:val="24"/>
              <w:szCs w:val="24"/>
              <w:lang w:val="en-US"/>
            </w:rPr>
            <m:t>Σ</m:t>
          </m:r>
          <m:sSup>
            <m:sSup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trl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  <m:sup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+</m:t>
              </m:r>
            </m:sup>
          </m:sSup>
          <m:acc>
            <m:acc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accPr>
            <m:e>
              <m:r>
                <m:rPr>
                  <m:sty m:val="p"/>
                </m:rP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Ω</m:t>
              </m:r>
            </m:e>
          </m:acc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=I</m:t>
          </m:r>
        </m:oMath>
      </m:oMathPara>
    </w:p>
    <w:p w14:paraId="47B4CA0A" w14:textId="6623151E" w:rsidR="00840A38" w:rsidRDefault="00F77CF6" w:rsidP="00840A38">
      <w:pPr>
        <w:spacing w:before="100" w:beforeAutospacing="1" w:after="100" w:afterAutospacing="1" w:line="240" w:lineRule="auto"/>
        <w:rPr>
          <w:rFonts w:ascii="宋体" w:eastAsia="宋体" w:hAnsi="宋体" w:cs="宋体"/>
          <w:sz w:val="24"/>
          <w:szCs w:val="24"/>
          <w:lang w:val="en-US"/>
        </w:rPr>
      </w:pPr>
      <w:r>
        <w:rPr>
          <w:rFonts w:ascii="宋体" w:eastAsia="宋体" w:hAnsi="宋体" w:cs="宋体" w:hint="eastAsia"/>
          <w:sz w:val="24"/>
          <w:szCs w:val="24"/>
          <w:lang w:val="en-US"/>
        </w:rPr>
        <w:t>若</w:t>
      </w:r>
      <w:r w:rsidR="007543B0">
        <w:rPr>
          <w:rFonts w:ascii="宋体" w:eastAsia="宋体" w:hAnsi="宋体" w:cs="宋体" w:hint="eastAsia"/>
          <w:sz w:val="24"/>
          <w:szCs w:val="24"/>
          <w:lang w:val="en-US"/>
        </w:rPr>
        <w:t>给定</w:t>
      </w:r>
      <w:r>
        <w:rPr>
          <w:rFonts w:ascii="宋体" w:eastAsia="宋体" w:hAnsi="宋体" w:cs="宋体" w:hint="eastAsia"/>
          <w:sz w:val="24"/>
          <w:szCs w:val="24"/>
          <w:lang w:val="en-US"/>
        </w:rPr>
        <w:t>一个猫态：</w:t>
      </w:r>
    </w:p>
    <w:p w14:paraId="410EE25E" w14:textId="0C1F2CB6" w:rsidR="00840A38" w:rsidRPr="00DC4B7A" w:rsidRDefault="00904FCA">
      <w:pPr>
        <w:rPr>
          <w:i/>
          <w:sz w:val="24"/>
          <w:szCs w:val="24"/>
          <w:lang w:val="en-US"/>
        </w:rPr>
      </w:pPr>
      <m:oMathPara>
        <m:oMath>
          <m:d>
            <m:dPr>
              <m:begChr m:val="|"/>
              <m:endChr m:val="⟩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ψ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2</m:t>
                  </m:r>
                </m:e>
              </m:rad>
            </m:den>
          </m:f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(|alive⟩+|dead⟩)</m:t>
          </m:r>
        </m:oMath>
      </m:oMathPara>
    </w:p>
    <w:p w14:paraId="5F4C2A4A" w14:textId="420873F6" w:rsidR="007543B0" w:rsidRDefault="007543B0">
      <w:pPr>
        <w:rPr>
          <w:iCs/>
          <w:sz w:val="24"/>
          <w:szCs w:val="24"/>
          <w:lang w:val="en-US"/>
        </w:rPr>
      </w:pPr>
    </w:p>
    <w:p w14:paraId="5E228760" w14:textId="710EC944" w:rsidR="005239CA" w:rsidRDefault="005239CA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一、从投影测量的角度考虑</w:t>
      </w:r>
    </w:p>
    <w:p w14:paraId="4ABDA2EC" w14:textId="19DD913F" w:rsidR="00FA3146" w:rsidRDefault="00FA3146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检验原子是否衰变（即猫是否存活）属于投影测量，投影测量对信息的提取最明确但退相干作用最强。</w:t>
      </w:r>
      <w:r w:rsidR="005239CA">
        <w:rPr>
          <w:rFonts w:hint="eastAsia"/>
          <w:iCs/>
          <w:sz w:val="24"/>
          <w:szCs w:val="24"/>
          <w:lang w:val="en-US"/>
        </w:rPr>
        <w:t>投影测量</w:t>
      </w:r>
      <w:r w:rsidR="001C6759">
        <w:rPr>
          <w:rFonts w:hint="eastAsia"/>
          <w:iCs/>
          <w:sz w:val="24"/>
          <w:szCs w:val="24"/>
          <w:lang w:val="en-US"/>
        </w:rPr>
        <w:t>结果的表达式</w:t>
      </w:r>
      <w:r w:rsidR="005239CA">
        <w:rPr>
          <w:rFonts w:hint="eastAsia"/>
          <w:iCs/>
          <w:sz w:val="24"/>
          <w:szCs w:val="24"/>
          <w:lang w:val="en-US"/>
        </w:rPr>
        <w:t>：</w:t>
      </w:r>
    </w:p>
    <w:p w14:paraId="4DA8DE1A" w14:textId="3A1FF6D8" w:rsidR="005239CA" w:rsidRPr="005239CA" w:rsidRDefault="005239CA">
      <w:pPr>
        <w:rPr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P(alive,dead)=⟨ψ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β,α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ψ⟩</m:t>
          </m:r>
        </m:oMath>
      </m:oMathPara>
    </w:p>
    <w:p w14:paraId="33FE072B" w14:textId="7F09501E" w:rsidR="00FA3146" w:rsidRDefault="005239CA">
      <w:pPr>
        <w:rPr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由于为投影测量，原子衰变</w:t>
      </w:r>
      <w:r w:rsidR="00E451EB">
        <w:rPr>
          <w:rFonts w:hint="eastAsia"/>
          <w:iCs/>
          <w:sz w:val="24"/>
          <w:szCs w:val="24"/>
          <w:lang w:val="en-US"/>
        </w:rPr>
        <w:t>时</w:t>
      </w:r>
      <w:r>
        <w:rPr>
          <w:rFonts w:hint="eastAsia"/>
          <w:iCs/>
          <w:sz w:val="24"/>
          <w:szCs w:val="24"/>
          <w:lang w:val="en-US"/>
        </w:rPr>
        <w:t>（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|α⟩</m:t>
        </m:r>
      </m:oMath>
      <w:r>
        <w:rPr>
          <w:rFonts w:hint="eastAsia"/>
          <w:iCs/>
          <w:sz w:val="24"/>
          <w:szCs w:val="24"/>
          <w:lang w:val="en-US"/>
        </w:rPr>
        <w:t>）</w:t>
      </w:r>
      <w:r w:rsidR="00F05186">
        <w:rPr>
          <w:rFonts w:hint="eastAsia"/>
          <w:iCs/>
          <w:sz w:val="24"/>
          <w:szCs w:val="24"/>
          <w:lang w:val="en-US"/>
        </w:rPr>
        <w:t>，</w:t>
      </w:r>
      <w:r>
        <w:rPr>
          <w:rFonts w:hint="eastAsia"/>
          <w:iCs/>
          <w:sz w:val="24"/>
          <w:szCs w:val="24"/>
          <w:lang w:val="en-US"/>
        </w:rPr>
        <w:t>猫处于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</m:t>
        </m:r>
        <m:r>
          <w:rPr>
            <w:rFonts w:ascii="Cambria Math" w:eastAsia="宋体" w:hAnsi="Cambria Math" w:cs="宋体" w:hint="eastAsia"/>
            <w:sz w:val="24"/>
            <w:szCs w:val="24"/>
            <w:lang w:val="en-US"/>
          </w:rPr>
          <m:t>dead</m:t>
        </m:r>
        <m:r>
          <w:rPr>
            <w:rFonts w:ascii="Cambria Math" w:eastAsia="宋体" w:hAnsi="Cambria Math" w:cs="宋体"/>
            <w:sz w:val="24"/>
            <w:szCs w:val="24"/>
            <w:lang w:val="en-US"/>
          </w:rPr>
          <m:t>⟩</m:t>
        </m:r>
      </m:oMath>
      <w:r w:rsidR="00F05186">
        <w:rPr>
          <w:rFonts w:hint="eastAsia"/>
          <w:sz w:val="24"/>
          <w:szCs w:val="24"/>
          <w:lang w:val="en-US"/>
        </w:rPr>
        <w:t>；</w:t>
      </w:r>
      <w:r>
        <w:rPr>
          <w:rFonts w:hint="eastAsia"/>
          <w:sz w:val="24"/>
          <w:szCs w:val="24"/>
          <w:lang w:val="en-US"/>
        </w:rPr>
        <w:t>反之原子不衰变</w:t>
      </w:r>
      <w:r w:rsidR="00E451EB">
        <w:rPr>
          <w:rFonts w:hint="eastAsia"/>
          <w:sz w:val="24"/>
          <w:szCs w:val="24"/>
          <w:lang w:val="en-US"/>
        </w:rPr>
        <w:t>时</w:t>
      </w:r>
      <w:r>
        <w:rPr>
          <w:rFonts w:hint="eastAsia"/>
          <w:sz w:val="24"/>
          <w:szCs w:val="24"/>
          <w:lang w:val="en-US"/>
        </w:rPr>
        <w:t>（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|β⟩</m:t>
        </m:r>
      </m:oMath>
      <w:r>
        <w:rPr>
          <w:rFonts w:hint="eastAsia"/>
          <w:sz w:val="24"/>
          <w:szCs w:val="24"/>
          <w:lang w:val="en-US"/>
        </w:rPr>
        <w:t>）</w:t>
      </w:r>
      <w:r w:rsidR="00F05186">
        <w:rPr>
          <w:rFonts w:hint="eastAsia"/>
          <w:sz w:val="24"/>
          <w:szCs w:val="24"/>
          <w:lang w:val="en-US"/>
        </w:rPr>
        <w:t>，</w:t>
      </w:r>
      <w:r>
        <w:rPr>
          <w:rFonts w:hint="eastAsia"/>
          <w:sz w:val="24"/>
          <w:szCs w:val="24"/>
          <w:lang w:val="en-US"/>
        </w:rPr>
        <w:t>猫处于</w:t>
      </w:r>
      <m:oMath>
        <m:r>
          <w:rPr>
            <w:rFonts w:ascii="Cambria Math" w:eastAsia="宋体" w:hAnsi="Cambria Math" w:cs="宋体"/>
            <w:sz w:val="24"/>
            <w:szCs w:val="24"/>
            <w:lang w:val="en-US"/>
          </w:rPr>
          <m:t>|alive⟩</m:t>
        </m:r>
      </m:oMath>
      <w:r w:rsidR="00F05186">
        <w:rPr>
          <w:rFonts w:hint="eastAsia"/>
          <w:sz w:val="24"/>
          <w:szCs w:val="24"/>
          <w:lang w:val="en-US"/>
        </w:rPr>
        <w:t>。由此</w:t>
      </w:r>
      <w:r>
        <w:rPr>
          <w:rFonts w:hint="eastAsia"/>
          <w:sz w:val="24"/>
          <w:szCs w:val="24"/>
          <w:lang w:val="en-US"/>
        </w:rPr>
        <w:t>可知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αlive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α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  <w:r>
        <w:rPr>
          <w:rFonts w:hint="eastAsia"/>
          <w:sz w:val="24"/>
          <w:szCs w:val="24"/>
          <w:lang w:val="en-US"/>
        </w:rPr>
        <w:t>，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dead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  <w:r>
        <w:rPr>
          <w:rFonts w:hint="eastAsia"/>
          <w:sz w:val="24"/>
          <w:szCs w:val="24"/>
          <w:lang w:val="en-US"/>
        </w:rPr>
        <w:t>，猫存活</w:t>
      </w:r>
      <w:r>
        <w:rPr>
          <w:rFonts w:hint="eastAsia"/>
          <w:sz w:val="24"/>
          <w:szCs w:val="24"/>
          <w:lang w:val="en-US"/>
        </w:rPr>
        <w:t>/</w:t>
      </w:r>
      <w:r>
        <w:rPr>
          <w:rFonts w:hint="eastAsia"/>
          <w:sz w:val="24"/>
          <w:szCs w:val="24"/>
          <w:lang w:val="en-US"/>
        </w:rPr>
        <w:t>死亡的概率</w:t>
      </w:r>
      <w:r w:rsidR="00DE3800">
        <w:rPr>
          <w:rFonts w:hint="eastAsia"/>
          <w:sz w:val="24"/>
          <w:szCs w:val="24"/>
          <w:lang w:val="en-US"/>
        </w:rPr>
        <w:t>可分别计算得到：</w:t>
      </w:r>
      <w:r>
        <w:rPr>
          <w:sz w:val="24"/>
          <w:szCs w:val="24"/>
          <w:lang w:val="en-US"/>
        </w:rPr>
        <w:t xml:space="preserve"> </w:t>
      </w:r>
    </w:p>
    <w:p w14:paraId="32D02EA0" w14:textId="281E8C62" w:rsidR="005239CA" w:rsidRPr="005239CA" w:rsidRDefault="005239CA">
      <w:pPr>
        <w:rPr>
          <w:i/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alive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ψ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β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ψ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(⟨alive|+⟨dead|)(</m:t>
          </m:r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|β⟩⟨β|</m:t>
          </m:r>
          <m:r>
            <w:rPr>
              <w:rFonts w:ascii="Cambria Math" w:hAnsi="Cambria Math"/>
              <w:sz w:val="24"/>
              <w:szCs w:val="24"/>
              <w:lang w:val="en-US"/>
            </w:rPr>
            <m:t>)(</m:t>
          </m:r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|alive⟩+|dead⟩</m:t>
          </m:r>
          <m:r>
            <w:rPr>
              <w:rFonts w:ascii="Cambria Math" w:hAnsi="Cambria Math"/>
              <w:sz w:val="24"/>
              <w:szCs w:val="24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2384C29A" w14:textId="42EDE409" w:rsidR="005239CA" w:rsidRDefault="005239CA">
      <w:pPr>
        <w:rPr>
          <w:iCs/>
          <w:sz w:val="24"/>
          <w:szCs w:val="24"/>
          <w:lang w:val="en-US"/>
        </w:rPr>
      </w:pPr>
      <m:oMathPara>
        <m:oMath>
          <m:r>
            <w:rPr>
              <w:rFonts w:ascii="Cambria Math" w:hAnsi="Cambria Math"/>
              <w:sz w:val="24"/>
              <w:szCs w:val="24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dead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d>
            <m:dPr>
              <m:begChr m:val="⟨"/>
              <m:endChr m:val="⟩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ψ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  <w:lang w:val="en-US"/>
                            </w:rPr>
                          </m:ctrlPr>
                        </m:acc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4"/>
                              <w:szCs w:val="24"/>
                              <w:lang w:val="en-US"/>
                            </w:rPr>
                            <m:t>Ω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α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ψ</m:t>
              </m:r>
            </m:e>
          </m:d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(⟨alive|+⟨dead|)(</m:t>
          </m:r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|α⟩⟨α|</m:t>
          </m:r>
          <m:r>
            <w:rPr>
              <w:rFonts w:ascii="Cambria Math" w:hAnsi="Cambria Math"/>
              <w:sz w:val="24"/>
              <w:szCs w:val="24"/>
              <w:lang w:val="en-US"/>
            </w:rPr>
            <m:t>)(</m:t>
          </m:r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|alive⟩+|dead⟩</m:t>
          </m:r>
          <m:r>
            <w:rPr>
              <w:rFonts w:ascii="Cambria Math" w:hAnsi="Cambria Math"/>
              <w:sz w:val="24"/>
              <w:szCs w:val="24"/>
              <w:lang w:val="en-US"/>
            </w:rPr>
            <m:t>)=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</m:oMath>
      </m:oMathPara>
    </w:p>
    <w:p w14:paraId="6D55C44C" w14:textId="775C4E7F" w:rsidR="005239CA" w:rsidRDefault="005239CA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可见就算原本猫处于纯态，也会</w:t>
      </w:r>
      <w:r w:rsidR="00F05186">
        <w:rPr>
          <w:rFonts w:hint="eastAsia"/>
          <w:iCs/>
          <w:sz w:val="24"/>
          <w:szCs w:val="24"/>
          <w:lang w:val="en-US"/>
        </w:rPr>
        <w:t>因为</w:t>
      </w:r>
      <w:r>
        <w:rPr>
          <w:rFonts w:hint="eastAsia"/>
          <w:iCs/>
          <w:sz w:val="24"/>
          <w:szCs w:val="24"/>
          <w:lang w:val="en-US"/>
        </w:rPr>
        <w:t>衰变粒子的投影测量而完全退相干到概率为</w:t>
      </w:r>
      <w:r>
        <w:rPr>
          <w:rFonts w:hint="eastAsia"/>
          <w:iCs/>
          <w:sz w:val="24"/>
          <w:szCs w:val="24"/>
          <w:lang w:val="en-US"/>
        </w:rPr>
        <w:t>5</w:t>
      </w:r>
      <w:r>
        <w:rPr>
          <w:iCs/>
          <w:sz w:val="24"/>
          <w:szCs w:val="24"/>
          <w:lang w:val="en-US"/>
        </w:rPr>
        <w:t>0:50</w:t>
      </w:r>
      <w:r>
        <w:rPr>
          <w:rFonts w:hint="eastAsia"/>
          <w:iCs/>
          <w:sz w:val="24"/>
          <w:szCs w:val="24"/>
          <w:lang w:val="en-US"/>
        </w:rPr>
        <w:t>的混态。</w:t>
      </w:r>
    </w:p>
    <w:p w14:paraId="7626EAEE" w14:textId="45AE72AD" w:rsidR="005239CA" w:rsidRDefault="005239CA">
      <w:pPr>
        <w:rPr>
          <w:iCs/>
          <w:sz w:val="24"/>
          <w:szCs w:val="24"/>
          <w:lang w:val="en-US"/>
        </w:rPr>
      </w:pPr>
    </w:p>
    <w:p w14:paraId="507226A5" w14:textId="1BA5F470" w:rsidR="005239CA" w:rsidRDefault="005239CA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二、从密度矩阵的角度考虑</w:t>
      </w:r>
    </w:p>
    <w:p w14:paraId="3E8F9710" w14:textId="0E588D06" w:rsidR="00150018" w:rsidRDefault="00150018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初态密度矩阵：</w:t>
      </w:r>
    </w:p>
    <w:p w14:paraId="2B44BF64" w14:textId="2B709CCE" w:rsidR="00150018" w:rsidRPr="00150018" w:rsidRDefault="00904FCA">
      <w:pPr>
        <w:rPr>
          <w:i/>
          <w:iCs/>
          <w:sz w:val="24"/>
          <w:szCs w:val="24"/>
          <w:lang w:val="en-US"/>
        </w:rPr>
      </w:pPr>
      <m:oMathPara>
        <m:oMath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</m:acc>
          <m:r>
            <w:rPr>
              <w:rFonts w:ascii="Cambria Math" w:hAnsi="Cambria Math"/>
              <w:sz w:val="24"/>
              <w:szCs w:val="24"/>
              <w:lang w:val="en-US"/>
            </w:rPr>
            <m:t>=|ψ⟩⟨ψ|=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  <w:lang w:val="en-US"/>
            </w:rPr>
            <m:t>(</m:t>
          </m:r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|alive⟩+|dead⟩</m:t>
          </m:r>
          <m:r>
            <w:rPr>
              <w:rFonts w:ascii="Cambria Math" w:hAnsi="Cambria Math"/>
              <w:sz w:val="24"/>
              <w:szCs w:val="24"/>
              <w:lang w:val="en-US"/>
            </w:rPr>
            <m:t>)(⟨alive|+⟨dead|)</m:t>
          </m:r>
        </m:oMath>
      </m:oMathPara>
    </w:p>
    <w:p w14:paraId="2302F299" w14:textId="36DA8513" w:rsidR="00DC4B7A" w:rsidRDefault="00DC4B7A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经过测量：</w:t>
      </w:r>
    </w:p>
    <w:p w14:paraId="0D6F52BC" w14:textId="3CD41978" w:rsidR="00150018" w:rsidRPr="00150018" w:rsidRDefault="00904FCA">
      <w:pPr>
        <w:rPr>
          <w:rFonts w:ascii="Cambria Math" w:hAnsi="Cambria Math"/>
          <w:i/>
          <w:iCs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</m:acc>
                </m:e>
              </m:acc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α,β</m:t>
              </m:r>
            </m:sub>
            <m:sup/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  <m:t>Ω</m:t>
                      </m:r>
                    </m:e>
                  </m:acc>
                </m:e>
                <m:sup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+</m:t>
                  </m:r>
                </m:sup>
              </m:sSup>
              <m:acc>
                <m:ac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ρ</m:t>
                  </m:r>
                </m:e>
              </m:acc>
              <m:acc>
                <m:acc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</m:e>
              </m:acc>
            </m:e>
          </m:nary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+</m:t>
                  </m:r>
                </m:sup>
              </m:sSup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β</m:t>
              </m:r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</m:acc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</m:acc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β</m:t>
              </m:r>
            </m:sub>
          </m:sSub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+</m:t>
          </m:r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+</m:t>
                  </m:r>
                </m:sup>
              </m:sSup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α</m:t>
              </m:r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</m:acc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</m:acc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α</m:t>
              </m:r>
            </m:sub>
          </m:sSub>
        </m:oMath>
      </m:oMathPara>
    </w:p>
    <w:p w14:paraId="7615AE8A" w14:textId="7BCCC3AD" w:rsidR="009B518A" w:rsidRDefault="009B518A" w:rsidP="00081F16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由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αlive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α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  <w:r>
        <w:rPr>
          <w:rFonts w:hint="eastAsia"/>
          <w:sz w:val="24"/>
          <w:szCs w:val="24"/>
          <w:lang w:val="en-US"/>
        </w:rPr>
        <w:t>，</w:t>
      </w:r>
      <m:oMath>
        <m:d>
          <m:dPr>
            <m:begChr m:val="⟨"/>
            <m:endChr m:val="⟩"/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dead</m:t>
            </m:r>
          </m:e>
          <m:e>
            <m:r>
              <w:rPr>
                <w:rFonts w:ascii="Cambria Math" w:hAnsi="Cambria Math"/>
                <w:sz w:val="24"/>
                <w:szCs w:val="24"/>
                <w:lang w:val="en-US"/>
              </w:rPr>
              <m:t>β</m:t>
            </m:r>
          </m:e>
        </m:d>
        <m:r>
          <w:rPr>
            <w:rFonts w:ascii="Cambria Math" w:hAnsi="Cambria Math"/>
            <w:sz w:val="24"/>
            <w:szCs w:val="24"/>
            <w:lang w:val="en-US"/>
          </w:rPr>
          <m:t>=0</m:t>
        </m:r>
      </m:oMath>
    </w:p>
    <w:p w14:paraId="500746CE" w14:textId="1B1B0183" w:rsidR="00BA14F0" w:rsidRDefault="00150018" w:rsidP="00081F16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对于</w:t>
      </w:r>
      <w:r w:rsidR="00F45D6B">
        <w:rPr>
          <w:rFonts w:hint="eastAsia"/>
          <w:iCs/>
          <w:sz w:val="24"/>
          <w:szCs w:val="24"/>
          <w:lang w:val="en-US"/>
        </w:rPr>
        <w:t>原子不衰变的情况</w:t>
      </w:r>
      <w:r w:rsidR="00F01047">
        <w:rPr>
          <w:rFonts w:hint="eastAsia"/>
          <w:iCs/>
          <w:sz w:val="24"/>
          <w:szCs w:val="24"/>
          <w:lang w:val="en-US"/>
        </w:rPr>
        <w:t>：</w:t>
      </w:r>
    </w:p>
    <w:p w14:paraId="774F555D" w14:textId="183DEF88" w:rsidR="00150018" w:rsidRDefault="00904FCA" w:rsidP="00081F16">
      <w:pPr>
        <w:rPr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+</m:t>
                  </m:r>
                </m:sup>
              </m:sSup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β</m:t>
              </m:r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</m:acc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</m:acc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β</m:t>
              </m:r>
            </m:sub>
          </m:sSub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begChr m:val="|"/>
              <m:endChr m:val="⟩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alive</m:t>
              </m:r>
            </m:e>
          </m:d>
          <m:d>
            <m:dPr>
              <m:begChr m:val="⟨"/>
              <m:endChr m:val="|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alive</m:t>
              </m:r>
            </m:e>
          </m:d>
        </m:oMath>
      </m:oMathPara>
    </w:p>
    <w:p w14:paraId="2F0B0872" w14:textId="76682F7B" w:rsidR="00F01047" w:rsidRDefault="00F01047" w:rsidP="00081F16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对于</w:t>
      </w:r>
      <w:r w:rsidR="009B518A">
        <w:rPr>
          <w:rFonts w:hint="eastAsia"/>
          <w:iCs/>
          <w:sz w:val="24"/>
          <w:szCs w:val="24"/>
          <w:lang w:val="en-US"/>
        </w:rPr>
        <w:t>原子衰变的情况</w:t>
      </w:r>
      <w:r>
        <w:rPr>
          <w:rFonts w:hint="eastAsia"/>
          <w:iCs/>
          <w:sz w:val="24"/>
          <w:szCs w:val="24"/>
          <w:lang w:val="en-US"/>
        </w:rPr>
        <w:t>：</w:t>
      </w:r>
    </w:p>
    <w:p w14:paraId="4D44C1B0" w14:textId="7F409D2F" w:rsidR="00F01047" w:rsidRDefault="00904FCA" w:rsidP="00F01047">
      <w:pPr>
        <w:rPr>
          <w:iCs/>
          <w:sz w:val="24"/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sSupPr>
                <m:e>
                  <m:acc>
                    <m:accPr>
                      <m:ctrl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eastAsia="宋体" w:hAnsi="Cambria Math" w:cs="宋体"/>
                          <w:sz w:val="24"/>
                          <w:szCs w:val="24"/>
                          <w:lang w:val="en-US"/>
                        </w:rPr>
                        <m:t>Ω</m:t>
                      </m:r>
                      <m:ctrlPr>
                        <w:rPr>
                          <w:rFonts w:ascii="Cambria Math" w:eastAsia="宋体" w:hAnsi="Cambria Math" w:cs="宋体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</m:acc>
                </m:e>
                <m:sup>
                  <m: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+</m:t>
                  </m:r>
                </m:sup>
              </m:sSup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α</m:t>
              </m:r>
            </m:sub>
          </m:sSub>
          <m:acc>
            <m:acc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ρ</m:t>
              </m:r>
            </m:e>
          </m:acc>
          <m:sSub>
            <m:sSub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="宋体" w:hAnsi="Cambria Math" w:cs="宋体"/>
                      <w:sz w:val="24"/>
                      <w:szCs w:val="24"/>
                      <w:lang w:val="en-US"/>
                    </w:rPr>
                    <m:t>Ω</m:t>
                  </m:r>
                  <m:ctrlPr>
                    <w:rPr>
                      <w:rFonts w:ascii="Cambria Math" w:eastAsia="宋体" w:hAnsi="Cambria Math" w:cs="宋体"/>
                      <w:i/>
                      <w:sz w:val="24"/>
                      <w:szCs w:val="24"/>
                      <w:lang w:val="en-US"/>
                    </w:rPr>
                  </m:ctrlPr>
                </m:e>
              </m:acc>
            </m:e>
            <m:sub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α</m:t>
              </m:r>
            </m:sub>
          </m:sSub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begChr m:val="|"/>
              <m:endChr m:val="⟩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dead</m:t>
              </m:r>
            </m:e>
          </m:d>
          <m:d>
            <m:dPr>
              <m:begChr m:val="⟨"/>
              <m:endChr m:val="|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dead</m:t>
              </m:r>
            </m:e>
          </m:d>
        </m:oMath>
      </m:oMathPara>
    </w:p>
    <w:p w14:paraId="4F1F4EC6" w14:textId="75F72F71" w:rsidR="00F01047" w:rsidRDefault="00F01047" w:rsidP="00081F16">
      <w:pPr>
        <w:rPr>
          <w:iCs/>
          <w:sz w:val="24"/>
          <w:szCs w:val="24"/>
          <w:lang w:val="en-US"/>
        </w:rPr>
      </w:pPr>
      <w:r>
        <w:rPr>
          <w:rFonts w:hint="eastAsia"/>
          <w:iCs/>
          <w:sz w:val="24"/>
          <w:szCs w:val="24"/>
          <w:lang w:val="en-US"/>
        </w:rPr>
        <w:t>所以测量后的密度矩阵：</w:t>
      </w:r>
    </w:p>
    <w:p w14:paraId="26E3E99B" w14:textId="55259FE8" w:rsidR="00F01047" w:rsidRDefault="00904FCA" w:rsidP="00081F16">
      <w:pPr>
        <w:rPr>
          <w:iCs/>
          <w:sz w:val="24"/>
          <w:szCs w:val="24"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  <w:lang w:val="en-US"/>
                </w:rPr>
              </m:ctrlPr>
            </m:sSup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  <w:lang w:val="en-US"/>
                    </w:rPr>
                  </m:ctrlPr>
                </m:accPr>
                <m:e>
                  <m:acc>
                    <m:acc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  <w:lang w:val="en-US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ρ</m:t>
                      </m:r>
                    </m:e>
                  </m:acc>
                </m:e>
              </m:acc>
            </m:e>
            <m:sup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begChr m:val="|"/>
              <m:endChr m:val="⟩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alive</m:t>
              </m:r>
            </m:e>
          </m:d>
          <m:d>
            <m:dPr>
              <m:begChr m:val="⟨"/>
              <m:endChr m:val="|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alive</m:t>
              </m:r>
            </m:e>
          </m:d>
          <m:r>
            <w:rPr>
              <w:rFonts w:ascii="Cambria Math" w:eastAsia="宋体" w:hAnsi="Cambria Math" w:cs="宋体"/>
              <w:sz w:val="24"/>
              <w:szCs w:val="24"/>
              <w:lang w:val="en-US"/>
            </w:rPr>
            <m:t>+</m:t>
          </m:r>
          <m:f>
            <m:fPr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2</m:t>
              </m:r>
            </m:den>
          </m:f>
          <m:d>
            <m:dPr>
              <m:begChr m:val="|"/>
              <m:endChr m:val="⟩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dead</m:t>
              </m:r>
            </m:e>
          </m:d>
          <m:d>
            <m:dPr>
              <m:begChr m:val="⟨"/>
              <m:endChr m:val="|"/>
              <m:ctrlPr>
                <w:rPr>
                  <w:rFonts w:ascii="Cambria Math" w:eastAsia="宋体" w:hAnsi="Cambria Math" w:cs="宋体"/>
                  <w:i/>
                  <w:sz w:val="24"/>
                  <w:szCs w:val="24"/>
                  <w:lang w:val="en-US"/>
                </w:rPr>
              </m:ctrlPr>
            </m:dPr>
            <m:e>
              <m:r>
                <w:rPr>
                  <w:rFonts w:ascii="Cambria Math" w:eastAsia="宋体" w:hAnsi="Cambria Math" w:cs="宋体"/>
                  <w:sz w:val="24"/>
                  <w:szCs w:val="24"/>
                  <w:lang w:val="en-US"/>
                </w:rPr>
                <m:t>dead</m:t>
              </m:r>
            </m:e>
          </m:d>
        </m:oMath>
      </m:oMathPara>
    </w:p>
    <w:p w14:paraId="5B44BBD3" w14:textId="446B38EF" w:rsidR="00DC4B7A" w:rsidRDefault="00081F16" w:rsidP="00081F16">
      <w:pPr>
        <w:rPr>
          <w:iCs/>
          <w:sz w:val="24"/>
          <w:szCs w:val="24"/>
          <w:lang w:val="en-US"/>
        </w:rPr>
      </w:pPr>
      <w:r>
        <w:rPr>
          <w:rFonts w:hint="eastAsia"/>
        </w:rPr>
        <w:t>可以看出，</w:t>
      </w:r>
      <w:r>
        <w:t>薛定谔的猫态</w:t>
      </w:r>
      <w:r w:rsidR="004E27EE">
        <w:rPr>
          <w:rFonts w:hint="eastAsia"/>
        </w:rPr>
        <w:t>密度矩阵</w:t>
      </w:r>
      <w:r>
        <w:t>在测量之后变成了一个经典概率混合态，每种状态（</w:t>
      </w:r>
      <w:r>
        <w:t>“alive”</w:t>
      </w:r>
      <w:r>
        <w:t>和</w:t>
      </w:r>
      <w:r>
        <w:t>“dead”</w:t>
      </w:r>
      <w:r>
        <w:t>）出现的概率各为</w:t>
      </w:r>
      <w:r>
        <w:t>50%</w:t>
      </w:r>
      <w:r w:rsidR="003660EA">
        <w:rPr>
          <w:rFonts w:hint="eastAsia"/>
        </w:rPr>
        <w:t>，这</w:t>
      </w:r>
      <w:r>
        <w:t>反映了测量后系统在不同状态下的概率分布。</w:t>
      </w:r>
    </w:p>
    <w:p w14:paraId="0081B9EC" w14:textId="77777777" w:rsidR="00DC4B7A" w:rsidRPr="00DC4B7A" w:rsidRDefault="00DC4B7A">
      <w:pPr>
        <w:rPr>
          <w:iCs/>
        </w:rPr>
      </w:pPr>
    </w:p>
    <w:p w14:paraId="6060E738" w14:textId="1B8E66EA" w:rsidR="00C877E3" w:rsidRPr="00C877E3" w:rsidRDefault="00C877E3">
      <w:pPr>
        <w:rPr>
          <w:color w:val="5B9BD5" w:themeColor="accent1"/>
        </w:rPr>
      </w:pPr>
      <w:r w:rsidRPr="00C877E3">
        <w:rPr>
          <w:rFonts w:hint="eastAsia"/>
          <w:color w:val="5B9BD5" w:themeColor="accent1"/>
        </w:rPr>
        <w:t>类似的说法和言之有理即可，</w:t>
      </w:r>
      <w:r w:rsidRPr="00C877E3">
        <w:rPr>
          <w:rFonts w:hint="eastAsia"/>
          <w:color w:val="5B9BD5" w:themeColor="accent1"/>
        </w:rPr>
        <w:t>50</w:t>
      </w:r>
      <w:r w:rsidRPr="00C877E3">
        <w:rPr>
          <w:rFonts w:hint="eastAsia"/>
          <w:color w:val="5B9BD5" w:themeColor="accent1"/>
        </w:rPr>
        <w:t>分</w:t>
      </w:r>
    </w:p>
    <w:sectPr w:rsidR="00C877E3" w:rsidRPr="00C877E3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E7615" w14:textId="77777777" w:rsidR="00904FCA" w:rsidRDefault="00904FCA">
      <w:pPr>
        <w:spacing w:line="240" w:lineRule="auto"/>
      </w:pPr>
      <w:r>
        <w:separator/>
      </w:r>
    </w:p>
  </w:endnote>
  <w:endnote w:type="continuationSeparator" w:id="0">
    <w:p w14:paraId="4AC49806" w14:textId="77777777" w:rsidR="00904FCA" w:rsidRDefault="00904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+mn-c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2445C" w14:textId="77777777" w:rsidR="00904FCA" w:rsidRDefault="00904FCA">
      <w:pPr>
        <w:spacing w:after="0"/>
      </w:pPr>
      <w:r>
        <w:separator/>
      </w:r>
    </w:p>
  </w:footnote>
  <w:footnote w:type="continuationSeparator" w:id="0">
    <w:p w14:paraId="1247982E" w14:textId="77777777" w:rsidR="00904FCA" w:rsidRDefault="00904F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5745EB"/>
    <w:multiLevelType w:val="multilevel"/>
    <w:tmpl w:val="5C5745EB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4D4A4C"/>
    <w:multiLevelType w:val="hybridMultilevel"/>
    <w:tmpl w:val="C22457D2"/>
    <w:lvl w:ilvl="0" w:tplc="CDD4E8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78C3"/>
    <w:rsid w:val="000064C6"/>
    <w:rsid w:val="0000709D"/>
    <w:rsid w:val="00024774"/>
    <w:rsid w:val="00027A68"/>
    <w:rsid w:val="00054DC7"/>
    <w:rsid w:val="00062552"/>
    <w:rsid w:val="000742A9"/>
    <w:rsid w:val="00076C3B"/>
    <w:rsid w:val="00081F16"/>
    <w:rsid w:val="00092464"/>
    <w:rsid w:val="000A30CB"/>
    <w:rsid w:val="000B133C"/>
    <w:rsid w:val="000B337C"/>
    <w:rsid w:val="000B694C"/>
    <w:rsid w:val="000C1402"/>
    <w:rsid w:val="000C48B1"/>
    <w:rsid w:val="001008D0"/>
    <w:rsid w:val="00114D1C"/>
    <w:rsid w:val="00116C3F"/>
    <w:rsid w:val="0012579B"/>
    <w:rsid w:val="00125971"/>
    <w:rsid w:val="00125C30"/>
    <w:rsid w:val="001430F1"/>
    <w:rsid w:val="001474B2"/>
    <w:rsid w:val="00150018"/>
    <w:rsid w:val="00163716"/>
    <w:rsid w:val="001653BF"/>
    <w:rsid w:val="00165941"/>
    <w:rsid w:val="001716EF"/>
    <w:rsid w:val="001717BF"/>
    <w:rsid w:val="00184F66"/>
    <w:rsid w:val="00185D31"/>
    <w:rsid w:val="00186C0F"/>
    <w:rsid w:val="001C1140"/>
    <w:rsid w:val="001C6759"/>
    <w:rsid w:val="001D5029"/>
    <w:rsid w:val="001F1E85"/>
    <w:rsid w:val="0020499D"/>
    <w:rsid w:val="00240774"/>
    <w:rsid w:val="002422C5"/>
    <w:rsid w:val="002534BA"/>
    <w:rsid w:val="00275A00"/>
    <w:rsid w:val="002A5212"/>
    <w:rsid w:val="002B31B5"/>
    <w:rsid w:val="002D2F20"/>
    <w:rsid w:val="002E30C8"/>
    <w:rsid w:val="002F2C4B"/>
    <w:rsid w:val="00311E60"/>
    <w:rsid w:val="0031683F"/>
    <w:rsid w:val="003276C3"/>
    <w:rsid w:val="003559C4"/>
    <w:rsid w:val="003660EA"/>
    <w:rsid w:val="00370A63"/>
    <w:rsid w:val="00377C61"/>
    <w:rsid w:val="003E38F5"/>
    <w:rsid w:val="003F2B6E"/>
    <w:rsid w:val="003F4B7F"/>
    <w:rsid w:val="00402FE9"/>
    <w:rsid w:val="0040555F"/>
    <w:rsid w:val="00413259"/>
    <w:rsid w:val="00416C38"/>
    <w:rsid w:val="00427707"/>
    <w:rsid w:val="00446723"/>
    <w:rsid w:val="004932BB"/>
    <w:rsid w:val="00495CC5"/>
    <w:rsid w:val="004B44BC"/>
    <w:rsid w:val="004C24E2"/>
    <w:rsid w:val="004E27EE"/>
    <w:rsid w:val="004F3216"/>
    <w:rsid w:val="004F54C9"/>
    <w:rsid w:val="004F5AEF"/>
    <w:rsid w:val="005114D9"/>
    <w:rsid w:val="00511C7A"/>
    <w:rsid w:val="005239CA"/>
    <w:rsid w:val="00552D92"/>
    <w:rsid w:val="00566E28"/>
    <w:rsid w:val="00585737"/>
    <w:rsid w:val="00594D23"/>
    <w:rsid w:val="005B487E"/>
    <w:rsid w:val="005B5205"/>
    <w:rsid w:val="005C6962"/>
    <w:rsid w:val="005D4BC7"/>
    <w:rsid w:val="005D70E2"/>
    <w:rsid w:val="005E42EC"/>
    <w:rsid w:val="005E4DFB"/>
    <w:rsid w:val="005F3E93"/>
    <w:rsid w:val="00617CD5"/>
    <w:rsid w:val="006208FB"/>
    <w:rsid w:val="006479F9"/>
    <w:rsid w:val="00653311"/>
    <w:rsid w:val="0066189D"/>
    <w:rsid w:val="006649E2"/>
    <w:rsid w:val="00664AD5"/>
    <w:rsid w:val="00665949"/>
    <w:rsid w:val="00680E59"/>
    <w:rsid w:val="00693014"/>
    <w:rsid w:val="006A6253"/>
    <w:rsid w:val="006B5389"/>
    <w:rsid w:val="006E3C6D"/>
    <w:rsid w:val="007023E9"/>
    <w:rsid w:val="00731C99"/>
    <w:rsid w:val="007543B0"/>
    <w:rsid w:val="00766FFE"/>
    <w:rsid w:val="0078211A"/>
    <w:rsid w:val="00790F6E"/>
    <w:rsid w:val="00795C23"/>
    <w:rsid w:val="007A38D7"/>
    <w:rsid w:val="007C18F2"/>
    <w:rsid w:val="007E6220"/>
    <w:rsid w:val="00803246"/>
    <w:rsid w:val="00831D48"/>
    <w:rsid w:val="008355C7"/>
    <w:rsid w:val="00837ECC"/>
    <w:rsid w:val="00840A38"/>
    <w:rsid w:val="00840B62"/>
    <w:rsid w:val="008727C5"/>
    <w:rsid w:val="008A4109"/>
    <w:rsid w:val="008C09BA"/>
    <w:rsid w:val="00904FCA"/>
    <w:rsid w:val="00905534"/>
    <w:rsid w:val="00910C1E"/>
    <w:rsid w:val="0093048D"/>
    <w:rsid w:val="00931878"/>
    <w:rsid w:val="00940778"/>
    <w:rsid w:val="00944431"/>
    <w:rsid w:val="00996DCC"/>
    <w:rsid w:val="009A2505"/>
    <w:rsid w:val="009B0C7D"/>
    <w:rsid w:val="009B518A"/>
    <w:rsid w:val="009C05EB"/>
    <w:rsid w:val="009D2615"/>
    <w:rsid w:val="009E330B"/>
    <w:rsid w:val="00A01D8B"/>
    <w:rsid w:val="00A16541"/>
    <w:rsid w:val="00A245C4"/>
    <w:rsid w:val="00A30B09"/>
    <w:rsid w:val="00A33757"/>
    <w:rsid w:val="00A41FE8"/>
    <w:rsid w:val="00A6224C"/>
    <w:rsid w:val="00A758CE"/>
    <w:rsid w:val="00A93C0C"/>
    <w:rsid w:val="00A97B22"/>
    <w:rsid w:val="00AA1F6F"/>
    <w:rsid w:val="00AA3376"/>
    <w:rsid w:val="00AC0B55"/>
    <w:rsid w:val="00AC4930"/>
    <w:rsid w:val="00AC739B"/>
    <w:rsid w:val="00AD1EBF"/>
    <w:rsid w:val="00AD77B7"/>
    <w:rsid w:val="00AE1257"/>
    <w:rsid w:val="00AE26E6"/>
    <w:rsid w:val="00AE6836"/>
    <w:rsid w:val="00AF5C3F"/>
    <w:rsid w:val="00AF5F82"/>
    <w:rsid w:val="00B175E3"/>
    <w:rsid w:val="00B31211"/>
    <w:rsid w:val="00B678C3"/>
    <w:rsid w:val="00B73C85"/>
    <w:rsid w:val="00BA14F0"/>
    <w:rsid w:val="00BC79C3"/>
    <w:rsid w:val="00BD4823"/>
    <w:rsid w:val="00BE415A"/>
    <w:rsid w:val="00C130DF"/>
    <w:rsid w:val="00C1736A"/>
    <w:rsid w:val="00C527BE"/>
    <w:rsid w:val="00C749A8"/>
    <w:rsid w:val="00C877E3"/>
    <w:rsid w:val="00C95A00"/>
    <w:rsid w:val="00C96F0D"/>
    <w:rsid w:val="00CB31DF"/>
    <w:rsid w:val="00CB605A"/>
    <w:rsid w:val="00CF7F18"/>
    <w:rsid w:val="00D27885"/>
    <w:rsid w:val="00D5120F"/>
    <w:rsid w:val="00D64E1B"/>
    <w:rsid w:val="00D7774E"/>
    <w:rsid w:val="00D84B16"/>
    <w:rsid w:val="00DC4B7A"/>
    <w:rsid w:val="00DE3800"/>
    <w:rsid w:val="00DF0A47"/>
    <w:rsid w:val="00DF30E4"/>
    <w:rsid w:val="00DF41F3"/>
    <w:rsid w:val="00E04307"/>
    <w:rsid w:val="00E10A25"/>
    <w:rsid w:val="00E12F2F"/>
    <w:rsid w:val="00E13A29"/>
    <w:rsid w:val="00E26DA7"/>
    <w:rsid w:val="00E451EB"/>
    <w:rsid w:val="00E93DFB"/>
    <w:rsid w:val="00EA5502"/>
    <w:rsid w:val="00EB723C"/>
    <w:rsid w:val="00EC13BD"/>
    <w:rsid w:val="00ED4020"/>
    <w:rsid w:val="00ED4BE4"/>
    <w:rsid w:val="00F01047"/>
    <w:rsid w:val="00F05186"/>
    <w:rsid w:val="00F352FE"/>
    <w:rsid w:val="00F37921"/>
    <w:rsid w:val="00F41625"/>
    <w:rsid w:val="00F45D6B"/>
    <w:rsid w:val="00F45DC9"/>
    <w:rsid w:val="00F52C5A"/>
    <w:rsid w:val="00F676CD"/>
    <w:rsid w:val="00F67A46"/>
    <w:rsid w:val="00F77CF6"/>
    <w:rsid w:val="00F87845"/>
    <w:rsid w:val="00F97FA7"/>
    <w:rsid w:val="00FA3146"/>
    <w:rsid w:val="00FB2146"/>
    <w:rsid w:val="00FE645F"/>
    <w:rsid w:val="00FF475B"/>
    <w:rsid w:val="00FF4C41"/>
    <w:rsid w:val="00FF6A85"/>
    <w:rsid w:val="79BE5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D684EE"/>
  <w15:docId w15:val="{1E87BEFA-D2C3-4871-98C2-3AFFA0591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Placeholder Text"/>
    <w:basedOn w:val="a0"/>
    <w:uiPriority w:val="99"/>
    <w:semiHidden/>
    <w:rPr>
      <w:color w:val="808080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character" w:customStyle="1" w:styleId="katex-mathml">
    <w:name w:val="katex-mathml"/>
    <w:basedOn w:val="a0"/>
    <w:rsid w:val="00840A38"/>
  </w:style>
  <w:style w:type="character" w:customStyle="1" w:styleId="mord">
    <w:name w:val="mord"/>
    <w:basedOn w:val="a0"/>
    <w:rsid w:val="00840A38"/>
  </w:style>
  <w:style w:type="character" w:customStyle="1" w:styleId="vlist-s">
    <w:name w:val="vlist-s"/>
    <w:basedOn w:val="a0"/>
    <w:rsid w:val="00840A38"/>
  </w:style>
  <w:style w:type="character" w:customStyle="1" w:styleId="mrel">
    <w:name w:val="mrel"/>
    <w:basedOn w:val="a0"/>
    <w:rsid w:val="00840A38"/>
  </w:style>
  <w:style w:type="character" w:customStyle="1" w:styleId="mclose">
    <w:name w:val="mclose"/>
    <w:basedOn w:val="a0"/>
    <w:rsid w:val="00840A38"/>
  </w:style>
  <w:style w:type="character" w:customStyle="1" w:styleId="mopen">
    <w:name w:val="mopen"/>
    <w:basedOn w:val="a0"/>
    <w:rsid w:val="00840A38"/>
  </w:style>
  <w:style w:type="character" w:customStyle="1" w:styleId="mbin">
    <w:name w:val="mbin"/>
    <w:basedOn w:val="a0"/>
    <w:rsid w:val="00840A38"/>
  </w:style>
  <w:style w:type="character" w:customStyle="1" w:styleId="mop">
    <w:name w:val="mop"/>
    <w:basedOn w:val="a0"/>
    <w:rsid w:val="00840A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78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0DA0BA-30FD-410A-B500-4DE60EB4B0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1364</TotalTime>
  <Pages>4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restingcloud J</dc:creator>
  <cp:lastModifiedBy>强开来 黄</cp:lastModifiedBy>
  <cp:revision>27</cp:revision>
  <dcterms:created xsi:type="dcterms:W3CDTF">2024-06-14T11:01:00Z</dcterms:created>
  <dcterms:modified xsi:type="dcterms:W3CDTF">2024-06-15T12:09:00Z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ED28CAF4846D41799C5C0A3F414309C3_12</vt:lpwstr>
  </property>
</Properties>
</file>