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828"/>
        <w:gridCol w:w="566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8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56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5종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5종 — GIS 공간분석·시계열·교차검증·반대근거·신뢰도 평가(5.4)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다섯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다섯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가 포함됩니다 — 단일 적정가가 아니라 5.5의 품질조정 정밀도와 5.7의 조건부 범위 규율을 적용한 구간 제시입니다.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2026-08-12T02:21:38.994Z</dcterms:created>
  <dcterms:modified xsi:type="dcterms:W3CDTF">2026-08-12T02:21:39.010Z</dcterms:modified>
</cp:coreProperties>
</file>

<file path=docProps/custom.xml><?xml version="1.0" encoding="utf-8"?>
<Properties xmlns="http://schemas.openxmlformats.org/officeDocument/2006/custom-properties" xmlns:vt="http://schemas.openxmlformats.org/officeDocument/2006/docPropsVTypes"/>
</file>