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828"/>
        <w:gridCol w:w="566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8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56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5종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5종 — GIS 공간분석·시계열·교차검증·반대근거·신뢰도 평가(5.4)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다섯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다섯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86"/>
        <w:gridCol w:w="500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50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세금 + 금융·필수 비용</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이 기준으로 비교하지 않는 가격 우위 주장은 상담 단계에서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계약된 모니터링 범위 내에서 신규 고시, 계획 변경, 예산 편성·삭감, 입찰·낙찰, 보상, 환경평가, 착공·공정, 준공·개통, 지연·취소를 추적합니다. 상태가 변경되면 성숙도, 시나리오, 근거카드, </w:t>
      </w:r>
      <w:r>
        <w:rPr>
          <w:rFonts w:ascii="맑은 고딕" w:cs="맑은 고딕" w:eastAsia="맑은 고딕" w:hAnsi="맑은 고딕"/>
          <w:b/>
          <w:bCs/>
          <w:i w:val="false"/>
          <w:iCs w:val="false"/>
          <w:color w:val="1A1A1A"/>
          <w:sz w:val="20"/>
          <w:szCs w:val="20"/>
        </w:rPr>
        <w:t xml:space="preserve">기존 광고 문구의 유효성</w:t>
      </w:r>
      <w:r>
        <w:rPr>
          <w:rFonts w:ascii="맑은 고딕" w:cs="맑은 고딕" w:eastAsia="맑은 고딕" w:hAnsi="맑은 고딕"/>
          <w:b w:val="false"/>
          <w:bCs w:val="false"/>
          <w:i w:val="false"/>
          <w:iCs w:val="false"/>
          <w:color w:val="1A1A1A"/>
          <w:sz w:val="20"/>
          <w:szCs w:val="20"/>
        </w:rPr>
        <w:t xml:space="preserve">을 다시 검토합니다.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2026-07-27T02:59:10.778Z</dcterms:created>
  <dcterms:modified xsi:type="dcterms:W3CDTF">2026-07-27T02:59:10.778Z</dcterms:modified>
</cp:coreProperties>
</file>

<file path=docProps/custom.xml><?xml version="1.0" encoding="utf-8"?>
<Properties xmlns="http://schemas.openxmlformats.org/officeDocument/2006/custom-properties" xmlns:vt="http://schemas.openxmlformats.org/officeDocument/2006/docPropsVTypes"/>
</file>