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215868"/>
        <w:tabs>
          <w:tab w:val="right" w:pos="11068"/>
        </w:tabs>
        <w:rPr>
          <w:rStyle w:val="None"/>
          <w:b w:val="1"/>
          <w:bCs w:val="1"/>
          <w:outline w:val="0"/>
          <w:color w:val="ffffff"/>
          <w:sz w:val="34"/>
          <w:szCs w:val="34"/>
          <w:u w:color="ffffff"/>
          <w14:textFill>
            <w14:solidFill>
              <w14:srgbClr w14:val="FFFFFF"/>
            </w14:solidFill>
          </w14:textFill>
        </w:rPr>
      </w:pPr>
      <w:bookmarkStart w:name="page1" w:id="0"/>
      <w:bookmarkEnd w:id="0"/>
      <w:r>
        <w:rPr>
          <w:rStyle w:val="None"/>
          <w:b w:val="1"/>
          <w:bCs w:val="1"/>
          <w:outline w:val="0"/>
          <w:color w:val="ffffff"/>
          <w:sz w:val="34"/>
          <w:szCs w:val="34"/>
          <w:u w:color="ffffff"/>
          <w:rtl w:val="0"/>
          <w:lang w:val="en-US"/>
          <w14:textFill>
            <w14:solidFill>
              <w14:srgbClr w14:val="FFFFFF"/>
            </w14:solidFill>
          </w14:textFill>
        </w:rPr>
        <w:t>K</w:t>
      </w:r>
      <w:r>
        <w:rPr>
          <w:rStyle w:val="None"/>
          <w:b w:val="1"/>
          <w:bCs w:val="1"/>
          <w:outline w:val="0"/>
          <w:color w:val="ffffff"/>
          <w:sz w:val="34"/>
          <w:szCs w:val="34"/>
          <w:u w:color="ffffff"/>
          <w:rtl w:val="0"/>
          <w:lang w:val="en-US"/>
          <w14:textFill>
            <w14:solidFill>
              <w14:srgbClr w14:val="FFFFFF"/>
            </w14:solidFill>
          </w14:textFill>
        </w:rPr>
        <w:t>imberly Reddick</w:t>
        <w:tab/>
        <w:t xml:space="preserve">405-221-0145 </w:t>
      </w:r>
    </w:p>
    <w:p>
      <w:pPr>
        <w:pStyle w:val="Body A"/>
        <w:pBdr>
          <w:top w:val="nil"/>
          <w:left w:val="nil"/>
          <w:bottom w:val="single" w:color="365f91" w:sz="18" w:space="0" w:shadow="0" w:frame="0"/>
          <w:right w:val="nil"/>
        </w:pBdr>
        <w:tabs>
          <w:tab w:val="right" w:pos="10080"/>
        </w:tabs>
        <w:jc w:val="center"/>
        <w:rPr>
          <w:rStyle w:val="None"/>
          <w:outline w:val="0"/>
          <w:color w:val="000000"/>
          <w:sz w:val="21"/>
          <w:szCs w:val="21"/>
          <w:u w:color="000000"/>
          <w14:textFill>
            <w14:solidFill>
              <w14:srgbClr w14:val="000000"/>
            </w14:solidFill>
          </w14:textFill>
        </w:rPr>
      </w:pPr>
      <w:r>
        <w:rPr>
          <w:rStyle w:val="None"/>
          <w:b w:val="1"/>
          <w:bCs w:val="1"/>
          <w:outline w:val="0"/>
          <w:color w:val="ffffff"/>
          <w:sz w:val="34"/>
          <w:szCs w:val="34"/>
          <w:u w:color="ffffff"/>
          <w:rtl w:val="0"/>
          <w:lang w:val="en-US"/>
          <w14:textFill>
            <w14:solidFill>
              <w14:srgbClr w14:val="FFFFFF"/>
            </w14:solidFill>
          </w14:textFill>
        </w:rPr>
        <w:t>kk</w:t>
      </w:r>
      <w:r>
        <w:rPr>
          <w:rStyle w:val="None"/>
          <w:outline w:val="0"/>
          <w:color w:val="000000"/>
          <w:sz w:val="21"/>
          <w:szCs w:val="21"/>
          <w:u w:color="000000"/>
          <w:rtl w:val="0"/>
          <w:lang w:val="en-US"/>
          <w14:textFill>
            <w14:solidFill>
              <w14:srgbClr w14:val="000000"/>
            </w14:solidFill>
          </w14:textFill>
        </w:rPr>
        <w:t>kim</w:t>
      </w:r>
      <w:r>
        <w:rPr>
          <w:rStyle w:val="None"/>
          <w:outline w:val="0"/>
          <w:color w:val="000000"/>
          <w:sz w:val="21"/>
          <w:szCs w:val="21"/>
          <w:u w:color="000000"/>
          <w:rtl w:val="0"/>
          <w:lang w:val="en-US"/>
          <w14:textFill>
            <w14:solidFill>
              <w14:srgbClr w14:val="000000"/>
            </w14:solidFill>
          </w14:textFill>
        </w:rPr>
        <w:t xml:space="preserve">.reddick@icloud.com | </w:t>
      </w:r>
      <w:r>
        <w:rPr>
          <w:rStyle w:val="Hyperlink.1"/>
        </w:rPr>
        <w:fldChar w:fldCharType="begin" w:fldLock="0"/>
      </w:r>
      <w:r>
        <w:rPr>
          <w:rStyle w:val="Hyperlink.1"/>
        </w:rPr>
        <w:instrText xml:space="preserve"> HYPERLINK "https://www.linkedin.com/in/kimreddick"</w:instrText>
      </w:r>
      <w:r>
        <w:rPr>
          <w:rStyle w:val="Hyperlink.1"/>
        </w:rPr>
        <w:fldChar w:fldCharType="separate" w:fldLock="0"/>
      </w:r>
      <w:r>
        <w:rPr>
          <w:rStyle w:val="Hyperlink.1"/>
          <w:rtl w:val="0"/>
          <w:lang w:val="en-US"/>
        </w:rPr>
        <w:t>LinkedIn Profile</w:t>
      </w:r>
      <w:r>
        <w:rPr/>
        <w:fldChar w:fldCharType="end" w:fldLock="0"/>
      </w:r>
    </w:p>
    <w:p>
      <w:pPr>
        <w:pStyle w:val="Body A"/>
        <w:tabs>
          <w:tab w:val="left" w:pos="5790"/>
        </w:tabs>
        <w:spacing w:before="120" w:after="120"/>
        <w:jc w:val="center"/>
        <w:rPr>
          <w:rStyle w:val="None"/>
          <w:b w:val="1"/>
          <w:bCs w:val="1"/>
          <w:sz w:val="26"/>
          <w:szCs w:val="26"/>
        </w:rPr>
      </w:pPr>
      <w:r>
        <w:rPr>
          <w:rStyle w:val="None"/>
          <w:b w:val="1"/>
          <w:bCs w:val="1"/>
          <w:sz w:val="26"/>
          <w:szCs w:val="26"/>
          <w:rtl w:val="0"/>
          <w:lang w:val="en-US"/>
        </w:rPr>
        <w:t>DevOps Engineer</w:t>
      </w:r>
    </w:p>
    <w:p>
      <w:pPr>
        <w:pStyle w:val="Body B"/>
        <w:spacing w:after="60"/>
        <w:jc w:val="both"/>
        <w:rPr>
          <w:rStyle w:val="None"/>
          <w:rFonts w:ascii="Calibri" w:cs="Calibri" w:hAnsi="Calibri" w:eastAsia="Calibri"/>
          <w:outline w:val="0"/>
          <w:color w:val="000000"/>
          <w:sz w:val="20"/>
          <w:szCs w:val="20"/>
          <w:u w:color="000000"/>
          <w14:textFill>
            <w14:solidFill>
              <w14:srgbClr w14:val="000000"/>
            </w14:solidFill>
          </w14:textFill>
        </w:rPr>
      </w:pPr>
      <w:r>
        <w:rPr>
          <w:rStyle w:val="None"/>
          <w:rFonts w:ascii="Calibri" w:hAnsi="Calibri"/>
          <w:outline w:val="0"/>
          <w:color w:val="000000"/>
          <w:sz w:val="20"/>
          <w:szCs w:val="20"/>
          <w:u w:color="000000"/>
          <w:rtl w:val="0"/>
          <w:lang w:val="en-US"/>
          <w14:textFill>
            <w14:solidFill>
              <w14:srgbClr w14:val="000000"/>
            </w14:solidFill>
          </w14:textFill>
        </w:rPr>
        <w:t>Results-oriented DevOps Engineer with 20+ years of progressive experience providing support and leadership while managing the inter-relationship between various departments within highly complex organizational structures. Superior record of optimizing large-scale, mission-critical projects on time while exceeding quality assurance expectations. Experienced in the strategic detail planning, execution, and leadership of enterprise-wide technology initiatives, which support business goals, deliver continuous improvement, and boost productivity levels.</w:t>
      </w:r>
    </w:p>
    <w:p>
      <w:pPr>
        <w:pStyle w:val="No Spacing"/>
        <w:pBdr>
          <w:top w:val="single" w:color="215868" w:sz="18" w:space="0" w:shadow="0" w:frame="0"/>
          <w:left w:val="nil"/>
          <w:bottom w:val="nil"/>
          <w:right w:val="nil"/>
        </w:pBdr>
        <w:jc w:val="center"/>
        <w:rPr>
          <w:rStyle w:val="None"/>
          <w:rFonts w:ascii="Calibri" w:cs="Calibri" w:hAnsi="Calibri" w:eastAsia="Calibri"/>
          <w:b w:val="1"/>
          <w:bCs w:val="1"/>
          <w:smallCaps w:val="1"/>
          <w:spacing w:val="20"/>
          <w:sz w:val="20"/>
          <w:szCs w:val="20"/>
        </w:rPr>
      </w:pPr>
      <w:r>
        <w:rPr>
          <w:rStyle w:val="None"/>
          <w:rFonts w:ascii="Calibri" w:hAnsi="Calibri"/>
          <w:b w:val="1"/>
          <w:bCs w:val="1"/>
          <w:smallCaps w:val="1"/>
          <w:spacing w:val="20"/>
          <w:sz w:val="20"/>
          <w:szCs w:val="20"/>
          <w:rtl w:val="0"/>
          <w:lang w:val="en-US"/>
        </w:rPr>
        <w:t>Areas of Expertise</w:t>
      </w:r>
    </w:p>
    <w:p>
      <w:pPr>
        <w:pStyle w:val="Body B"/>
        <w:widowControl w:val="0"/>
        <w:spacing w:before="120" w:line="240" w:lineRule="auto"/>
        <w:jc w:val="center"/>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lang w:val="en-US"/>
        </w:rPr>
        <w:t>Employee Training |IBM Tivoli Federated Identity Management | DevOps | Project Leadership | Agile Methodologies | Python             IBM Security Access Manager | IBM Security Identity Manager | IBM WebSphere Application Server | IBM Tivoli Directory Integrator</w:t>
        <w:tab/>
        <w:t>IBM Tivoli Directory Integrator Assembly Line | Security | Databases | Technical Documentation</w:t>
      </w:r>
      <w:r>
        <w:rPr>
          <w:rStyle w:val="None"/>
          <w:rtl w:val="0"/>
          <w:lang w:val="en-US"/>
        </w:rPr>
        <w:t xml:space="preserve"> </w:t>
      </w:r>
      <w:r>
        <w:rPr>
          <w:rStyle w:val="None"/>
          <w:rFonts w:ascii="Calibri" w:hAnsi="Calibri"/>
          <w:sz w:val="20"/>
          <w:szCs w:val="20"/>
          <w:shd w:val="clear" w:color="auto" w:fill="ffffff"/>
          <w:rtl w:val="0"/>
          <w:lang w:val="en-US"/>
        </w:rPr>
        <w:t>| Troubleshooting | PyCharm</w:t>
      </w:r>
    </w:p>
    <w:p>
      <w:pPr>
        <w:pStyle w:val="Body B"/>
        <w:widowControl w:val="0"/>
        <w:spacing w:line="240" w:lineRule="auto"/>
        <w:jc w:val="center"/>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lang w:val="en-US"/>
        </w:rPr>
        <w:t>IBM Tivoli Directory Server | Unix Systems Administration | Unix Shell Scripting | Docker | Git | Development | Travis CI</w:t>
      </w:r>
    </w:p>
    <w:p>
      <w:pPr>
        <w:pStyle w:val="Body B"/>
        <w:widowControl w:val="0"/>
        <w:spacing w:before="120" w:after="120"/>
        <w:jc w:val="center"/>
        <w:rPr>
          <w:rStyle w:val="None"/>
          <w:rFonts w:ascii="Calibri" w:cs="Calibri" w:hAnsi="Calibri" w:eastAsia="Calibri"/>
          <w:b w:val="1"/>
          <w:bCs w:val="1"/>
          <w:sz w:val="20"/>
          <w:szCs w:val="20"/>
          <w:u w:val="single"/>
        </w:rPr>
      </w:pPr>
      <w:r>
        <w:rPr>
          <w:rStyle w:val="None"/>
          <w:rFonts w:ascii="Calibri" w:hAnsi="Calibri"/>
          <w:b w:val="1"/>
          <w:bCs w:val="1"/>
          <w:sz w:val="20"/>
          <w:szCs w:val="20"/>
          <w:u w:val="single"/>
          <w:rtl w:val="0"/>
          <w:lang w:val="en-US"/>
        </w:rPr>
        <w:t>SIGNATURE CONTRIBUTIONS</w:t>
      </w:r>
    </w:p>
    <w:p>
      <w:pPr>
        <w:pStyle w:val="List Paragraph"/>
        <w:numPr>
          <w:ilvl w:val="0"/>
          <w:numId w:val="2"/>
        </w:numPr>
        <w:bidi w:val="0"/>
        <w:spacing w:after="60" w:line="240" w:lineRule="auto"/>
        <w:ind w:right="0"/>
        <w:jc w:val="both"/>
        <w:rPr>
          <w:rFonts w:ascii="Calibri" w:hAnsi="Calibri"/>
          <w:sz w:val="20"/>
          <w:szCs w:val="20"/>
          <w:rtl w:val="0"/>
          <w:lang w:val="en-US"/>
        </w:rPr>
      </w:pPr>
      <w:r>
        <w:rPr>
          <w:rStyle w:val="None"/>
          <w:rFonts w:ascii="Calibri" w:hAnsi="Calibri"/>
          <w:b w:val="1"/>
          <w:bCs w:val="1"/>
          <w:outline w:val="0"/>
          <w:color w:val="000000"/>
          <w:sz w:val="20"/>
          <w:szCs w:val="20"/>
          <w:u w:color="000000"/>
          <w:rtl w:val="0"/>
          <w:lang w:val="en-US"/>
          <w14:textFill>
            <w14:solidFill>
              <w14:srgbClr w14:val="000000"/>
            </w14:solidFill>
          </w14:textFill>
        </w:rPr>
        <w:t>Served as IBM Security Access Manager</w:t>
      </w:r>
      <w:r>
        <w:rPr>
          <w:rStyle w:val="None"/>
          <w:rFonts w:ascii="Calibri" w:hAnsi="Calibri" w:hint="default"/>
          <w:b w:val="1"/>
          <w:bCs w:val="1"/>
          <w:outline w:val="0"/>
          <w:color w:val="000000"/>
          <w:sz w:val="20"/>
          <w:szCs w:val="20"/>
          <w:u w:color="000000"/>
          <w:rtl w:val="0"/>
          <w:lang w:val="en-US"/>
          <w14:textFill>
            <w14:solidFill>
              <w14:srgbClr w14:val="000000"/>
            </w14:solidFill>
          </w14:textFill>
        </w:rPr>
        <w:t> </w:t>
      </w:r>
      <w:r>
        <w:rPr>
          <w:rStyle w:val="None"/>
          <w:rFonts w:ascii="Calibri" w:hAnsi="Calibri"/>
          <w:b w:val="1"/>
          <w:bCs w:val="1"/>
          <w:outline w:val="0"/>
          <w:color w:val="000000"/>
          <w:sz w:val="20"/>
          <w:szCs w:val="20"/>
          <w:u w:color="000000"/>
          <w:rtl w:val="0"/>
          <w:lang w:val="en-US"/>
          <w14:textFill>
            <w14:solidFill>
              <w14:srgbClr w14:val="000000"/>
            </w14:solidFill>
          </w14:textFill>
        </w:rPr>
        <w:t xml:space="preserve">with thousands of certifications that had to be monitored for </w:t>
      </w:r>
      <w:r>
        <w:rPr>
          <w:rStyle w:val="None"/>
          <w:rFonts w:ascii="Calibri" w:hAnsi="Calibri" w:hint="default"/>
          <w:b w:val="1"/>
          <w:bCs w:val="1"/>
          <w:outline w:val="0"/>
          <w:color w:val="000000"/>
          <w:sz w:val="20"/>
          <w:szCs w:val="20"/>
          <w:u w:color="000000"/>
          <w:rtl w:val="0"/>
          <w:lang w:val="en-US"/>
          <w14:textFill>
            <w14:solidFill>
              <w14:srgbClr w14:val="000000"/>
            </w14:solidFill>
          </w14:textFill>
        </w:rPr>
        <w:t>“</w:t>
      </w:r>
      <w:r>
        <w:rPr>
          <w:rStyle w:val="None"/>
          <w:rFonts w:ascii="Calibri" w:hAnsi="Calibri"/>
          <w:b w:val="1"/>
          <w:bCs w:val="1"/>
          <w:outline w:val="0"/>
          <w:color w:val="000000"/>
          <w:sz w:val="20"/>
          <w:szCs w:val="20"/>
          <w:u w:color="000000"/>
          <w:rtl w:val="0"/>
          <w:lang w:val="en-US"/>
          <w14:textFill>
            <w14:solidFill>
              <w14:srgbClr w14:val="000000"/>
            </w14:solidFill>
          </w14:textFill>
        </w:rPr>
        <w:t>valid status</w:t>
      </w:r>
      <w:r>
        <w:rPr>
          <w:rStyle w:val="None"/>
          <w:rFonts w:ascii="Calibri" w:hAnsi="Calibri" w:hint="default"/>
          <w:b w:val="1"/>
          <w:bCs w:val="1"/>
          <w:outline w:val="0"/>
          <w:color w:val="000000"/>
          <w:sz w:val="20"/>
          <w:szCs w:val="20"/>
          <w:u w:color="000000"/>
          <w:rtl w:val="0"/>
          <w:lang w:val="en-US"/>
          <w14:textFill>
            <w14:solidFill>
              <w14:srgbClr w14:val="000000"/>
            </w14:solidFill>
          </w14:textFill>
        </w:rPr>
        <w:t>”</w:t>
      </w:r>
      <w:r>
        <w:rPr>
          <w:rStyle w:val="None"/>
          <w:rFonts w:ascii="Calibri" w:hAnsi="Calibri"/>
          <w:outline w:val="0"/>
          <w:color w:val="000000"/>
          <w:sz w:val="20"/>
          <w:szCs w:val="20"/>
          <w:u w:color="000000"/>
          <w:rtl w:val="0"/>
          <w:lang w:val="en-US"/>
          <w14:textFill>
            <w14:solidFill>
              <w14:srgbClr w14:val="000000"/>
            </w14:solidFill>
          </w14:textFill>
        </w:rPr>
        <w:t xml:space="preserve"> of various platforms and applications. Brainstormed innovative solutions that would prevent outages from occurring due to expired certifications. Employed Jira and scripting to pull the certification system date for the Tivoli Federated Identity Manager platform. Created a project within Jira, loaded all the certifications into the system, and developed workflows to manage them. Initiative was successful and allowed the team to split the certifications between customer advocates while utilizing report boards that informed them when certification expiration dates were. This reduced outages by allowing time prior to expiration to get them updated. </w:t>
      </w:r>
    </w:p>
    <w:p>
      <w:pPr>
        <w:pStyle w:val="Body B"/>
        <w:widowControl w:val="0"/>
        <w:shd w:val="clear" w:color="auto" w:fill="215868"/>
        <w:spacing w:line="240" w:lineRule="auto"/>
        <w:jc w:val="center"/>
        <w:rPr>
          <w:rStyle w:val="None"/>
          <w:rFonts w:ascii="Calibri" w:cs="Calibri" w:hAnsi="Calibri" w:eastAsia="Calibri"/>
          <w:b w:val="1"/>
          <w:bCs w:val="1"/>
          <w:outline w:val="0"/>
          <w:color w:val="ffffff"/>
          <w:sz w:val="20"/>
          <w:szCs w:val="20"/>
          <w:u w:color="ffffff"/>
          <w:lang w:val="de-DE"/>
          <w14:textFill>
            <w14:solidFill>
              <w14:srgbClr w14:val="FFFFFF"/>
            </w14:solidFill>
          </w14:textFill>
        </w:rPr>
      </w:pPr>
      <w:r>
        <w:rPr>
          <w:rStyle w:val="None"/>
          <w:rFonts w:ascii="Calibri" w:hAnsi="Calibri"/>
          <w:b w:val="1"/>
          <w:bCs w:val="1"/>
          <w:outline w:val="0"/>
          <w:color w:val="ffffff"/>
          <w:sz w:val="20"/>
          <w:szCs w:val="20"/>
          <w:u w:color="ffffff"/>
          <w:rtl w:val="0"/>
          <w:lang w:val="de-DE"/>
          <w14:textFill>
            <w14:solidFill>
              <w14:srgbClr w14:val="FFFFFF"/>
            </w14:solidFill>
          </w14:textFill>
        </w:rPr>
        <w:t>CAREER HIGHLIGHTS</w:t>
      </w:r>
    </w:p>
    <w:p>
      <w:pPr>
        <w:pStyle w:val="Body B"/>
        <w:widowControl w:val="0"/>
        <w:tabs>
          <w:tab w:val="right" w:pos="11068"/>
        </w:tabs>
        <w:spacing w:before="120" w:line="240" w:lineRule="auto"/>
        <w:rPr>
          <w:rStyle w:val="None"/>
          <w:rFonts w:ascii="Calibri" w:cs="Calibri" w:hAnsi="Calibri" w:eastAsia="Calibri"/>
          <w:b w:val="1"/>
          <w:bCs w:val="1"/>
          <w:sz w:val="20"/>
          <w:szCs w:val="20"/>
        </w:rPr>
      </w:pPr>
      <w:r>
        <w:rPr>
          <w:rStyle w:val="None"/>
          <w:rFonts w:ascii="Calibri" w:hAnsi="Calibri"/>
          <w:b w:val="1"/>
          <w:bCs w:val="1"/>
          <w:sz w:val="20"/>
          <w:szCs w:val="20"/>
          <w:rtl w:val="0"/>
          <w:lang w:val="en-US"/>
        </w:rPr>
        <w:t>IBM Security Access Manager</w:t>
      </w:r>
      <w:r>
        <w:rPr>
          <w:rStyle w:val="None"/>
          <w:rFonts w:ascii="Calibri" w:hAnsi="Calibri" w:hint="default"/>
          <w:b w:val="1"/>
          <w:bCs w:val="1"/>
          <w:sz w:val="20"/>
          <w:szCs w:val="20"/>
          <w:rtl w:val="0"/>
          <w:lang w:val="en-US"/>
        </w:rPr>
        <w:t> </w:t>
      </w:r>
      <w:r>
        <w:rPr>
          <w:rStyle w:val="None"/>
          <w:rFonts w:ascii="Calibri" w:hAnsi="Calibri"/>
          <w:b w:val="1"/>
          <w:bCs w:val="1"/>
          <w:sz w:val="20"/>
          <w:szCs w:val="20"/>
          <w:rtl w:val="0"/>
          <w:lang w:val="en-US"/>
        </w:rPr>
        <w:t xml:space="preserve">/ Cloud Identity Operations | </w:t>
      </w:r>
      <w:r>
        <w:rPr>
          <w:rStyle w:val="None"/>
          <w:rFonts w:ascii="Calibri" w:hAnsi="Calibri"/>
          <w:sz w:val="20"/>
          <w:szCs w:val="20"/>
          <w:rtl w:val="0"/>
          <w:lang w:val="en-US"/>
        </w:rPr>
        <w:t>IBM</w:t>
        <w:tab/>
        <w:t xml:space="preserve"> August 2014 - Present</w:t>
      </w:r>
    </w:p>
    <w:p>
      <w:pPr>
        <w:pStyle w:val="Body B"/>
        <w:widowControl w:val="0"/>
        <w:jc w:val="both"/>
        <w:rPr>
          <w:rStyle w:val="None"/>
          <w:rFonts w:ascii="Calibri" w:cs="Calibri" w:hAnsi="Calibri" w:eastAsia="Calibri"/>
          <w:sz w:val="20"/>
          <w:szCs w:val="20"/>
        </w:rPr>
      </w:pPr>
      <w:r>
        <w:rPr>
          <w:rStyle w:val="None"/>
          <w:rFonts w:ascii="Calibri" w:hAnsi="Calibri"/>
          <w:sz w:val="20"/>
          <w:szCs w:val="20"/>
          <w:rtl w:val="0"/>
          <w:lang w:val="en-US"/>
        </w:rPr>
        <w:t xml:space="preserve">Lighthouse was acquired by IBM and rebranded to Cloud Identity Services. Charged with developing and delivering custom Identity and Access Management solutions hosted in the Cloud. Responsible for installing and configuring multi-tenant WebSEAL instances, junctions, pop, ACLs, and authorization rules.  </w:t>
      </w:r>
    </w:p>
    <w:p>
      <w:pPr>
        <w:pStyle w:val="Body B"/>
        <w:widowControl w:val="0"/>
        <w:jc w:val="both"/>
        <w:rPr>
          <w:rStyle w:val="None"/>
          <w:rFonts w:ascii="Calibri" w:cs="Calibri" w:hAnsi="Calibri" w:eastAsia="Calibri"/>
          <w:b w:val="1"/>
          <w:bCs w:val="1"/>
          <w:i w:val="1"/>
          <w:iCs w:val="1"/>
          <w:sz w:val="20"/>
          <w:szCs w:val="20"/>
        </w:rPr>
      </w:pPr>
      <w:r>
        <w:rPr>
          <w:rStyle w:val="None"/>
          <w:rFonts w:ascii="Calibri" w:hAnsi="Calibri"/>
          <w:b w:val="1"/>
          <w:bCs w:val="1"/>
          <w:i w:val="1"/>
          <w:iCs w:val="1"/>
          <w:sz w:val="20"/>
          <w:szCs w:val="20"/>
          <w:rtl w:val="0"/>
          <w:lang w:val="en-US"/>
        </w:rPr>
        <w:t xml:space="preserve">Key Initiatives: </w:t>
      </w:r>
    </w:p>
    <w:p>
      <w:pPr>
        <w:pStyle w:val="Body B"/>
        <w:numPr>
          <w:ilvl w:val="0"/>
          <w:numId w:val="4"/>
        </w:numPr>
        <w:bidi w:val="0"/>
        <w:spacing w:line="240" w:lineRule="auto"/>
        <w:ind w:right="0"/>
        <w:jc w:val="both"/>
        <w:rPr>
          <w:rFonts w:ascii="Calibri" w:hAnsi="Calibri"/>
          <w:sz w:val="20"/>
          <w:szCs w:val="20"/>
          <w:rtl w:val="0"/>
          <w:lang w:val="en-US"/>
        </w:rPr>
      </w:pPr>
      <w:r>
        <w:rPr>
          <w:rStyle w:val="None"/>
          <w:rFonts w:ascii="Calibri" w:hAnsi="Calibri"/>
          <w:sz w:val="20"/>
          <w:szCs w:val="20"/>
          <w:rtl w:val="0"/>
          <w:lang w:val="en-US"/>
        </w:rPr>
        <w:t>Migrated customer LDAP data between different environments and utilized TFIM Federations to troubleshoot and debug SPNEGO WebSEAL configuration.</w:t>
      </w:r>
    </w:p>
    <w:p>
      <w:pPr>
        <w:pStyle w:val="Body B"/>
        <w:numPr>
          <w:ilvl w:val="0"/>
          <w:numId w:val="4"/>
        </w:numPr>
        <w:bidi w:val="0"/>
        <w:spacing w:line="240" w:lineRule="auto"/>
        <w:ind w:right="0"/>
        <w:jc w:val="both"/>
        <w:rPr>
          <w:rFonts w:ascii="Calibri" w:hAnsi="Calibri"/>
          <w:sz w:val="20"/>
          <w:szCs w:val="20"/>
          <w:rtl w:val="0"/>
          <w:lang w:val="en-US"/>
        </w:rPr>
      </w:pPr>
      <w:r>
        <w:rPr>
          <w:rStyle w:val="None"/>
          <w:rFonts w:ascii="Calibri" w:hAnsi="Calibri"/>
          <w:sz w:val="20"/>
          <w:szCs w:val="20"/>
          <w:rtl w:val="0"/>
          <w:lang w:val="en-US"/>
        </w:rPr>
        <w:t>Engineered scripts to automate the daily export and archive all ISAM WebSEAL configurations for each instance, including all junctions and policy information to HTML format on a website for team retrieval.</w:t>
      </w:r>
    </w:p>
    <w:p>
      <w:pPr>
        <w:pStyle w:val="Body B"/>
        <w:numPr>
          <w:ilvl w:val="0"/>
          <w:numId w:val="4"/>
        </w:numPr>
        <w:bidi w:val="0"/>
        <w:spacing w:line="240" w:lineRule="auto"/>
        <w:ind w:right="0"/>
        <w:jc w:val="both"/>
        <w:rPr>
          <w:rFonts w:ascii="Calibri" w:hAnsi="Calibri"/>
          <w:sz w:val="20"/>
          <w:szCs w:val="20"/>
          <w:rtl w:val="0"/>
          <w:lang w:val="en-US"/>
        </w:rPr>
      </w:pPr>
      <w:r>
        <w:rPr>
          <w:rStyle w:val="None"/>
          <w:rFonts w:ascii="Calibri" w:hAnsi="Calibri"/>
          <w:sz w:val="20"/>
          <w:szCs w:val="20"/>
          <w:rtl w:val="0"/>
          <w:lang w:val="en-US"/>
        </w:rPr>
        <w:t>Devised scripts to run daily while checking network connectivity, securing essential configuration, and consolidating / creating various reports for management and customers.</w:t>
      </w:r>
    </w:p>
    <w:p>
      <w:pPr>
        <w:pStyle w:val="Body B"/>
        <w:numPr>
          <w:ilvl w:val="0"/>
          <w:numId w:val="4"/>
        </w:numPr>
        <w:bidi w:val="0"/>
        <w:spacing w:line="240" w:lineRule="auto"/>
        <w:ind w:right="0"/>
        <w:jc w:val="both"/>
        <w:rPr>
          <w:rFonts w:ascii="Calibri" w:hAnsi="Calibri"/>
          <w:sz w:val="20"/>
          <w:szCs w:val="20"/>
          <w:rtl w:val="0"/>
          <w:lang w:val="en-US"/>
        </w:rPr>
      </w:pPr>
      <w:r>
        <w:rPr>
          <w:rStyle w:val="None"/>
          <w:rFonts w:ascii="Calibri" w:hAnsi="Calibri"/>
          <w:sz w:val="20"/>
          <w:szCs w:val="20"/>
          <w:rtl w:val="0"/>
          <w:lang w:val="en-US"/>
        </w:rPr>
        <w:t xml:space="preserve">Leveraged personal wiki to house training documentation that focused on new employees. </w:t>
      </w:r>
    </w:p>
    <w:p>
      <w:pPr>
        <w:pStyle w:val="Body B"/>
        <w:numPr>
          <w:ilvl w:val="0"/>
          <w:numId w:val="4"/>
        </w:numPr>
        <w:bidi w:val="0"/>
        <w:spacing w:line="240" w:lineRule="auto"/>
        <w:ind w:right="0"/>
        <w:jc w:val="both"/>
        <w:rPr>
          <w:rFonts w:ascii="Calibri" w:hAnsi="Calibri"/>
          <w:sz w:val="20"/>
          <w:szCs w:val="20"/>
          <w:rtl w:val="0"/>
          <w:lang w:val="en-US"/>
        </w:rPr>
      </w:pPr>
      <w:r>
        <w:rPr>
          <w:rStyle w:val="None"/>
          <w:rFonts w:ascii="Calibri" w:hAnsi="Calibri"/>
          <w:sz w:val="20"/>
          <w:szCs w:val="20"/>
          <w:rtl w:val="0"/>
          <w:lang w:val="en-US"/>
        </w:rPr>
        <w:t>Played a key role in helping new employees transition smoother by providing documentation, training, and mentoring.</w:t>
      </w:r>
    </w:p>
    <w:p>
      <w:pPr>
        <w:pStyle w:val="Body B"/>
        <w:numPr>
          <w:ilvl w:val="0"/>
          <w:numId w:val="4"/>
        </w:numPr>
        <w:bidi w:val="0"/>
        <w:spacing w:line="240" w:lineRule="auto"/>
        <w:ind w:right="0"/>
        <w:jc w:val="both"/>
        <w:rPr>
          <w:rFonts w:ascii="Calibri" w:hAnsi="Calibri"/>
          <w:sz w:val="20"/>
          <w:szCs w:val="20"/>
          <w:rtl w:val="0"/>
          <w:lang w:val="en-US"/>
        </w:rPr>
      </w:pPr>
      <w:r>
        <w:rPr>
          <w:rStyle w:val="None"/>
          <w:rFonts w:ascii="Calibri" w:hAnsi="Calibri"/>
          <w:sz w:val="20"/>
          <w:szCs w:val="20"/>
          <w:rtl w:val="0"/>
          <w:lang w:val="en-US"/>
        </w:rPr>
        <w:t>Directed project to migrate large customers from old environments to new ones, including moving ISAM, ISIM, custom application components, scripts, and database content.</w:t>
      </w:r>
    </w:p>
    <w:p>
      <w:pPr>
        <w:pStyle w:val="Body B"/>
        <w:numPr>
          <w:ilvl w:val="0"/>
          <w:numId w:val="4"/>
        </w:numPr>
        <w:bidi w:val="0"/>
        <w:spacing w:line="240" w:lineRule="auto"/>
        <w:ind w:right="0"/>
        <w:jc w:val="both"/>
        <w:rPr>
          <w:rFonts w:ascii="Calibri" w:hAnsi="Calibri"/>
          <w:sz w:val="20"/>
          <w:szCs w:val="20"/>
          <w:rtl w:val="0"/>
          <w:lang w:val="en-US"/>
        </w:rPr>
      </w:pPr>
      <w:r>
        <w:rPr>
          <w:rStyle w:val="None"/>
          <w:rFonts w:ascii="Calibri" w:hAnsi="Calibri"/>
          <w:sz w:val="20"/>
          <w:szCs w:val="20"/>
          <w:rtl w:val="0"/>
          <w:lang w:val="en-US"/>
        </w:rPr>
        <w:t>Created and maintained custom template scripts to generate all the pdadmin scripts needed to build the ISAM WebSEAL junctions, pops, ACLs, and any policies for the dedicated customer environment.</w:t>
      </w:r>
    </w:p>
    <w:p>
      <w:pPr>
        <w:pStyle w:val="Body B"/>
        <w:numPr>
          <w:ilvl w:val="0"/>
          <w:numId w:val="4"/>
        </w:numPr>
        <w:bidi w:val="0"/>
        <w:spacing w:line="240" w:lineRule="auto"/>
        <w:ind w:right="0"/>
        <w:jc w:val="both"/>
        <w:rPr>
          <w:rFonts w:ascii="Calibri" w:hAnsi="Calibri"/>
          <w:sz w:val="20"/>
          <w:szCs w:val="20"/>
          <w:rtl w:val="0"/>
          <w:lang w:val="en-US"/>
        </w:rPr>
      </w:pPr>
      <w:r>
        <w:rPr>
          <w:rStyle w:val="None"/>
          <w:rFonts w:ascii="Calibri" w:hAnsi="Calibri"/>
          <w:sz w:val="20"/>
          <w:szCs w:val="20"/>
          <w:rtl w:val="0"/>
          <w:lang w:val="en-US"/>
        </w:rPr>
        <w:t>Manage certificates and utilize knowledge / expertise to set up secure key authentication between servers.</w:t>
      </w:r>
    </w:p>
    <w:p>
      <w:pPr>
        <w:pStyle w:val="Body B"/>
        <w:spacing w:line="240" w:lineRule="auto"/>
        <w:ind w:left="360" w:firstLine="0"/>
        <w:jc w:val="both"/>
        <w:rPr>
          <w:rStyle w:val="None"/>
          <w:rFonts w:ascii="Calibri" w:cs="Calibri" w:hAnsi="Calibri" w:eastAsia="Calibri"/>
          <w:sz w:val="20"/>
          <w:szCs w:val="20"/>
        </w:rPr>
      </w:pPr>
    </w:p>
    <w:p>
      <w:pPr>
        <w:pStyle w:val="Body B"/>
        <w:tabs>
          <w:tab w:val="right" w:pos="11068"/>
        </w:tabs>
        <w:spacing w:line="240" w:lineRule="auto"/>
        <w:rPr>
          <w:rStyle w:val="None"/>
          <w:rFonts w:ascii="Calibri" w:cs="Calibri" w:hAnsi="Calibri" w:eastAsia="Calibri"/>
          <w:b w:val="1"/>
          <w:bCs w:val="1"/>
          <w:sz w:val="20"/>
          <w:szCs w:val="20"/>
        </w:rPr>
      </w:pPr>
      <w:r>
        <w:rPr>
          <w:rStyle w:val="None"/>
          <w:rFonts w:ascii="Calibri" w:hAnsi="Calibri"/>
          <w:b w:val="1"/>
          <w:bCs w:val="1"/>
          <w:sz w:val="20"/>
          <w:szCs w:val="20"/>
          <w:rtl w:val="0"/>
          <w:lang w:val="en-US"/>
        </w:rPr>
        <w:t xml:space="preserve">Tivoli Security Services Engineer | </w:t>
      </w:r>
      <w:r>
        <w:rPr>
          <w:rStyle w:val="None"/>
          <w:rFonts w:ascii="Calibri" w:hAnsi="Calibri"/>
          <w:sz w:val="20"/>
          <w:szCs w:val="20"/>
          <w:rtl w:val="0"/>
          <w:lang w:val="en-US"/>
        </w:rPr>
        <w:t>Lighthouse Computer Services</w:t>
        <w:tab/>
        <w:t xml:space="preserve">             March 2014 - August 2014</w:t>
      </w:r>
    </w:p>
    <w:p>
      <w:pPr>
        <w:pStyle w:val="Body B"/>
        <w:widowControl w:val="0"/>
        <w:spacing w:line="240" w:lineRule="auto"/>
        <w:jc w:val="both"/>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lang w:val="en-US"/>
        </w:rPr>
        <w:t>Functioned as the Security Access Manager (ISAM), IBM Security Identity Manager (ISIM), Tivoli Federated Identity Management (TFIM), and provided custom components into the company</w:t>
      </w:r>
      <w:r>
        <w:rPr>
          <w:rStyle w:val="None"/>
          <w:rFonts w:ascii="Calibri" w:hAnsi="Calibri" w:hint="default"/>
          <w:sz w:val="20"/>
          <w:szCs w:val="20"/>
          <w:shd w:val="clear" w:color="auto" w:fill="ffffff"/>
          <w:rtl w:val="0"/>
          <w:lang w:val="en-US"/>
        </w:rPr>
        <w:t>’</w:t>
      </w:r>
      <w:r>
        <w:rPr>
          <w:rStyle w:val="None"/>
          <w:rFonts w:ascii="Calibri" w:hAnsi="Calibri"/>
          <w:sz w:val="20"/>
          <w:szCs w:val="20"/>
          <w:shd w:val="clear" w:color="auto" w:fill="ffffff"/>
          <w:rtl w:val="0"/>
          <w:lang w:val="en-US"/>
        </w:rPr>
        <w:t>s environment. Played a critical role on a team by transitioning customers from the Identity Management Solution into the company</w:t>
      </w:r>
      <w:r>
        <w:rPr>
          <w:rStyle w:val="None"/>
          <w:rFonts w:ascii="Calibri" w:hAnsi="Calibri" w:hint="default"/>
          <w:sz w:val="20"/>
          <w:szCs w:val="20"/>
          <w:shd w:val="clear" w:color="auto" w:fill="ffffff"/>
          <w:rtl w:val="0"/>
          <w:lang w:val="en-US"/>
        </w:rPr>
        <w:t>’</w:t>
      </w:r>
      <w:r>
        <w:rPr>
          <w:rStyle w:val="None"/>
          <w:rFonts w:ascii="Calibri" w:hAnsi="Calibri"/>
          <w:sz w:val="20"/>
          <w:szCs w:val="20"/>
          <w:shd w:val="clear" w:color="auto" w:fill="ffffff"/>
          <w:rtl w:val="0"/>
          <w:lang w:val="en-US"/>
        </w:rPr>
        <w:t>s custom cloud identity architecture.</w:t>
      </w:r>
    </w:p>
    <w:p>
      <w:pPr>
        <w:pStyle w:val="Body B"/>
        <w:widowControl w:val="0"/>
        <w:jc w:val="both"/>
        <w:rPr>
          <w:rStyle w:val="None"/>
          <w:rFonts w:ascii="Calibri" w:cs="Calibri" w:hAnsi="Calibri" w:eastAsia="Calibri"/>
          <w:b w:val="1"/>
          <w:bCs w:val="1"/>
          <w:i w:val="1"/>
          <w:iCs w:val="1"/>
          <w:sz w:val="20"/>
          <w:szCs w:val="20"/>
        </w:rPr>
      </w:pPr>
      <w:r>
        <w:rPr>
          <w:rStyle w:val="None"/>
          <w:rFonts w:ascii="Calibri" w:hAnsi="Calibri"/>
          <w:b w:val="1"/>
          <w:bCs w:val="1"/>
          <w:i w:val="1"/>
          <w:iCs w:val="1"/>
          <w:sz w:val="20"/>
          <w:szCs w:val="20"/>
          <w:rtl w:val="0"/>
          <w:lang w:val="en-US"/>
        </w:rPr>
        <w:t>Key Initiatives:</w:t>
      </w:r>
    </w:p>
    <w:p>
      <w:pPr>
        <w:pStyle w:val="List Paragraph"/>
        <w:numPr>
          <w:ilvl w:val="0"/>
          <w:numId w:val="4"/>
        </w:numPr>
        <w:bidi w:val="0"/>
        <w:ind w:right="0"/>
        <w:jc w:val="left"/>
        <w:rPr>
          <w:rFonts w:ascii="Calibri" w:hAnsi="Calibri"/>
          <w:sz w:val="20"/>
          <w:szCs w:val="20"/>
          <w:rtl w:val="0"/>
          <w:lang w:val="en-US"/>
        </w:rPr>
      </w:pPr>
      <w:r>
        <w:rPr>
          <w:rStyle w:val="None"/>
          <w:rFonts w:ascii="Calibri" w:hAnsi="Calibri"/>
          <w:sz w:val="20"/>
          <w:szCs w:val="20"/>
          <w:rtl w:val="0"/>
          <w:lang w:val="en-US"/>
        </w:rPr>
        <w:t>Introduced to Tivoli Directory Integrator (TDI) assembly line development and assisted in migrating customer assembly lines into the company</w:t>
      </w:r>
      <w:r>
        <w:rPr>
          <w:rStyle w:val="None"/>
          <w:rFonts w:ascii="Calibri" w:hAnsi="Calibri" w:hint="default"/>
          <w:sz w:val="20"/>
          <w:szCs w:val="20"/>
          <w:rtl w:val="0"/>
          <w:lang w:val="en-US"/>
        </w:rPr>
        <w:t>’</w:t>
      </w:r>
      <w:r>
        <w:rPr>
          <w:rStyle w:val="None"/>
          <w:rFonts w:ascii="Calibri" w:hAnsi="Calibri"/>
          <w:sz w:val="20"/>
          <w:szCs w:val="20"/>
          <w:rtl w:val="0"/>
          <w:lang w:val="en-US"/>
        </w:rPr>
        <w:t>s environment.</w:t>
      </w:r>
    </w:p>
    <w:p>
      <w:pPr>
        <w:pStyle w:val="List Paragraph"/>
        <w:numPr>
          <w:ilvl w:val="0"/>
          <w:numId w:val="4"/>
        </w:numPr>
        <w:bidi w:val="0"/>
        <w:ind w:right="0"/>
        <w:jc w:val="left"/>
        <w:rPr>
          <w:rFonts w:ascii="Calibri" w:hAnsi="Calibri"/>
          <w:sz w:val="20"/>
          <w:szCs w:val="20"/>
          <w:rtl w:val="0"/>
          <w:lang w:val="en-US"/>
        </w:rPr>
      </w:pPr>
      <w:r>
        <w:rPr>
          <w:rStyle w:val="None"/>
          <w:rFonts w:ascii="Calibri" w:hAnsi="Calibri"/>
          <w:sz w:val="20"/>
          <w:szCs w:val="20"/>
          <w:rtl w:val="0"/>
          <w:lang w:val="en-US"/>
        </w:rPr>
        <w:t>Assisted ISAM and ISIM Environment install and configuration, which included performance tuning and provisioning policy modifications to work within the company</w:t>
      </w:r>
      <w:r>
        <w:rPr>
          <w:rStyle w:val="None"/>
          <w:rFonts w:ascii="Calibri" w:hAnsi="Calibri" w:hint="default"/>
          <w:sz w:val="20"/>
          <w:szCs w:val="20"/>
          <w:rtl w:val="0"/>
          <w:lang w:val="en-US"/>
        </w:rPr>
        <w:t>’</w:t>
      </w:r>
      <w:r>
        <w:rPr>
          <w:rStyle w:val="None"/>
          <w:rFonts w:ascii="Calibri" w:hAnsi="Calibri"/>
          <w:sz w:val="20"/>
          <w:szCs w:val="20"/>
          <w:rtl w:val="0"/>
          <w:lang w:val="en-US"/>
        </w:rPr>
        <w:t>s infrastructure.</w:t>
      </w:r>
    </w:p>
    <w:p>
      <w:pPr>
        <w:pStyle w:val="Body B"/>
        <w:numPr>
          <w:ilvl w:val="0"/>
          <w:numId w:val="4"/>
        </w:numPr>
        <w:bidi w:val="0"/>
        <w:spacing w:line="240" w:lineRule="auto"/>
        <w:ind w:right="0"/>
        <w:jc w:val="both"/>
        <w:rPr>
          <w:rFonts w:ascii="Calibri" w:hAnsi="Calibri"/>
          <w:sz w:val="20"/>
          <w:szCs w:val="20"/>
          <w:rtl w:val="0"/>
          <w:lang w:val="en-US"/>
        </w:rPr>
      </w:pPr>
      <w:r>
        <w:rPr>
          <w:rStyle w:val="None"/>
          <w:rFonts w:ascii="Calibri" w:hAnsi="Calibri"/>
          <w:sz w:val="20"/>
          <w:szCs w:val="20"/>
          <w:rtl w:val="0"/>
          <w:lang w:val="en-US"/>
        </w:rPr>
        <w:t>Successfully documented and assisted other users on setting up Eclipse Based Environment to build an External Authentication Interface (EAI).  Used Gradle, Jetty, and SVN client.</w:t>
      </w:r>
    </w:p>
    <w:p>
      <w:pPr>
        <w:pStyle w:val="Body B"/>
        <w:numPr>
          <w:ilvl w:val="0"/>
          <w:numId w:val="4"/>
        </w:numPr>
        <w:bidi w:val="0"/>
        <w:spacing w:line="240" w:lineRule="auto"/>
        <w:ind w:right="0"/>
        <w:jc w:val="both"/>
        <w:rPr>
          <w:rFonts w:ascii="Calibri" w:hAnsi="Calibri"/>
          <w:sz w:val="20"/>
          <w:szCs w:val="20"/>
          <w:rtl w:val="0"/>
          <w:lang w:val="en-US"/>
        </w:rPr>
      </w:pPr>
      <w:r>
        <w:rPr>
          <w:rStyle w:val="None"/>
          <w:rFonts w:ascii="Calibri" w:hAnsi="Calibri"/>
          <w:sz w:val="20"/>
          <w:szCs w:val="20"/>
          <w:rtl w:val="0"/>
          <w:lang w:val="en-US"/>
        </w:rPr>
        <w:t xml:space="preserve">Charged with configuring, testing, and updating CA Workload Automation ESP scripts to allow the customer to trigger TDI assembly lines. </w:t>
      </w:r>
    </w:p>
    <w:p>
      <w:pPr>
        <w:pStyle w:val="Body B"/>
        <w:tabs>
          <w:tab w:val="right" w:pos="10512"/>
        </w:tabs>
        <w:spacing w:line="240" w:lineRule="auto"/>
        <w:ind w:left="720" w:firstLine="0"/>
        <w:jc w:val="both"/>
        <w:rPr>
          <w:rStyle w:val="None"/>
          <w:rFonts w:ascii="Calibri" w:cs="Calibri" w:hAnsi="Calibri" w:eastAsia="Calibri"/>
          <w:sz w:val="20"/>
          <w:szCs w:val="20"/>
        </w:rPr>
      </w:pPr>
    </w:p>
    <w:p>
      <w:pPr>
        <w:pStyle w:val="Body B"/>
        <w:widowControl w:val="0"/>
        <w:shd w:val="clear" w:color="auto" w:fill="215868"/>
        <w:spacing w:line="240" w:lineRule="auto"/>
        <w:jc w:val="center"/>
        <w:rPr>
          <w:rStyle w:val="None"/>
          <w:rFonts w:ascii="Calibri" w:cs="Calibri" w:hAnsi="Calibri" w:eastAsia="Calibri"/>
          <w:b w:val="1"/>
          <w:bCs w:val="1"/>
          <w:outline w:val="0"/>
          <w:color w:val="ffffff"/>
          <w:sz w:val="20"/>
          <w:szCs w:val="20"/>
          <w:u w:color="ffffff"/>
          <w:lang w:val="de-DE"/>
          <w14:textFill>
            <w14:solidFill>
              <w14:srgbClr w14:val="FFFFFF"/>
            </w14:solidFill>
          </w14:textFill>
        </w:rPr>
      </w:pPr>
      <w:r>
        <w:rPr>
          <w:rStyle w:val="None"/>
          <w:rFonts w:ascii="Calibri" w:hAnsi="Calibri"/>
          <w:b w:val="1"/>
          <w:bCs w:val="1"/>
          <w:outline w:val="0"/>
          <w:color w:val="ffffff"/>
          <w:sz w:val="20"/>
          <w:szCs w:val="20"/>
          <w:u w:color="ffffff"/>
          <w:rtl w:val="0"/>
          <w:lang w:val="de-DE"/>
          <w14:textFill>
            <w14:solidFill>
              <w14:srgbClr w14:val="FFFFFF"/>
            </w14:solidFill>
          </w14:textFill>
        </w:rPr>
        <w:t>CAREER HIGHLIGHTS CONTINUED</w:t>
      </w:r>
    </w:p>
    <w:p>
      <w:pPr>
        <w:pStyle w:val="Body B"/>
        <w:widowControl w:val="0"/>
        <w:tabs>
          <w:tab w:val="right" w:pos="11068"/>
        </w:tabs>
        <w:jc w:val="both"/>
        <w:rPr>
          <w:rStyle w:val="None"/>
          <w:rFonts w:ascii="Times New Roman" w:cs="Times New Roman" w:hAnsi="Times New Roman" w:eastAsia="Times New Roman"/>
          <w:b w:val="1"/>
          <w:bCs w:val="1"/>
          <w:sz w:val="20"/>
          <w:szCs w:val="20"/>
        </w:rPr>
      </w:pPr>
    </w:p>
    <w:p>
      <w:pPr>
        <w:pStyle w:val="Body B"/>
        <w:widowControl w:val="0"/>
        <w:tabs>
          <w:tab w:val="right" w:pos="11068"/>
        </w:tabs>
        <w:jc w:val="both"/>
        <w:rPr>
          <w:rStyle w:val="None"/>
          <w:rFonts w:ascii="Calibri" w:cs="Calibri" w:hAnsi="Calibri" w:eastAsia="Calibri"/>
          <w:b w:val="1"/>
          <w:bCs w:val="1"/>
          <w:sz w:val="20"/>
          <w:szCs w:val="20"/>
        </w:rPr>
      </w:pPr>
      <w:r>
        <w:rPr>
          <w:rStyle w:val="None"/>
          <w:rFonts w:ascii="Times New Roman" w:hAnsi="Times New Roman"/>
          <w:b w:val="1"/>
          <w:bCs w:val="1"/>
          <w:sz w:val="20"/>
          <w:szCs w:val="20"/>
          <w:rtl w:val="0"/>
          <w:lang w:val="en-US"/>
        </w:rPr>
        <w:t>Systems Management Specialist</w:t>
      </w:r>
      <w:r>
        <w:rPr>
          <w:rStyle w:val="None"/>
          <w:rFonts w:ascii="Times New Roman" w:hAnsi="Times New Roman"/>
          <w:sz w:val="20"/>
          <w:szCs w:val="20"/>
          <w:rtl w:val="0"/>
          <w:lang w:val="en-US"/>
        </w:rPr>
        <w:t xml:space="preserve"> | CDI Talent &amp; Technology Solutions</w:t>
      </w:r>
      <w:r>
        <w:rPr>
          <w:rStyle w:val="None"/>
          <w:rFonts w:ascii="Calibri" w:hAnsi="Calibri"/>
          <w:b w:val="1"/>
          <w:bCs w:val="1"/>
          <w:sz w:val="20"/>
          <w:szCs w:val="20"/>
          <w:rtl w:val="0"/>
          <w:lang w:val="en-US"/>
        </w:rPr>
        <w:t xml:space="preserve"> </w:t>
        <w:tab/>
      </w:r>
      <w:r>
        <w:rPr>
          <w:rStyle w:val="None"/>
          <w:rFonts w:ascii="Times New Roman" w:hAnsi="Times New Roman"/>
          <w:sz w:val="20"/>
          <w:szCs w:val="20"/>
          <w:rtl w:val="0"/>
          <w:lang w:val="en-US"/>
        </w:rPr>
        <w:t>February 2012 - February 2014</w:t>
      </w:r>
    </w:p>
    <w:p>
      <w:pPr>
        <w:pStyle w:val="Body B"/>
        <w:widowControl w:val="0"/>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Provided support for IBM Identity Management (ITIM) Environment for SO Delivery, Security &amp; Risk Management while serving as a member of the Boarding Team. Functioned as ITIM Administrator while supporting Boarding Team to board AIX, Linux, and zLinux servers into ITIM application. Initiative enabled the management of user and group accounts.</w:t>
      </w:r>
    </w:p>
    <w:p>
      <w:pPr>
        <w:pStyle w:val="Body B"/>
        <w:widowControl w:val="0"/>
        <w:jc w:val="both"/>
        <w:rPr>
          <w:rStyle w:val="None"/>
          <w:rFonts w:ascii="Calibri" w:cs="Calibri" w:hAnsi="Calibri" w:eastAsia="Calibri"/>
          <w:b w:val="1"/>
          <w:bCs w:val="1"/>
          <w:i w:val="1"/>
          <w:iCs w:val="1"/>
          <w:sz w:val="20"/>
          <w:szCs w:val="20"/>
        </w:rPr>
      </w:pPr>
      <w:r>
        <w:rPr>
          <w:rStyle w:val="None"/>
          <w:rFonts w:ascii="Calibri" w:hAnsi="Calibri"/>
          <w:b w:val="1"/>
          <w:bCs w:val="1"/>
          <w:i w:val="1"/>
          <w:iCs w:val="1"/>
          <w:sz w:val="20"/>
          <w:szCs w:val="20"/>
          <w:rtl w:val="0"/>
          <w:lang w:val="en-US"/>
        </w:rPr>
        <w:t>Key Initiatives:</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Trained co-workers on new processes and provided training to enhance their Unix skills.</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Completed documentation support to review, update, and provide suggestions to maintain concise, current documented procedures.</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Executed security scans and collaborated with System Administrators to mitigate issues and ensure servers complied with ITIM standards for boarding.</w:t>
      </w:r>
    </w:p>
    <w:p>
      <w:pPr>
        <w:pStyle w:val="List Paragraph"/>
        <w:widowControl w:val="0"/>
        <w:numPr>
          <w:ilvl w:val="0"/>
          <w:numId w:val="8"/>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Supported the GSA project, which included scripting to automation to facilitate tracking and processing of data.</w:t>
      </w:r>
    </w:p>
    <w:p>
      <w:pPr>
        <w:pStyle w:val="List Paragraph"/>
        <w:widowControl w:val="0"/>
        <w:numPr>
          <w:ilvl w:val="0"/>
          <w:numId w:val="8"/>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Provided scripting support when required to implement new features into the boarding process.</w:t>
      </w:r>
    </w:p>
    <w:p>
      <w:pPr>
        <w:pStyle w:val="Body B"/>
        <w:widowControl w:val="0"/>
        <w:ind w:left="360" w:hanging="360"/>
        <w:rPr>
          <w:rStyle w:val="None"/>
          <w:rFonts w:ascii="Times New Roman" w:cs="Times New Roman" w:hAnsi="Times New Roman" w:eastAsia="Times New Roman"/>
          <w:sz w:val="20"/>
          <w:szCs w:val="20"/>
        </w:rPr>
      </w:pPr>
    </w:p>
    <w:p>
      <w:pPr>
        <w:pStyle w:val="Body B"/>
        <w:widowControl w:val="0"/>
        <w:tabs>
          <w:tab w:val="right" w:pos="11068"/>
        </w:tabs>
        <w:jc w:val="both"/>
        <w:rPr>
          <w:rStyle w:val="None"/>
          <w:rFonts w:ascii="Times New Roman" w:cs="Times New Roman" w:hAnsi="Times New Roman" w:eastAsia="Times New Roman"/>
          <w:sz w:val="20"/>
          <w:szCs w:val="20"/>
        </w:rPr>
      </w:pPr>
      <w:r>
        <w:rPr>
          <w:rStyle w:val="None"/>
          <w:rFonts w:ascii="Times New Roman" w:hAnsi="Times New Roman"/>
          <w:b w:val="1"/>
          <w:bCs w:val="1"/>
          <w:sz w:val="20"/>
          <w:szCs w:val="20"/>
          <w:rtl w:val="0"/>
          <w:lang w:val="pt-PT"/>
        </w:rPr>
        <w:t xml:space="preserve">Solaris System Administrator </w:t>
      </w:r>
      <w:r>
        <w:rPr>
          <w:rStyle w:val="None"/>
          <w:rFonts w:ascii="Times New Roman" w:hAnsi="Times New Roman"/>
          <w:sz w:val="20"/>
          <w:szCs w:val="20"/>
          <w:rtl w:val="0"/>
          <w:lang w:val="de-DE"/>
        </w:rPr>
        <w:t>| Computer System Designers, LLC. (CSD)</w:t>
        <w:tab/>
        <w:t xml:space="preserve"> October 2011 </w:t>
      </w:r>
      <w:r>
        <w:rPr>
          <w:rStyle w:val="None"/>
          <w:rFonts w:ascii="Times New Roman" w:hAnsi="Times New Roman" w:hint="default"/>
          <w:sz w:val="20"/>
          <w:szCs w:val="20"/>
          <w:rtl w:val="0"/>
          <w:lang w:val="en-US"/>
        </w:rPr>
        <w:t xml:space="preserve">– </w:t>
      </w:r>
      <w:r>
        <w:rPr>
          <w:rStyle w:val="None"/>
          <w:rFonts w:ascii="Times New Roman" w:hAnsi="Times New Roman"/>
          <w:sz w:val="20"/>
          <w:szCs w:val="20"/>
          <w:rtl w:val="0"/>
          <w:lang w:val="en-US"/>
        </w:rPr>
        <w:t>February 2012</w:t>
      </w:r>
    </w:p>
    <w:p>
      <w:pPr>
        <w:pStyle w:val="Body B"/>
        <w:widowControl w:val="0"/>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Provided support for DISA Solaris System Branch while utilizing (Solaris, BMC BladeLogic, Remedy Ticket Management System, Scripting). Performed security scans and mitigated issues to ensure servers complied with DISA Security standards.</w:t>
      </w:r>
    </w:p>
    <w:p>
      <w:pPr>
        <w:pStyle w:val="Body B"/>
        <w:widowControl w:val="0"/>
        <w:jc w:val="both"/>
        <w:rPr>
          <w:rStyle w:val="None"/>
          <w:rFonts w:ascii="Calibri" w:cs="Calibri" w:hAnsi="Calibri" w:eastAsia="Calibri"/>
          <w:b w:val="1"/>
          <w:bCs w:val="1"/>
          <w:i w:val="1"/>
          <w:iCs w:val="1"/>
          <w:sz w:val="20"/>
          <w:szCs w:val="20"/>
        </w:rPr>
      </w:pPr>
      <w:r>
        <w:rPr>
          <w:rStyle w:val="None"/>
          <w:rFonts w:ascii="Calibri" w:hAnsi="Calibri"/>
          <w:b w:val="1"/>
          <w:bCs w:val="1"/>
          <w:i w:val="1"/>
          <w:iCs w:val="1"/>
          <w:sz w:val="20"/>
          <w:szCs w:val="20"/>
          <w:rtl w:val="0"/>
          <w:lang w:val="en-US"/>
        </w:rPr>
        <w:t>Key Initiatives:</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Aided with quarterly live upgrades of Solaris Cluster Patches.</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Supported TIER III application organizations, including troubleshooting, configuration changes, server reboots, and data gathering.</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Mentored new employees and utilized BMC BladeLogic to automate information gathering and auditing. Performed various scripts across multiples servers.</w:t>
      </w:r>
    </w:p>
    <w:p>
      <w:pPr>
        <w:pStyle w:val="Body B"/>
        <w:widowControl w:val="0"/>
        <w:jc w:val="both"/>
        <w:rPr>
          <w:rStyle w:val="None"/>
          <w:rFonts w:ascii="Times New Roman" w:cs="Times New Roman" w:hAnsi="Times New Roman" w:eastAsia="Times New Roman"/>
          <w:sz w:val="20"/>
          <w:szCs w:val="20"/>
        </w:rPr>
      </w:pPr>
    </w:p>
    <w:p>
      <w:pPr>
        <w:pStyle w:val="Body B"/>
        <w:widowControl w:val="0"/>
        <w:tabs>
          <w:tab w:val="right" w:pos="11068"/>
        </w:tabs>
        <w:jc w:val="both"/>
        <w:rPr>
          <w:rStyle w:val="None"/>
          <w:rFonts w:ascii="Times New Roman" w:cs="Times New Roman" w:hAnsi="Times New Roman" w:eastAsia="Times New Roman"/>
          <w:sz w:val="20"/>
          <w:szCs w:val="20"/>
        </w:rPr>
      </w:pPr>
      <w:r>
        <w:rPr>
          <w:rStyle w:val="None"/>
          <w:rFonts w:ascii="Times New Roman" w:hAnsi="Times New Roman"/>
          <w:b w:val="1"/>
          <w:bCs w:val="1"/>
          <w:sz w:val="20"/>
          <w:szCs w:val="20"/>
          <w:rtl w:val="0"/>
          <w:lang w:val="en-US"/>
        </w:rPr>
        <w:t>Solaris Systems Administrator</w:t>
      </w:r>
      <w:r>
        <w:rPr>
          <w:rStyle w:val="None"/>
          <w:rFonts w:ascii="Times New Roman" w:hAnsi="Times New Roman"/>
          <w:sz w:val="20"/>
          <w:szCs w:val="20"/>
          <w:rtl w:val="0"/>
          <w:lang w:val="en-US"/>
        </w:rPr>
        <w:t xml:space="preserve"> | SAIC</w:t>
        <w:tab/>
        <w:t xml:space="preserve"> February 2011 </w:t>
      </w:r>
      <w:r>
        <w:rPr>
          <w:rStyle w:val="None"/>
          <w:rFonts w:ascii="Times New Roman" w:hAnsi="Times New Roman" w:hint="default"/>
          <w:sz w:val="20"/>
          <w:szCs w:val="20"/>
          <w:rtl w:val="0"/>
          <w:lang w:val="en-US"/>
        </w:rPr>
        <w:t xml:space="preserve">– </w:t>
      </w:r>
      <w:r>
        <w:rPr>
          <w:rStyle w:val="None"/>
          <w:rFonts w:ascii="Times New Roman" w:hAnsi="Times New Roman"/>
          <w:sz w:val="20"/>
          <w:szCs w:val="20"/>
          <w:rtl w:val="0"/>
          <w:lang w:val="en-US"/>
        </w:rPr>
        <w:t>October 2011</w:t>
      </w:r>
    </w:p>
    <w:p>
      <w:pPr>
        <w:pStyle w:val="Body B"/>
        <w:widowControl w:val="0"/>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Provided support for DISA Solaris System Branch utilizing (Solaris, BMC BladeLogic, Remedy Ticket Management System, Scripting). Performed Security scans and fixed issues to ensure servers complied with DISA Security standards.</w:t>
      </w:r>
    </w:p>
    <w:p>
      <w:pPr>
        <w:pStyle w:val="Body B"/>
        <w:widowControl w:val="0"/>
        <w:jc w:val="both"/>
        <w:rPr>
          <w:rStyle w:val="None"/>
          <w:rFonts w:ascii="Calibri" w:cs="Calibri" w:hAnsi="Calibri" w:eastAsia="Calibri"/>
          <w:b w:val="1"/>
          <w:bCs w:val="1"/>
          <w:i w:val="1"/>
          <w:iCs w:val="1"/>
          <w:sz w:val="20"/>
          <w:szCs w:val="20"/>
        </w:rPr>
      </w:pPr>
      <w:r>
        <w:rPr>
          <w:rStyle w:val="None"/>
          <w:rFonts w:ascii="Calibri" w:hAnsi="Calibri"/>
          <w:b w:val="1"/>
          <w:bCs w:val="1"/>
          <w:i w:val="1"/>
          <w:iCs w:val="1"/>
          <w:sz w:val="20"/>
          <w:szCs w:val="20"/>
          <w:rtl w:val="0"/>
          <w:lang w:val="en-US"/>
        </w:rPr>
        <w:t>Key Initiatives:</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Assisted with quarterly Live Upgrades of Solaris Cluster Patches.</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Supported TIER III Application Organizations, including troubleshooting, configuration changes, server reboots, and data gathering.</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Opened and tracked tickets internally and with vendors to ensure problem resolution.</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 xml:space="preserve">Utilized BMC BladeLogic to automate information gathering while auditing and performing specific scripts across multiples servers. </w:t>
      </w:r>
    </w:p>
    <w:p>
      <w:pPr>
        <w:pStyle w:val="Body B"/>
        <w:widowControl w:val="0"/>
        <w:tabs>
          <w:tab w:val="right" w:pos="11068"/>
        </w:tabs>
        <w:jc w:val="both"/>
        <w:rPr>
          <w:rStyle w:val="None"/>
          <w:rFonts w:ascii="Times New Roman" w:cs="Times New Roman" w:hAnsi="Times New Roman" w:eastAsia="Times New Roman"/>
          <w:sz w:val="20"/>
          <w:szCs w:val="20"/>
        </w:rPr>
      </w:pPr>
    </w:p>
    <w:p>
      <w:pPr>
        <w:pStyle w:val="Body B"/>
        <w:widowControl w:val="0"/>
        <w:tabs>
          <w:tab w:val="right" w:pos="11068"/>
        </w:tabs>
        <w:jc w:val="both"/>
        <w:rPr>
          <w:rStyle w:val="None"/>
          <w:rFonts w:ascii="Times New Roman" w:cs="Times New Roman" w:hAnsi="Times New Roman" w:eastAsia="Times New Roman"/>
          <w:sz w:val="20"/>
          <w:szCs w:val="20"/>
        </w:rPr>
      </w:pPr>
      <w:r>
        <w:rPr>
          <w:rStyle w:val="None"/>
          <w:rFonts w:ascii="Times New Roman" w:hAnsi="Times New Roman"/>
          <w:b w:val="1"/>
          <w:bCs w:val="1"/>
          <w:sz w:val="20"/>
          <w:szCs w:val="20"/>
          <w:rtl w:val="0"/>
          <w:lang w:val="en-US"/>
        </w:rPr>
        <w:t>Software Engineer</w:t>
      </w:r>
      <w:r>
        <w:rPr>
          <w:rStyle w:val="None"/>
          <w:rFonts w:ascii="Times New Roman" w:hAnsi="Times New Roman"/>
          <w:sz w:val="20"/>
          <w:szCs w:val="20"/>
          <w:rtl w:val="0"/>
          <w:lang w:val="en-US"/>
        </w:rPr>
        <w:t xml:space="preserve"> | VSN Inc. </w:t>
        <w:tab/>
        <w:t xml:space="preserve">September 2005 </w:t>
      </w:r>
      <w:r>
        <w:rPr>
          <w:rStyle w:val="None"/>
          <w:rFonts w:ascii="Times New Roman" w:hAnsi="Times New Roman" w:hint="default"/>
          <w:sz w:val="20"/>
          <w:szCs w:val="20"/>
          <w:rtl w:val="0"/>
          <w:lang w:val="en-US"/>
        </w:rPr>
        <w:t xml:space="preserve">– </w:t>
      </w:r>
      <w:r>
        <w:rPr>
          <w:rStyle w:val="None"/>
          <w:rFonts w:ascii="Times New Roman" w:hAnsi="Times New Roman"/>
          <w:sz w:val="20"/>
          <w:szCs w:val="20"/>
          <w:rtl w:val="0"/>
          <w:lang w:val="en-US"/>
        </w:rPr>
        <w:t>February 2011</w:t>
      </w:r>
    </w:p>
    <w:p>
      <w:pPr>
        <w:pStyle w:val="Body B"/>
        <w:widowControl w:val="0"/>
        <w:jc w:val="both"/>
        <w:rPr>
          <w:rStyle w:val="None"/>
          <w:rFonts w:ascii="Times New Roman" w:cs="Times New Roman" w:hAnsi="Times New Roman" w:eastAsia="Times New Roman"/>
          <w:sz w:val="20"/>
          <w:szCs w:val="20"/>
        </w:rPr>
      </w:pPr>
      <w:r>
        <w:rPr>
          <w:rStyle w:val="None"/>
          <w:rFonts w:ascii="Times New Roman" w:hAnsi="Times New Roman"/>
          <w:sz w:val="20"/>
          <w:szCs w:val="20"/>
          <w:rtl w:val="0"/>
          <w:lang w:val="en-US"/>
        </w:rPr>
        <w:t>Provided support for Web Portal Infrastructure focusing on Security utilizing IBM Products (IBM/Tivoli Identity Manager, Tivoli Access Manager, Tivoli Directory Server, WAS ND). Successfully installed, configured, tested, and maintained IBM Tivoli Identity Manager, adapters, life cycles, and workflows.</w:t>
      </w:r>
    </w:p>
    <w:p>
      <w:pPr>
        <w:pStyle w:val="Body B"/>
        <w:widowControl w:val="0"/>
        <w:jc w:val="both"/>
        <w:rPr>
          <w:rStyle w:val="None"/>
          <w:rFonts w:ascii="Calibri" w:cs="Calibri" w:hAnsi="Calibri" w:eastAsia="Calibri"/>
          <w:b w:val="1"/>
          <w:bCs w:val="1"/>
          <w:i w:val="1"/>
          <w:iCs w:val="1"/>
          <w:sz w:val="20"/>
          <w:szCs w:val="20"/>
        </w:rPr>
      </w:pPr>
      <w:r>
        <w:rPr>
          <w:rStyle w:val="None"/>
          <w:rFonts w:ascii="Calibri" w:hAnsi="Calibri"/>
          <w:b w:val="1"/>
          <w:bCs w:val="1"/>
          <w:i w:val="1"/>
          <w:iCs w:val="1"/>
          <w:sz w:val="20"/>
          <w:szCs w:val="20"/>
          <w:rtl w:val="0"/>
          <w:lang w:val="en-US"/>
        </w:rPr>
        <w:t>Key Initiatives:</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Successfully configured and maintained provisioning / de-provisioning services and policies for multiple oid sync targets.</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Managed and resolved user registration, password reset, and authentication issues, including CAC authentication.</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Provided Tivoli Access Manager for eBusiness support for application deployment support, including creating and configuring users, groups, ACLs, junctions, JMT entries, and certificates.</w:t>
      </w:r>
    </w:p>
    <w:p>
      <w:pPr>
        <w:pStyle w:val="List Paragraph"/>
        <w:widowControl w:val="0"/>
        <w:numPr>
          <w:ilvl w:val="0"/>
          <w:numId w:val="6"/>
        </w:numPr>
        <w:bidi w:val="0"/>
        <w:ind w:right="0"/>
        <w:jc w:val="both"/>
        <w:rPr>
          <w:rFonts w:ascii="Times New Roman" w:hAnsi="Times New Roman"/>
          <w:sz w:val="20"/>
          <w:szCs w:val="20"/>
          <w:rtl w:val="0"/>
          <w:lang w:val="en-US"/>
        </w:rPr>
      </w:pPr>
      <w:r>
        <w:rPr>
          <w:rStyle w:val="None"/>
          <w:rFonts w:ascii="Times New Roman" w:hAnsi="Times New Roman"/>
          <w:sz w:val="20"/>
          <w:szCs w:val="20"/>
          <w:rtl w:val="0"/>
          <w:lang w:val="en-US"/>
        </w:rPr>
        <w:t>IBM Directory Server and Integrator support, including data imports, exports, and consistency for application troubleshooting.</w:t>
      </w:r>
    </w:p>
    <w:p>
      <w:pPr>
        <w:pStyle w:val="Body B"/>
        <w:widowControl w:val="0"/>
        <w:jc w:val="both"/>
        <w:rPr>
          <w:rStyle w:val="None"/>
          <w:rFonts w:ascii="Times New Roman" w:cs="Times New Roman" w:hAnsi="Times New Roman" w:eastAsia="Times New Roman"/>
          <w:sz w:val="20"/>
          <w:szCs w:val="20"/>
        </w:rPr>
      </w:pPr>
    </w:p>
    <w:p>
      <w:pPr>
        <w:pStyle w:val="Body B"/>
        <w:widowControl w:val="0"/>
        <w:jc w:val="both"/>
        <w:rPr>
          <w:rStyle w:val="None"/>
          <w:rFonts w:ascii="Times New Roman" w:cs="Times New Roman" w:hAnsi="Times New Roman" w:eastAsia="Times New Roman"/>
          <w:sz w:val="20"/>
          <w:szCs w:val="20"/>
        </w:rPr>
      </w:pPr>
      <w:r>
        <w:rPr>
          <w:rStyle w:val="None"/>
          <w:rFonts w:ascii="Times New Roman" w:hAnsi="Times New Roman"/>
          <w:b w:val="1"/>
          <w:bCs w:val="1"/>
          <w:sz w:val="20"/>
          <w:szCs w:val="20"/>
          <w:rtl w:val="0"/>
          <w:lang w:val="en-US"/>
        </w:rPr>
        <w:t>Additional Notable Experience</w:t>
      </w:r>
      <w:r>
        <w:rPr>
          <w:rStyle w:val="None"/>
          <w:rFonts w:ascii="Times New Roman" w:hAnsi="Times New Roman"/>
          <w:sz w:val="20"/>
          <w:szCs w:val="20"/>
          <w:rtl w:val="0"/>
          <w:lang w:val="en-US"/>
        </w:rPr>
        <w:t>: Robert Half, Systems Analyst | Stonebridge Technologies, Inc.; Consultant; Dimensions Administrator SETA Corporation; Senior Configuration Management Analyst | Alliance Data.</w:t>
      </w:r>
    </w:p>
    <w:p>
      <w:pPr>
        <w:pStyle w:val="Body B"/>
        <w:widowControl w:val="0"/>
        <w:shd w:val="clear" w:color="auto" w:fill="215868"/>
        <w:spacing w:line="240" w:lineRule="auto"/>
        <w:jc w:val="center"/>
        <w:rPr>
          <w:rStyle w:val="None"/>
          <w:rFonts w:ascii="Times New Roman" w:cs="Times New Roman" w:hAnsi="Times New Roman" w:eastAsia="Times New Roman"/>
          <w:b w:val="1"/>
          <w:bCs w:val="1"/>
          <w:outline w:val="0"/>
          <w:color w:val="ffffff"/>
          <w:sz w:val="20"/>
          <w:szCs w:val="20"/>
          <w:u w:color="ffffff"/>
          <w:lang w:val="de-DE"/>
          <w14:textFill>
            <w14:solidFill>
              <w14:srgbClr w14:val="FFFFFF"/>
            </w14:solidFill>
          </w14:textFill>
        </w:rPr>
      </w:pPr>
      <w:r>
        <w:rPr>
          <w:rStyle w:val="None"/>
          <w:rFonts w:ascii="Times New Roman" w:hAnsi="Times New Roman"/>
          <w:b w:val="1"/>
          <w:bCs w:val="1"/>
          <w:outline w:val="0"/>
          <w:color w:val="ffffff"/>
          <w:sz w:val="20"/>
          <w:szCs w:val="20"/>
          <w:u w:color="ffffff"/>
          <w:rtl w:val="0"/>
          <w:lang w:val="de-DE"/>
          <w14:textFill>
            <w14:solidFill>
              <w14:srgbClr w14:val="FFFFFF"/>
            </w14:solidFill>
          </w14:textFill>
        </w:rPr>
        <w:t>EDUCATION / CERTIFICATIONS</w:t>
      </w:r>
    </w:p>
    <w:p>
      <w:pPr>
        <w:pStyle w:val="Body B"/>
        <w:widowControl w:val="0"/>
        <w:spacing w:before="20" w:line="240" w:lineRule="auto"/>
        <w:jc w:val="center"/>
        <w:rPr>
          <w:rStyle w:val="None"/>
          <w:rFonts w:ascii="Times New Roman" w:cs="Times New Roman" w:hAnsi="Times New Roman" w:eastAsia="Times New Roman"/>
          <w:sz w:val="20"/>
          <w:szCs w:val="20"/>
        </w:rPr>
      </w:pPr>
    </w:p>
    <w:p>
      <w:pPr>
        <w:pStyle w:val="Body B"/>
        <w:widowControl w:val="0"/>
        <w:spacing w:line="240" w:lineRule="auto"/>
        <w:jc w:val="center"/>
      </w:pPr>
      <w:r>
        <w:rPr>
          <w:rStyle w:val="None"/>
          <w:rFonts w:ascii="Times New Roman" w:hAnsi="Times New Roman"/>
          <w:b w:val="1"/>
          <w:bCs w:val="1"/>
          <w:sz w:val="20"/>
          <w:szCs w:val="20"/>
          <w:rtl w:val="0"/>
          <w:lang w:val="en-US"/>
        </w:rPr>
        <w:t>Bachelor of Science , Computer Science</w:t>
      </w:r>
      <w:r>
        <w:rPr>
          <w:rStyle w:val="None"/>
          <w:rFonts w:ascii="Times New Roman" w:hAnsi="Times New Roman"/>
          <w:sz w:val="20"/>
          <w:szCs w:val="20"/>
          <w:rtl w:val="0"/>
          <w:lang w:val="en-US"/>
        </w:rPr>
        <w:t>, Oklahoma State University</w:t>
      </w:r>
    </w:p>
    <w:sectPr>
      <w:headerReference w:type="default" r:id="rId4"/>
      <w:headerReference w:type="first" r:id="rId5"/>
      <w:footerReference w:type="default" r:id="rId6"/>
      <w:footerReference w:type="first" r:id="rId7"/>
      <w:pgSz w:w="12240" w:h="15840" w:orient="portrait"/>
      <w:pgMar w:top="144" w:right="576" w:bottom="288" w:left="576" w:header="0" w:footer="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p>
  <w:p>
    <w:pPr>
      <w:pStyle w:val="Body A"/>
      <w:pBdr>
        <w:top w:val="nil"/>
        <w:left w:val="nil"/>
        <w:bottom w:val="single" w:color="365f91" w:sz="18" w:space="0" w:shadow="0" w:frame="0"/>
        <w:right w:val="nil"/>
      </w:pBdr>
      <w:tabs>
        <w:tab w:val="right" w:pos="11068"/>
      </w:tabs>
      <w:rPr>
        <w:b w:val="1"/>
        <w:bCs w:val="1"/>
        <w:outline w:val="0"/>
        <w:color w:val="000000"/>
        <w:sz w:val="34"/>
        <w:szCs w:val="34"/>
        <w:u w:color="000000"/>
        <w14:textFill>
          <w14:solidFill>
            <w14:srgbClr w14:val="000000"/>
          </w14:solidFill>
        </w14:textFill>
      </w:rPr>
    </w:pPr>
    <w:r>
      <w:rPr>
        <w:b w:val="1"/>
        <w:bCs w:val="1"/>
        <w:outline w:val="0"/>
        <w:color w:val="000000"/>
        <w:sz w:val="34"/>
        <w:szCs w:val="34"/>
        <w:u w:color="000000"/>
        <w:rtl w:val="0"/>
        <w:lang w:val="en-US"/>
        <w14:textFill>
          <w14:solidFill>
            <w14:srgbClr w14:val="000000"/>
          </w14:solidFill>
        </w14:textFill>
      </w:rPr>
      <w:t>Kimberly Reddick</w:t>
      <w:tab/>
      <w:t xml:space="preserve">405-221-0145 </w:t>
    </w:r>
  </w:p>
  <w:p>
    <w:pPr>
      <w:pStyle w:val="header"/>
    </w:pPr>
    <w:r>
      <w:rPr>
        <w:b w:val="1"/>
        <w:bCs w:val="1"/>
        <w:outline w:val="0"/>
        <w:color w:val="ffffff"/>
        <w:sz w:val="21"/>
        <w:szCs w:val="21"/>
        <w:u w:color="ffffff"/>
        <w:rtl w:val="0"/>
        <w:lang w:val="en-US"/>
        <w14:textFill>
          <w14:solidFill>
            <w14:srgbClr w14:val="FFFFFF"/>
          </w14:solidFill>
        </w14:textFill>
      </w:rPr>
      <w:t xml:space="preserve">phil.prenz@gmail.com | </w:t>
    </w:r>
    <w:r>
      <w:rPr>
        <w:rStyle w:val="Hyperlink.0"/>
      </w:rPr>
      <w:fldChar w:fldCharType="begin" w:fldLock="0"/>
    </w:r>
    <w:r>
      <w:rPr>
        <w:rStyle w:val="Hyperlink.0"/>
      </w:rPr>
      <w:instrText xml:space="preserve"> HYPERLINK "https://www.linkedin.com/in/philprenz"</w:instrText>
    </w:r>
    <w:r>
      <w:rPr>
        <w:rStyle w:val="Hyperlink.0"/>
      </w:rPr>
      <w:fldChar w:fldCharType="separate" w:fldLock="0"/>
    </w:r>
    <w:r>
      <w:rPr>
        <w:rStyle w:val="Hyperlink.0"/>
        <w:rtl w:val="0"/>
      </w:rPr>
      <w:t>LinkedIn URL</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9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3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5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7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9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3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b w:val="1"/>
      <w:bCs w:val="1"/>
      <w:outline w:val="0"/>
      <w:color w:val="ffffff"/>
      <w:sz w:val="21"/>
      <w:szCs w:val="21"/>
      <w:u w:val="single" w:color="ffffff"/>
      <w14:textFill>
        <w14:solidFill>
          <w14:srgbClr w14:val="FFFF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1">
    <w:name w:val="Hyperlink.1"/>
    <w:basedOn w:val="None"/>
    <w:next w:val="Hyperlink.1"/>
    <w:rPr>
      <w:outline w:val="0"/>
      <w:color w:val="000000"/>
      <w:sz w:val="21"/>
      <w:szCs w:val="21"/>
      <w:u w:val="single" w:color="000000"/>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