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AB"/>
          <w:sz w:val="40"/>
        </w:rPr>
        <w:t>FLIT · Implementación de una funcionalidad con spec-kit</w:t>
      </w:r>
    </w:p>
    <w:p>
      <w:pPr>
        <w:jc w:val="center"/>
      </w:pPr>
      <w:r>
        <w:rPr>
          <w:color w:val="555555"/>
          <w:sz w:val="24"/>
        </w:rPr>
        <w:t>Guía paso a paso partiendo desde el FEATURE de la necesidad en Azure DevOps</w:t>
      </w:r>
    </w:p>
    <w:p>
      <w:pPr>
        <w:jc w:val="center"/>
      </w:pPr>
      <w:r>
        <w:rPr>
          <w:color w:val="555555"/>
          <w:sz w:val="19"/>
        </w:rPr>
        <w:t>Stack FLIT (post ADR-0014) · spec-kit (integración cursor-agent) · Azure DevOps Boards + GitHub</w:t>
        <w:br/>
        <w:t>Versión 1.0 — 2026-06-09</w:t>
      </w:r>
    </w:p>
    <w:p/>
    <w:p>
      <w:pPr>
        <w:pStyle w:val="Heading1"/>
      </w:pPr>
      <w:r>
        <w:rPr>
          <w:color w:val="0B5CAB"/>
        </w:rPr>
        <w:t>1. Propósito y alcance</w:t>
      </w:r>
    </w:p>
    <w:p>
      <w:r>
        <w:t>Este documento describe cómo desarrollar una funcionalidad de principio a fin en el monorepo FLIT utilizando spec-kit como capa spec-driven (especificación → plan → tareas → implementación), manteniendo la gestión de Features e Historias de Usuario en Azure DevOps Boards y los Pull Requests y merges en GitHub. El punto de partida es un Feature ya existente en Azure DevOps que representa la necesidad de negocio.</w:t>
      </w:r>
    </w:p>
    <w:p>
      <w:r>
        <w:t>La integración es aditiva: no reemplaza ningún agente ni skill FLIT. spec-kit aporta los artefactos de ingeniería y la implementación; los agentes FLIT (feature-creator, flit-crear-hu, integration-agent, flit-azure-devops) siguen siendo los dueños de la comunicación con Azure DevOps y GitHub.</w:t>
      </w:r>
    </w:p>
    <w:p>
      <w:pPr>
        <w:pStyle w:val="Heading1"/>
      </w:pPr>
      <w:r>
        <w:rPr>
          <w:color w:val="0B5CAB"/>
        </w:rPr>
        <w:t>2. Prerrequisitos</w:t>
      </w:r>
    </w:p>
    <w:p>
      <w:pPr>
        <w:pStyle w:val="ListBullet"/>
      </w:pPr>
      <w:r>
        <w:rPr>
          <w:b/>
        </w:rPr>
        <w:t>Entorno:</w:t>
      </w:r>
      <w:r>
        <w:t xml:space="preserve"> spec-kit inicializado en el repo (carpeta .specify/ presente) y constitución vigente en .specify/memory/constitution.md.</w:t>
      </w:r>
    </w:p>
    <w:p>
      <w:pPr>
        <w:pStyle w:val="ListBullet"/>
      </w:pPr>
      <w:r>
        <w:rPr>
          <w:b/>
        </w:rPr>
        <w:t>Credenciales ADO:</w:t>
      </w:r>
      <w:r>
        <w:t xml:space="preserve"> .env.user-identity con USER_REAL_NAME, USER_REAL_EMAIL, AZURE_ORG_URL, AZURE_PROJECT_NAME y AZURE_PAT (ver skill flit-azure-devops).</w:t>
      </w:r>
    </w:p>
    <w:p>
      <w:pPr>
        <w:pStyle w:val="ListBullet"/>
      </w:pPr>
      <w:r>
        <w:rPr>
          <w:b/>
        </w:rPr>
        <w:t>Codificación:</w:t>
      </w:r>
      <w:r>
        <w:t xml:space="preserve"> en Windows exportar PYTHONUTF8=1 antes de ejecutar comandos 'specify' por consola.</w:t>
      </w:r>
    </w:p>
    <w:p>
      <w:pPr>
        <w:pStyle w:val="ListBullet"/>
      </w:pPr>
      <w:r>
        <w:rPr>
          <w:b/>
        </w:rPr>
        <w:t>Punto de partida:</w:t>
      </w:r>
      <w:r>
        <w:t xml:space="preserve"> un Feature en Azure DevOps con OBJETIVO, DESCRIPTION y CRITERIOS FUNCIONALES, tag DOR y asignado al sprint siguiente al activo.</w:t>
      </w:r>
    </w:p>
    <w:p>
      <w:pPr>
        <w:pStyle w:val="ListBullet"/>
      </w:pPr>
      <w:r>
        <w:rPr>
          <w:b/>
        </w:rPr>
        <w:t>Convenciones de datos:</w:t>
      </w:r>
      <w:r>
        <w:t xml:space="preserve"> docs/database-conventions.md y docs/data-access-conventions.md (para HU con persistencia).</w:t>
      </w:r>
    </w:p>
    <w:p>
      <w:pPr>
        <w:pStyle w:val="Heading1"/>
      </w:pPr>
      <w:r>
        <w:rPr>
          <w:color w:val="0B5CAB"/>
        </w:rPr>
        <w:t>3. Resumen del flujo completo</w:t>
      </w:r>
    </w:p>
    <w:p>
      <w:r>
        <w:t>El siguiente diagrama resume las once etapas, los sistemas involucrados (Azure DevOps, spec-kit, GitHub, infraestructura) y los gates humanos obligatorios.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487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-driven-flujo-compl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87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1. Flujo spec-driven de FLIT (docs/designs/spec-driven-flujo-completo.png)</w:t>
      </w:r>
    </w:p>
    <w:p>
      <w:pPr>
        <w:pStyle w:val="Heading1"/>
      </w:pPr>
      <w:r>
        <w:rPr>
          <w:color w:val="0B5CAB"/>
        </w:rPr>
        <w:t>4. Sistemas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Sistema / Agente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Azure DevOps Boards</w:t>
            </w:r>
          </w:p>
        </w:tc>
        <w:tc>
          <w:tcPr>
            <w:tcW w:type="dxa" w:w="4320"/>
          </w:tcPr>
          <w:p>
            <w:r>
              <w:t>Feature, Historias de Usuario, Custom.Commits, Custom.Evidences, Deploy* y trazabilidad. Única fuente de gestión de work items.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spec-kit (/speckit-*)</w:t>
            </w:r>
          </w:p>
        </w:tc>
        <w:tc>
          <w:tcPr>
            <w:tcW w:type="dxa" w:w="4320"/>
          </w:tcPr>
          <w:p>
            <w:r>
              <w:t>Especificación (spec.md), plan técnico (plan.md), desglose de tareas (tasks.md) e implementación (/speckit-implement), guiados por la constitución.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flit-spec-to-ado</w:t>
            </w:r>
          </w:p>
        </w:tc>
        <w:tc>
          <w:tcPr>
            <w:tcW w:type="dxa" w:w="4320"/>
          </w:tcPr>
          <w:p>
            <w:r>
              <w:t>Puente: convierte spec.md en Feature y tasks.md en Historias de Usuario reutilizando feature-creator y flit-crear-hu.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320"/>
          </w:tcPr>
          <w:p>
            <w:r>
              <w:t>Repositorio de código, Pull Requests y merge hacia develop.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integration-agent</w:t>
            </w:r>
          </w:p>
        </w:tc>
        <w:tc>
          <w:tcPr>
            <w:tcW w:type="dxa" w:w="4320"/>
          </w:tcPr>
          <w:p>
            <w:r>
              <w:t>Crea el PR, registra Custom.Commits y actualiza Deploy* en ADO (Modo A / Modo B).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dev-tester / qa-agent / security-agent</w:t>
            </w:r>
          </w:p>
        </w:tc>
        <w:tc>
          <w:tcPr>
            <w:tcW w:type="dxa" w:w="4320"/>
          </w:tcPr>
          <w:p>
            <w:r>
              <w:t>Pruebas unitarias y E2E, evidencias en ADO y análisis de seguridad.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infra-agent</w:t>
            </w:r>
          </w:p>
        </w:tc>
        <w:tc>
          <w:tcPr>
            <w:tcW w:type="dxa" w:w="4320"/>
          </w:tcPr>
          <w:p>
            <w:r>
              <w:t>Despliegue a DEV/QA/PDN.</w:t>
            </w:r>
          </w:p>
        </w:tc>
      </w:tr>
    </w:tbl>
    <w:p>
      <w:pPr>
        <w:pStyle w:val="Heading1"/>
      </w:pPr>
      <w:r>
        <w:rPr>
          <w:color w:val="0B5CAB"/>
        </w:rPr>
        <w:t>5. Paso a paso (desde el Feature en Azure)</w:t>
      </w:r>
    </w:p>
    <w:p>
      <w:pPr>
        <w:pStyle w:val="Heading2"/>
      </w:pPr>
      <w:r>
        <w:rPr>
          <w:color w:val="222222"/>
        </w:rPr>
        <w:t>Paso 0 — Feature en Azure DevOps (la necesidad)</w:t>
      </w:r>
    </w:p>
    <w:p>
      <w:r>
        <w:t>El flujo arranca con un Feature ya creado en Azure DevOps. Debe tener OBJETIVO, DESCRIPTION y CRITERIOS FUNCIONALES, el tag DOR y estar asignado a un responsable humano en el sprint siguiente. Si el Feature aún no existe, créalo con el tech-lead-agent (modo A) + feature-creator antes de continuar.</w:t>
      </w:r>
    </w:p>
    <w:p>
      <w:pPr>
        <w:pStyle w:val="Heading2"/>
      </w:pPr>
      <w:r>
        <w:rPr>
          <w:color w:val="222222"/>
        </w:rPr>
        <w:t>Paso 1 — Obtener el Feature y preparar el contexto</w:t>
      </w:r>
    </w:p>
    <w:p>
      <w:r>
        <w:t>Lee el Feature desde ADO (vía MCP user-ado o REST, contrato flit-azure-devops) para usar su contenido como base de la especificación. Anota su ID (p. ej. 9304).</w:t>
      </w:r>
    </w:p>
    <w:p>
      <w:pPr>
        <w:pStyle w:val="ListBullet"/>
      </w:pPr>
      <w:r>
        <w:t>Confirma OBJETIVO/DESCRIPTION/CRITERIOS y que el tag DOR está presente.</w:t>
      </w:r>
    </w:p>
    <w:p>
      <w:pPr>
        <w:pStyle w:val="ListBullet"/>
      </w:pPr>
      <w:r>
        <w:t>No se crea un Feature nuevo: este ID se reutilizará como Feature padre de las HU.</w:t>
      </w:r>
    </w:p>
    <w:p>
      <w:pPr>
        <w:pStyle w:val="Heading2"/>
      </w:pPr>
      <w:r>
        <w:rPr>
          <w:color w:val="222222"/>
        </w:rPr>
        <w:t>Paso 2 — Especificar con /speckit-specify</w:t>
      </w:r>
    </w:p>
    <w:p>
      <w:r>
        <w:t>Genera la especificación funcional a partir del contenido del Feature: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/speckit-specify Implementar [resumen del Feature #9304 y sus criterios]</w:t>
      </w:r>
    </w:p>
    <w:p>
      <w:r>
        <w:t>Resultado: specs/NNN-slug/spec.md (qué y por qué, sin detalles de implementación). Registra el featureId existente en specs/NNN-slug/ado-link.json para enlazar el spec con el Feature de Azure: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{ "featureId": 9304, "featureUrl": "...", "userStoryIds": [], "prUrls": [], "specDir": "specs/NNN-slug" }</w:t>
      </w:r>
    </w:p>
    <w:p>
      <w:pPr>
        <w:pStyle w:val="Heading2"/>
      </w:pPr>
      <w:r>
        <w:rPr>
          <w:color w:val="222222"/>
        </w:rPr>
        <w:t>Paso 3 — Clarificar (opcional)</w:t>
      </w:r>
    </w:p>
    <w:p>
      <w:r>
        <w:t>Si hay ambigüedades de alcance, ejecuta /speckit-clarify para resolverlas antes de planear. Actualiza spec.md. No tiene gate.</w:t>
      </w:r>
    </w:p>
    <w:p>
      <w:pPr>
        <w:pStyle w:val="Heading2"/>
      </w:pPr>
      <w:r>
        <w:rPr>
          <w:color w:val="222222"/>
        </w:rPr>
        <w:t>Paso 4 — Plan técnico con /speckit-plan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/speckit-plan</w:t>
      </w:r>
    </w:p>
    <w:p>
      <w:r>
        <w:t>Resultado: plan.md (y opcionalmente data-model.md, research.md, contracts/). El plan debe respetar el stack fijo de la constitución (.NET 10 en services/core-api, Python 3.13 en services/python-ml, Next.js 16 en frontend) y los ADR vigentes en docs/decisions/. Si introduce entidades o tablas nuevas, prevé una HU [BACKEND] de schema/migración para el database-agent.</w:t>
      </w:r>
    </w:p>
    <w:p>
      <w:pPr>
        <w:pStyle w:val="Heading2"/>
      </w:pPr>
      <w:r>
        <w:rPr>
          <w:color w:val="222222"/>
        </w:rPr>
        <w:t>Paso 5 — Desglosar tareas con /speckit-tasks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/speckit-tasks</w:t>
      </w:r>
    </w:p>
    <w:p>
      <w:r>
        <w:t>Resultado: tasks.md con el desglose técnico accionable y ordenado por dependencias.</w:t>
      </w:r>
    </w:p>
    <w:p>
      <w:pPr>
        <w:pStyle w:val="Heading2"/>
      </w:pPr>
      <w:r>
        <w:rPr>
          <w:color w:val="222222"/>
        </w:rPr>
        <w:t>Paso 6 — Convertir tareas en Historias de Usuario en Azure (flit-spec-to-ado)</w:t>
      </w:r>
    </w:p>
    <w:p>
      <w:r>
        <w:t>Invoca la skill flit-spec-to-ado (Modo B) — equivalente a /speckit-taskstoissues, reenrutado a Azure DevOps. Agrupa las tareas por capa en Historias de Usuario [FRONTEND] / [BACKEND] y delega cada una en flit-crear-hu, como hijas del Feature #9304:</w:t>
      </w:r>
    </w:p>
    <w:p>
      <w:pPr>
        <w:pStyle w:val="ListBullet"/>
      </w:pPr>
      <w:r>
        <w:t>System.Description: narrativa Como / quiero / para derivada del actor y objetivo del spec.</w:t>
      </w:r>
    </w:p>
    <w:p>
      <w:pPr>
        <w:pStyle w:val="ListBullet"/>
      </w:pPr>
      <w:r>
        <w:t>Acceptance Criteria: Gherkin derivado de los escenarios de aceptación del spec.</w:t>
      </w:r>
    </w:p>
    <w:p>
      <w:pPr>
        <w:pStyle w:val="ListBullet"/>
      </w:pPr>
      <w:r>
        <w:t>Story Points en Fibonacci (1, 2, 3, 5, 8); vínculo Hierarchy-Reverse al Feature padre.</w:t>
      </w:r>
    </w:p>
    <w:p>
      <w:pPr>
        <w:pStyle w:val="ListBullet"/>
      </w:pPr>
      <w:r>
        <w:t>Custom.Commits y Custom.Evidences quedan vacíos (los completan integration-agent y dev-tester).</w:t>
      </w:r>
    </w:p>
    <w:p>
      <w:r>
        <w:t>Los IDs de las HU creadas se acumulan en ado-link.json. Nunca se crean GitHub Issues.</w:t>
      </w:r>
    </w:p>
    <w:p>
      <w:pPr>
        <w:pStyle w:val="Heading2"/>
      </w:pPr>
      <w:r>
        <w:rPr>
          <w:color w:val="222222"/>
        </w:rPr>
        <w:t>Paso 7 — Activar las Historias de Usuario (gate humano)</w:t>
      </w:r>
    </w:p>
    <w:p>
      <w:r>
        <w:t>Antes de implementar, un humano debe aprobar y activar cada HU en Azure DevOps (estado Active, con Refinement=true y Story Points). Es un gate innegociable: ni siquiera ante un 'hazlo igual' se omite.</w:t>
      </w:r>
    </w:p>
    <w:p>
      <w:pPr>
        <w:pStyle w:val="Heading2"/>
      </w:pPr>
      <w:r>
        <w:rPr>
          <w:color w:val="222222"/>
        </w:rPr>
        <w:t>Paso 8 — Implementar con /speckit-implement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/speckit-implement</w:t>
      </w:r>
    </w:p>
    <w:p>
      <w:r>
        <w:t>spec-kit ejecuta la implementación guiada por la constitución (stack y convenciones FLIT). El trabajo se hace en una rama feature/AB-{id}-slug con commits 'HU{id}: descripción'. Para HU con persistencia, el database-agent materializa el schema y db-schema-validator debe dar OK antes del merge (BLOCKED lo detiene). Alternativa: usar el sub-workflow implement-story.md por HU para el pipeline clásico FLIT.</w:t>
      </w:r>
    </w:p>
    <w:p>
      <w:pPr>
        <w:pStyle w:val="Heading2"/>
      </w:pPr>
      <w:r>
        <w:rPr>
          <w:color w:val="222222"/>
        </w:rPr>
        <w:t>Paso 9 — Pruebas, evidencias y revisión</w:t>
      </w:r>
    </w:p>
    <w:p>
      <w:pPr>
        <w:pStyle w:val="ListBullet"/>
      </w:pPr>
      <w:r>
        <w:t>dev-tester: pruebas unitarias y registro de evidencias en Custom.Evidences (ADO). La HU pasa a Resolved vía flit-gestion-hu.</w:t>
      </w:r>
    </w:p>
    <w:p>
      <w:pPr>
        <w:pStyle w:val="ListBullet"/>
      </w:pPr>
      <w:r>
        <w:t>qa-agent / playwright-runner: pruebas E2E de los flujos de usuario.</w:t>
      </w:r>
    </w:p>
    <w:p>
      <w:pPr>
        <w:pStyle w:val="ListBullet"/>
      </w:pPr>
      <w:r>
        <w:t>code-review-agent (+ flit-conventions-validator) y security-agent: revisión formal y análisis de seguridad / Habeas Data.</w:t>
      </w:r>
    </w:p>
    <w:p>
      <w:pPr>
        <w:pStyle w:val="Heading2"/>
      </w:pPr>
      <w:r>
        <w:rPr>
          <w:color w:val="222222"/>
        </w:rPr>
        <w:t>Paso 10 — PR, merge y trazabilidad (integration-agent)</w:t>
      </w:r>
    </w:p>
    <w:p>
      <w:r>
        <w:t>Modo A — crear el PR y registrar en ADO: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gh pr create --base develop --head feature/AB-9304-... --title "HU{id}: ..."</w:t>
      </w:r>
    </w:p>
    <w:p>
      <w:pPr>
        <w:pStyle w:val="ListBullet"/>
      </w:pPr>
      <w:r>
        <w:t>PR hacia develop (máx. 800 líneas), Custom.Commits con la sección 'PR abierta' y prUrl añadida a ado-link.json.</w:t>
      </w:r>
    </w:p>
    <w:p>
      <w:r>
        <w:t>Gate de merge: requiere 'sí' textual del humano/Líder Técnico y al menos un reviewer humano; CI en verde y cero threads sin resolver. Tras el merge, Modo B actualiza Custom.DeployDEV/QA/PDN y la sección 'Integrado' de Custom.Commits.</w:t>
      </w:r>
    </w:p>
    <w:p>
      <w:pPr>
        <w:pStyle w:val="Heading2"/>
      </w:pPr>
      <w:r>
        <w:rPr>
          <w:color w:val="222222"/>
        </w:rPr>
        <w:t>Paso 11 — Deploy y cierre</w:t>
      </w:r>
    </w:p>
    <w:p>
      <w:pPr>
        <w:pStyle w:val="ListBullet"/>
      </w:pPr>
      <w:r>
        <w:t>infra-agent despliega a DEV y verifica healthcheck.</w:t>
      </w:r>
    </w:p>
    <w:p>
      <w:pPr>
        <w:pStyle w:val="ListBullet"/>
      </w:pPr>
      <w:r>
        <w:t>El cierre del Feature en Azure DevOps es exclusivo del Product Owner humano.</w:t>
      </w:r>
    </w:p>
    <w:p>
      <w:pPr>
        <w:pStyle w:val="Heading1"/>
      </w:pPr>
      <w:r>
        <w:rPr>
          <w:color w:val="0B5CAB"/>
        </w:rPr>
        <w:t>6. Gates humanos obligatorios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Cuándo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Aprobar borrador / spec</w:t>
            </w:r>
          </w:p>
        </w:tc>
        <w:tc>
          <w:tcPr>
            <w:tcW w:type="dxa" w:w="4320"/>
          </w:tcPr>
          <w:p>
            <w:r>
              <w:t>Antes de crear o ajustar work items en 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Activar cada HU</w:t>
            </w:r>
          </w:p>
        </w:tc>
        <w:tc>
          <w:tcPr>
            <w:tcW w:type="dxa" w:w="4320"/>
          </w:tcPr>
          <w:p>
            <w:r>
              <w:t>Antes de iniciar la implementación (Paso 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Merge del PR</w:t>
            </w:r>
          </w:p>
        </w:tc>
        <w:tc>
          <w:tcPr>
            <w:tcW w:type="dxa" w:w="4320"/>
          </w:tcPr>
          <w:p>
            <w:r>
              <w:t>Antes de integrar a develop; requiere reviewer humano (Paso 10).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Cerrar el Feature</w:t>
            </w:r>
          </w:p>
        </w:tc>
        <w:tc>
          <w:tcPr>
            <w:tcW w:type="dxa" w:w="4320"/>
          </w:tcPr>
          <w:p>
            <w:r>
              <w:t>Exclusivo del Product Owner humano (Paso 11).</w:t>
            </w:r>
          </w:p>
        </w:tc>
      </w:tr>
    </w:tbl>
    <w:p>
      <w:pPr>
        <w:pStyle w:val="Heading1"/>
      </w:pPr>
      <w:r>
        <w:rPr>
          <w:color w:val="0B5CAB"/>
        </w:rPr>
        <w:t>7. Trazabilidad spec ↔ Azure DevOps</w:t>
      </w:r>
    </w:p>
    <w:p>
      <w:r>
        <w:t>El archivo specs/NNN-slug/ado-link.json es la fuente de verdad de la correspondencia entre el directorio del spec y los work items de Azure DevOps. Lo escribe flit-spec-to-ado y lo consume integration-agent para registrar Custom.Commits y el PR. Además, cada Feature/HU recibe un comentario [spec-kit] en su Discussion indicando el origen.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{</w:t>
        <w:br/>
        <w:t xml:space="preserve">  "featureId": 9304,</w:t>
        <w:br/>
        <w:t xml:space="preserve">  "featureUrl": "https://dev.azure.com/.../workitems/9304",</w:t>
        <w:br/>
        <w:t xml:space="preserve">  "userStoryIds": [9311, 9312],</w:t>
        <w:br/>
        <w:t xml:space="preserve">  "prUrls": ["https://github.com/.../pull/57"],</w:t>
        <w:br/>
        <w:t xml:space="preserve">  "specDir": "specs/003-...."</w:t>
        <w:br/>
        <w:t>}</w:t>
      </w:r>
    </w:p>
    <w:p>
      <w:pPr>
        <w:pStyle w:val="Heading1"/>
      </w:pPr>
      <w:r>
        <w:rPr>
          <w:color w:val="0B5CAB"/>
        </w:rPr>
        <w:t>8. Referencia rápida de comandos</w:t>
      </w:r>
    </w:p>
    <w:p>
      <w:pPr>
        <w:spacing w:before="40" w:after="12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$env:PYTHONUTF8=1                 # Windows: codificación UTF-8</w:t>
        <w:br/>
        <w:t>/speckit-specify &lt;descripcion&gt;    # spec.md  -&gt; flit-spec-to-ado (A) -&gt; Feature ADO</w:t>
        <w:br/>
        <w:t>/speckit-clarify                  # (opcional) resolver ambigüedades</w:t>
        <w:br/>
        <w:t>/speckit-plan                     # plan.md (stack fijo + ADRs)</w:t>
        <w:br/>
        <w:t>/speckit-tasks                    # tasks.md</w:t>
        <w:br/>
        <w:t>/speckit-taskstoissues            # reenrutado -&gt; flit-spec-to-ado (B) -&gt; HU ADO</w:t>
        <w:br/>
        <w:t>/speckit-implement                # implementación guiada por la constitución</w:t>
        <w:br/>
        <w:t>/speckit-analyze                  # (opcional) consistencia entre artefactos</w:t>
      </w:r>
    </w:p>
    <w:p>
      <w:pPr>
        <w:pStyle w:val="Heading1"/>
      </w:pPr>
      <w:r>
        <w:rPr>
          <w:color w:val="0B5CAB"/>
        </w:rPr>
        <w:t>9. Reglas innegociables aplicables</w:t>
      </w:r>
    </w:p>
    <w:p>
      <w:pPr>
        <w:pStyle w:val="ListBullet"/>
      </w:pPr>
      <w:r>
        <w:t>Gestión de Features/HU siempre en Azure DevOps; nunca GitHub Issues.</w:t>
      </w:r>
    </w:p>
    <w:p>
      <w:pPr>
        <w:pStyle w:val="ListBullet"/>
      </w:pPr>
      <w:r>
        <w:t>Branches feature/AB-1234-descripcion; commits 'HU1234: ...'; PRs a develop (máx. 800 líneas).</w:t>
      </w:r>
    </w:p>
    <w:p>
      <w:pPr>
        <w:pStyle w:val="ListBullet"/>
      </w:pPr>
      <w:r>
        <w:t>Sprint = siguiente al activo; Story Points en Fibonacci (1, 2, 3, 5, 8).</w:t>
      </w:r>
    </w:p>
    <w:p>
      <w:pPr>
        <w:pStyle w:val="ListBullet"/>
      </w:pPr>
      <w:r>
        <w:t>AssignedTo siempre humano; sin datos sensibles ni secretos en descripciones, specs o commits.</w:t>
      </w:r>
    </w:p>
    <w:p>
      <w:pPr>
        <w:pStyle w:val="ListBullet"/>
      </w:pPr>
      <w:r>
        <w:t>ADRs en Propuesto; solo el Líder Técnico humano promueve a Aceptado.</w:t>
      </w:r>
    </w:p>
    <w:p>
      <w:pPr>
        <w:pStyle w:val="ListBullet"/>
      </w:pPr>
      <w:r>
        <w:t>Ante conflicto entre la constitución y AGENTS.md / agent-templates, prevalece AGENTS.md.</w:t>
      </w:r>
    </w:p>
    <w:p>
      <w:pPr>
        <w:pStyle w:val="Heading1"/>
      </w:pPr>
      <w:r>
        <w:rPr>
          <w:color w:val="0B5CAB"/>
        </w:rPr>
        <w:t>Anexo · Archivos clave</w:t>
      </w:r>
    </w:p>
    <w:p>
      <w:pPr>
        <w:pStyle w:val="ListBullet"/>
      </w:pPr>
      <w:r>
        <w:t>.specify/memory/constitution.md — principios FLIT que guían a spec-kit.</w:t>
      </w:r>
    </w:p>
    <w:p>
      <w:pPr>
        <w:pStyle w:val="ListBullet"/>
      </w:pPr>
      <w:r>
        <w:t>.cursor/skills/flit-spec-to-ado/SKILL.md — contrato del puente a Azure DevOps.</w:t>
      </w:r>
    </w:p>
    <w:p>
      <w:pPr>
        <w:pStyle w:val="ListBullet"/>
      </w:pPr>
      <w:r>
        <w:t>.cursor/skills/speckit-*/SKILL.md — comandos spec-kit instalados.</w:t>
      </w:r>
    </w:p>
    <w:p>
      <w:pPr>
        <w:pStyle w:val="ListBullet"/>
      </w:pPr>
      <w:r>
        <w:t>.cursor/workflows/spec-driven-delivery.md — workflow end-to-end del orquestador.</w:t>
      </w:r>
    </w:p>
    <w:p>
      <w:pPr>
        <w:pStyle w:val="ListBullet"/>
      </w:pPr>
      <w:r>
        <w:t>AGENTS.md — sección 'Capa spec-driven (spec-kit)'.</w:t>
      </w:r>
    </w:p>
    <w:p>
      <w:pPr>
        <w:pStyle w:val="ListBullet"/>
      </w:pPr>
      <w:r>
        <w:t>docs/designs/spec-driven-flujo-completo.png — diagrama de la Figura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