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/>
          <w:color w:val="163A63"/>
          <w:sz w:val="40"/>
        </w:rPr>
        <w:t>LANCET ID invited Comment 写作 Skill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color w:val="5A6B7D"/>
          <w:sz w:val="23"/>
        </w:rPr>
        <w:t>供 Codex 学习与执行的高质量默认框架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63A63"/>
                <w:sz w:val="21"/>
              </w:rPr>
              <w:t>目的：</w:t>
            </w:r>
            <w:r>
              <w:rPr>
                <w:rFonts w:ascii="Noto Sans CJK SC" w:hAnsi="Noto Sans CJK SC" w:eastAsia="Noto Sans CJK SC"/>
                <w:sz w:val="21"/>
              </w:rPr>
              <w:t>指导 AI / Codex 为 The Lancet Infectious Diseases（LID）invited Comment 生成接近可投稿水准的稿件与修改策略。</w:t>
            </w:r>
          </w:p>
          <w:p>
            <w:pPr>
              <w:spacing w:before="0" w:after="40" w:line="288" w:lineRule="auto"/>
            </w:pPr>
            <w:r>
              <w:rPr>
                <w:rFonts w:ascii="Noto Sans CJK SC" w:hAnsi="Noto Sans CJK SC" w:eastAsia="Noto Sans CJK SC"/>
                <w:b/>
                <w:color w:val="163A63"/>
                <w:sz w:val="21"/>
              </w:rPr>
              <w:t>定位：</w:t>
            </w:r>
            <w:r>
              <w:rPr>
                <w:rFonts w:ascii="Noto Sans CJK SC" w:hAnsi="Noto Sans CJK SC" w:eastAsia="Noto Sans CJK SC"/>
                <w:sz w:val="21"/>
              </w:rPr>
              <w:t>先服从当次编辑邀请与最新作者说明；本 Skill 作为高质量默认框架。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/>
                <w:color w:val="163A63"/>
                <w:sz w:val="21"/>
              </w:rPr>
              <w:t>总纲：</w:t>
            </w:r>
            <w:r>
              <w:rPr>
                <w:rFonts w:ascii="Noto Sans CJK SC" w:hAnsi="Noto Sans CJK SC" w:eastAsia="Noto Sans CJK SC"/>
                <w:b/>
                <w:sz w:val="21"/>
              </w:rPr>
              <w:t>不是“介绍一篇论文”，而是“为一篇论文分配它应得的证据级别”。</w:t>
            </w:r>
          </w:p>
        </w:tc>
      </w:tr>
    </w:tbl>
    <w:p/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一、先确认的硬约束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开始写作前，必须核对当次邀请邮件、投稿系统与最新官方作者说明。默认可据此把握以下基线：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LID 的 Commentaries 一般为不超过 750 词、最多 10 条参考文献。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Lancet 体系要求申报利益冲突、资金来源及其作用；若使用生成式 AI 协助写作，需加入单独 AI 声明。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参考文献通常按 Vancouver 风格整理。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稿件必须为作者本人作品，未在他处发表，也未同时投往其他期刊。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凡涉及具体字数、图表数、表单、签名件、通讯作者信息等，均以最新官方网页和当次系统要求为准。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二、对 LID Comment 的根本定位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1. Comment 不是综述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不要把 invited Comment 写成“把背景讲全、把机制讲满、把文献讲遍”的综述。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2. Comment 不是导读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不要只是把原始论文的设计、结果和结论重新说一遍。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3. Comment 不是站台文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不要因为认可该研究方向，就替该研究“争取地位”、替该领域“做宣传”。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4. Comment 的本质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Comment 的本质，是为一篇新论文分配它应得的证据级别。作者最重要的任务不是“写得丰富”，而是说清楚它真正证明了什么、还没有证明什么、应被放在什么位置，以及下一步关键问题是什么。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三、写作时必须建立的观念 / 高度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1. 先划边界，再谈意义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任何宏大意义、平台意义、未来方向，都必须建立在当前论文真实证据边界之上。没有边界的意义，不可信。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2. 终点层级决定论证高度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先判断主要终点属于替代终点、生物学信号、中期临床终点，还是长期且患者真正关心的临床结局。谁先抓住终点层级，谁就抓住 Comment 的制高点。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3. 用编辑视角，而不是项目负责人的视角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高水平 Comment 要像证据守门人，而不是方向推动者：少一点推动与申辩，多一点证据分级、边界限定与冷静裁决。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4. 真正的权威，不靠说得远，而靠收得准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对顶刊 Comment 而言，收住往往比展开更高级。删掉诱人但不必要的内容，通常比增加更多正确内容更重要。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四、LID Comment 的推荐结构（默认 5–6 段）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目标是在约 750 词内完成“背景—试验判读—边界—优点—更广意义—安全性/下一步”的闭环。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268"/>
        <w:gridCol w:w="5669"/>
      </w:tblGrid>
      <w:tr>
        <w:tc>
          <w:tcPr>
            <w:tcW w:type="dxa" w:w="3249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63"/>
                <w:sz w:val="20"/>
              </w:rPr>
              <w:t>段落</w:t>
            </w:r>
          </w:p>
        </w:tc>
        <w:tc>
          <w:tcPr>
            <w:tcW w:type="dxa" w:w="3249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63"/>
                <w:sz w:val="20"/>
              </w:rPr>
              <w:t>功能</w:t>
            </w:r>
          </w:p>
        </w:tc>
        <w:tc>
          <w:tcPr>
            <w:tcW w:type="dxa" w:w="3249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63"/>
                <w:sz w:val="20"/>
              </w:rPr>
              <w:t>必须完成的任务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第1段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背景 + 立题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 1–2 句建立临床或研发问题；说明这篇论文为什么值得评论；不要一上来就给出过强结论。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第2段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设计 + 关键结果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交代研究类型、分期、场景、人群、比较对象和主要终点；给出关键数值结果，并立即点出应如何解读。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第3段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真正关键的 distinction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明确指出当前研究最重要的证据边界；必要时用历史试验做对照；说明下一步真正该验证的终点。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第4段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研究优点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单独写 strengths，保证叙事平衡；可写创新机制、随机设计、active comparator、剂量探索等。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第5段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更广意义，但必须降调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可以讨论 broader significance，但必须马上加边界限定，使用 may / if confirmed / should not be taken as 等表达。</w:t>
            </w:r>
          </w:p>
        </w:tc>
      </w:tr>
      <w:tr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第6段</w:t>
            </w:r>
          </w:p>
        </w:tc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安全性 / 可实施性 / 下一步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安全性尽量给数字；讨论监测负担、长期结局和 implementability；用一句裁决收尾。</w:t>
            </w:r>
          </w:p>
        </w:tc>
      </w:tr>
    </w:tbl>
    <w:p/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五、句子级写作技巧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1. 多用判断句，少用说明句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优先写 “The findings should be interpreted with caution.” “The key distinction is between … and …” “The next question is whether …” 这类判断句，而不是整篇都在做说明书。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2. 一切正面评价都要带刹车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优先使用 may、suggests、supports、signal、may contribute、may help inform、merits further evaluation、if confirmed；慎用 establishes、demonstrates、defines、confirms、transformative、platform。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3. 历史对照必须服务于当前判断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引用历史试验不是为了显示熟悉文献，而是为了回答：过去哪里翻过车？这意味着当前研究该如何被理解？哪个研发目标更难？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4. 每段只承担一个主任务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在 750 词内，段落功能必须清楚；不要让一段同时承担背景、设计、机制、安全性和宏观展望。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六、最常见的错误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写成 mini-review：背景太长、机制太满，评论对象被淹没。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只下结论，不给数字：缺少关键数值会削弱可信度。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用当前试验去支持超出证据边界的大命题：例如直接写成跨人群平台已建立或会改变实践。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重复表达同一判断：同一层意思只需要最强的一句。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安全性写得过轻：若原文有 serious TEAEs、grade 3/4 AEs、QT 风险或监测要求，必须诚实呈现。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结尾过满：不要再总结一遍全文、再夸一遍研究；最好的结尾是一句裁决 + 下一步研究问题。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七、LID invited Comment 的修订工作流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第 1 轮：先完成主判断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先用一句话写出全文核心判断。若一句话写不出来，说明思路未定。模板：This study provides a credible early signal for X, but it does not yet establish Y.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第 2 轮：核对原始论文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逐条核对研究设计、样本量、随机分组、主要终点、非劣效界值 / alpha / CI、关键数字结果、长期结局、安全性结果、ongoing trials。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第 3 轮：清理“多余的好内容”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删除所有虽然正确、但对这篇 Comment 不是必须的句子。判断标准：这句话是不是高明不重要；重要的是，它是否必不可少。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第 4 轮：平衡叙事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确保正文里同时有主判断、研究优点、研究边界和下一步方向。</w:t>
      </w:r>
    </w:p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244E7A"/>
          <w:sz w:val="23"/>
        </w:rPr>
        <w:t>第 5 轮：投稿元件检查</w:t>
      </w:r>
    </w:p>
    <w:p>
      <w:pPr>
        <w:spacing w:before="0" w:after="60" w:line="307" w:lineRule="auto"/>
      </w:pPr>
      <w:r>
        <w:rPr>
          <w:rFonts w:ascii="Noto Sans CJK SC" w:hAnsi="Noto Sans CJK SC" w:eastAsia="Noto Sans CJK SC"/>
          <w:sz w:val="21"/>
        </w:rPr>
        <w:t>单独核对标题、作者贡献、利益冲突、Funding / role of funder、AI declaration、通讯作者信息、参考文献格式以及投稿系统问答与正文是否一致。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八、可直接执行的 Codex 规则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永远先写证据边界，再写意义。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永远先看主要终点属于哪一层。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永远至少给出关键数值，而不是只写定性判断。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永远把 strengths 单独处理，避免一边倒。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永远把 broader significance 降调处理。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永远把 safety 与 implementability 放入最终裁决。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永远在提交前检查 AI、COI、Funding、author forms、reference style。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若编辑提出 more balanced 或 more context，优先扩充背景、设计、优点与数值，而不是去争论措辞。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若一句话和下一句表达同一层意思，删掉较弱的一句。</w:t>
      </w:r>
    </w:p>
    <w:p>
      <w:pPr>
        <w:spacing w:before="0" w:after="60" w:line="307" w:lineRule="auto"/>
        <w:ind w:left="312" w:hanging="198"/>
      </w:pPr>
      <w:r>
        <w:rPr>
          <w:rFonts w:ascii="Noto Sans CJK SC" w:hAnsi="Noto Sans CJK SC" w:eastAsia="Noto Sans CJK SC"/>
          <w:b/>
          <w:color w:val="163A63"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默认目标不是“写得像作者本人很懂”，而是“写得像编辑愿意刊出”。</w:t>
      </w:r>
    </w:p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九、给 Codex 的标准任务提示词（可直接复用）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83" w:lineRule="auto"/>
            </w:pPr>
            <w:r>
              <w:rPr>
                <w:rFonts w:ascii="Noto Sans CJK SC" w:hAnsi="Noto Sans CJK SC" w:eastAsia="Noto Sans CJK SC"/>
                <w:b/>
                <w:color w:val="163A63"/>
                <w:sz w:val="21"/>
              </w:rPr>
              <w:t>模式 A：起草整篇 invited Comment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你现在要为 The Lancet Infectious Diseases 起草一篇 invited Comment。先界定原始论文真正证明了什么、没有证明什么；不要写成综述、导读或站台文；必须突出主要终点层级与证据边界，给出关键设计信息和关键数字结果，至少单独安排一段 strengths、一段 broader significance with caution、一段 safety/implementability/next step。全文语气必须克制，默认按 5–6 段、约 750 词、最多 10 条参考文献来写；若最新作者说明不同，以最新说明为准。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83" w:lineRule="auto"/>
            </w:pPr>
            <w:r>
              <w:rPr>
                <w:rFonts w:ascii="Noto Sans CJK SC" w:hAnsi="Noto Sans CJK SC" w:eastAsia="Noto Sans CJK SC"/>
                <w:b/>
                <w:color w:val="163A63"/>
                <w:sz w:val="21"/>
              </w:rPr>
              <w:t>模式 B：审阅并重写已有 Comment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请以 LID 资深编辑的标准审阅这篇 invited Comment：先用一句话概括本文主判断是否成立；找出所有超出原始论文证据边界的句子；找出所有缺少关键数字支撑的判断句；判断结构是否符合“背景—设计/结果—distinction—strengths—broader significance—safety/next step”；最后给出可直接替换的英文句子，而不是空泛建议。修改目标不是“更好看”，而是“更平衡、更可信、更接近可刊发”。</w:t>
            </w:r>
          </w:p>
        </w:tc>
      </w:tr>
    </w:tbl>
    <w:p/>
    <w:p>
      <w:pPr>
        <w:spacing w:before="200" w:after="80" w:line="276" w:lineRule="auto"/>
      </w:pPr>
      <w:r>
        <w:rPr>
          <w:rFonts w:ascii="Noto Sans CJK SC" w:hAnsi="Noto Sans CJK SC" w:eastAsia="Noto Sans CJK SC"/>
          <w:b/>
          <w:color w:val="163A63"/>
          <w:sz w:val="28"/>
        </w:rPr>
        <w:t>十、最后一句总纲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46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A63"/>
                <w:sz w:val="22"/>
              </w:rPr>
              <w:t>LID invited Comment 的最高目标，不是把一篇论文讲明白，而是把它放到它应在的位置上。</w:t>
            </w:r>
          </w:p>
        </w:tc>
      </w:tr>
    </w:tbl>
    <w:p/>
    <w:p>
      <w:pPr>
        <w:spacing w:before="120" w:after="0" w:line="240" w:lineRule="auto"/>
        <w:jc w:val="right"/>
      </w:pPr>
      <w:r>
        <w:rPr>
          <w:rFonts w:ascii="Noto Sans CJK SC" w:hAnsi="Noto Sans CJK SC" w:eastAsia="Noto Sans CJK SC"/>
          <w:i/>
          <w:color w:val="6B7280"/>
          <w:sz w:val="18"/>
        </w:rPr>
        <w:t>基于本次写作与修改过程提炼；投稿前仍须核对最新官方要求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