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2DC8B">
      <w:pPr>
        <w:jc w:val="center"/>
        <w:rPr>
          <w:rFonts w:hint="default" w:ascii="Times New Roman" w:hAnsi="Times New Roman" w:eastAsia="宋体" w:cs="Times New Roman"/>
        </w:rPr>
      </w:pPr>
      <w:r>
        <w:rPr>
          <w:rFonts w:hint="default" w:ascii="Times New Roman" w:hAnsi="Times New Roman" w:eastAsia="宋体" w:cs="Times New Roman"/>
          <w:b/>
          <w:color w:val="1B4875"/>
          <w:sz w:val="38"/>
        </w:rPr>
        <w:t>TDSC_EDC 胸片影像学资料构建实施指导手册 / SOP</w:t>
      </w:r>
    </w:p>
    <w:p w14:paraId="0B41D9E7">
      <w:pPr>
        <w:jc w:val="center"/>
        <w:rPr>
          <w:rFonts w:hint="default" w:ascii="Times New Roman" w:hAnsi="Times New Roman" w:eastAsia="宋体" w:cs="Times New Roman"/>
        </w:rPr>
      </w:pPr>
      <w:r>
        <w:rPr>
          <w:rFonts w:hint="default" w:ascii="Times New Roman" w:hAnsi="Times New Roman" w:eastAsia="宋体" w:cs="Times New Roman"/>
          <w:i/>
          <w:color w:val="5A5A5A"/>
          <w:sz w:val="22"/>
        </w:rPr>
        <w:t>（基于母研究分层与 CXR 子研究双重需求）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2"/>
        <w:gridCol w:w="4762"/>
      </w:tblGrid>
      <w:tr w14:paraId="1C58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2" w:type="dxa"/>
            <w:shd w:val="clear" w:color="auto" w:fill="EAF2F8"/>
            <w:tcMar>
              <w:top w:w="90" w:type="dxa"/>
              <w:left w:w="100" w:type="dxa"/>
              <w:bottom w:w="90" w:type="dxa"/>
              <w:right w:w="100" w:type="dxa"/>
            </w:tcMar>
            <w:vAlign w:val="center"/>
          </w:tcPr>
          <w:p w14:paraId="351070CF">
            <w:pPr>
              <w:pStyle w:val="164"/>
              <w:jc w:val="center"/>
              <w:rPr>
                <w:rFonts w:hint="default" w:ascii="Times New Roman" w:hAnsi="Times New Roman" w:eastAsia="宋体" w:cs="Times New Roman"/>
              </w:rPr>
            </w:pPr>
            <w:r>
              <w:rPr>
                <w:rFonts w:hint="default" w:ascii="Times New Roman" w:hAnsi="Times New Roman" w:eastAsia="宋体" w:cs="Times New Roman"/>
                <w:b/>
              </w:rPr>
              <w:t>文件属性</w:t>
            </w:r>
          </w:p>
        </w:tc>
        <w:tc>
          <w:tcPr>
            <w:tcW w:w="4762" w:type="dxa"/>
            <w:tcMar>
              <w:top w:w="90" w:type="dxa"/>
              <w:left w:w="100" w:type="dxa"/>
              <w:bottom w:w="90" w:type="dxa"/>
              <w:right w:w="100" w:type="dxa"/>
            </w:tcMar>
            <w:vAlign w:val="center"/>
          </w:tcPr>
          <w:p w14:paraId="43B3C015">
            <w:pPr>
              <w:pStyle w:val="164"/>
              <w:rPr>
                <w:rFonts w:hint="default" w:ascii="Times New Roman" w:hAnsi="Times New Roman" w:eastAsia="宋体" w:cs="Times New Roman"/>
              </w:rPr>
            </w:pPr>
            <w:r>
              <w:rPr>
                <w:rFonts w:hint="default" w:ascii="Times New Roman" w:hAnsi="Times New Roman" w:eastAsia="宋体" w:cs="Times New Roman"/>
              </w:rPr>
              <w:t>实施指导手册（建议</w:t>
            </w:r>
            <w:bookmarkStart w:id="0" w:name="_GoBack"/>
            <w:bookmarkEnd w:id="0"/>
            <w:r>
              <w:rPr>
                <w:rFonts w:hint="default" w:ascii="Times New Roman" w:hAnsi="Times New Roman" w:eastAsia="宋体" w:cs="Times New Roman"/>
              </w:rPr>
              <w:t>版）</w:t>
            </w:r>
          </w:p>
        </w:tc>
      </w:tr>
      <w:tr w14:paraId="1B61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2" w:type="dxa"/>
            <w:shd w:val="clear" w:color="auto" w:fill="EAF2F8"/>
            <w:tcMar>
              <w:top w:w="90" w:type="dxa"/>
              <w:left w:w="100" w:type="dxa"/>
              <w:bottom w:w="90" w:type="dxa"/>
              <w:right w:w="100" w:type="dxa"/>
            </w:tcMar>
            <w:vAlign w:val="center"/>
          </w:tcPr>
          <w:p w14:paraId="2DBB1C4E">
            <w:pPr>
              <w:pStyle w:val="164"/>
              <w:jc w:val="center"/>
              <w:rPr>
                <w:rFonts w:hint="default" w:ascii="Times New Roman" w:hAnsi="Times New Roman" w:eastAsia="宋体" w:cs="Times New Roman"/>
              </w:rPr>
            </w:pPr>
            <w:r>
              <w:rPr>
                <w:rFonts w:hint="default" w:ascii="Times New Roman" w:hAnsi="Times New Roman" w:eastAsia="宋体" w:cs="Times New Roman"/>
                <w:b/>
              </w:rPr>
              <w:t>建议编号</w:t>
            </w:r>
          </w:p>
        </w:tc>
        <w:tc>
          <w:tcPr>
            <w:tcW w:w="4762" w:type="dxa"/>
            <w:tcMar>
              <w:top w:w="90" w:type="dxa"/>
              <w:left w:w="100" w:type="dxa"/>
              <w:bottom w:w="90" w:type="dxa"/>
              <w:right w:w="100" w:type="dxa"/>
            </w:tcMar>
            <w:vAlign w:val="center"/>
          </w:tcPr>
          <w:p w14:paraId="3A2035C4">
            <w:pPr>
              <w:pStyle w:val="164"/>
              <w:rPr>
                <w:rFonts w:hint="default" w:ascii="Times New Roman" w:hAnsi="Times New Roman" w:eastAsia="宋体" w:cs="Times New Roman"/>
              </w:rPr>
            </w:pPr>
            <w:r>
              <w:rPr>
                <w:rFonts w:hint="default" w:ascii="Times New Roman" w:hAnsi="Times New Roman" w:eastAsia="宋体" w:cs="Times New Roman"/>
              </w:rPr>
              <w:t>TDSC-EDC-CXR-SOP-Guide-v1.0</w:t>
            </w:r>
          </w:p>
        </w:tc>
      </w:tr>
      <w:tr w14:paraId="4B4F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2" w:type="dxa"/>
            <w:shd w:val="clear" w:color="auto" w:fill="EAF2F8"/>
            <w:tcMar>
              <w:top w:w="90" w:type="dxa"/>
              <w:left w:w="100" w:type="dxa"/>
              <w:bottom w:w="90" w:type="dxa"/>
              <w:right w:w="100" w:type="dxa"/>
            </w:tcMar>
            <w:vAlign w:val="center"/>
          </w:tcPr>
          <w:p w14:paraId="3E421C75">
            <w:pPr>
              <w:pStyle w:val="164"/>
              <w:jc w:val="center"/>
              <w:rPr>
                <w:rFonts w:hint="default" w:ascii="Times New Roman" w:hAnsi="Times New Roman" w:eastAsia="宋体" w:cs="Times New Roman"/>
              </w:rPr>
            </w:pPr>
            <w:r>
              <w:rPr>
                <w:rFonts w:hint="default" w:ascii="Times New Roman" w:hAnsi="Times New Roman" w:eastAsia="宋体" w:cs="Times New Roman"/>
                <w:b/>
              </w:rPr>
              <w:t>对应文件</w:t>
            </w:r>
          </w:p>
        </w:tc>
        <w:tc>
          <w:tcPr>
            <w:tcW w:w="4762" w:type="dxa"/>
            <w:tcMar>
              <w:top w:w="90" w:type="dxa"/>
              <w:left w:w="100" w:type="dxa"/>
              <w:bottom w:w="90" w:type="dxa"/>
              <w:right w:w="100" w:type="dxa"/>
            </w:tcMar>
            <w:vAlign w:val="center"/>
          </w:tcPr>
          <w:p w14:paraId="0FBA84DB">
            <w:pPr>
              <w:pStyle w:val="164"/>
              <w:rPr>
                <w:rFonts w:hint="default" w:ascii="Times New Roman" w:hAnsi="Times New Roman" w:eastAsia="宋体" w:cs="Times New Roman"/>
              </w:rPr>
            </w:pPr>
            <w:r>
              <w:rPr>
                <w:rFonts w:hint="default" w:ascii="Times New Roman" w:hAnsi="Times New Roman" w:eastAsia="宋体" w:cs="Times New Roman"/>
              </w:rPr>
              <w:t>TDSC 研究方案；SOP01；胸片影像学第一嵌套子研究；EDC 总体实施手册</w:t>
            </w:r>
          </w:p>
        </w:tc>
      </w:tr>
      <w:tr w14:paraId="72AC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2" w:type="dxa"/>
            <w:shd w:val="clear" w:color="auto" w:fill="EAF2F8"/>
            <w:tcMar>
              <w:top w:w="90" w:type="dxa"/>
              <w:left w:w="100" w:type="dxa"/>
              <w:bottom w:w="90" w:type="dxa"/>
              <w:right w:w="100" w:type="dxa"/>
            </w:tcMar>
            <w:vAlign w:val="center"/>
          </w:tcPr>
          <w:p w14:paraId="7CB9390B">
            <w:pPr>
              <w:pStyle w:val="164"/>
              <w:jc w:val="center"/>
              <w:rPr>
                <w:rFonts w:hint="default" w:ascii="Times New Roman" w:hAnsi="Times New Roman" w:eastAsia="宋体" w:cs="Times New Roman"/>
              </w:rPr>
            </w:pPr>
            <w:r>
              <w:rPr>
                <w:rFonts w:hint="default" w:ascii="Times New Roman" w:hAnsi="Times New Roman" w:eastAsia="宋体" w:cs="Times New Roman"/>
                <w:b/>
              </w:rPr>
              <w:t>文件用途</w:t>
            </w:r>
          </w:p>
        </w:tc>
        <w:tc>
          <w:tcPr>
            <w:tcW w:w="4762" w:type="dxa"/>
            <w:tcMar>
              <w:top w:w="90" w:type="dxa"/>
              <w:left w:w="100" w:type="dxa"/>
              <w:bottom w:w="90" w:type="dxa"/>
              <w:right w:w="100" w:type="dxa"/>
            </w:tcMar>
            <w:vAlign w:val="center"/>
          </w:tcPr>
          <w:p w14:paraId="6880EB8B">
            <w:pPr>
              <w:pStyle w:val="164"/>
              <w:rPr>
                <w:rFonts w:hint="default" w:ascii="Times New Roman" w:hAnsi="Times New Roman" w:eastAsia="宋体" w:cs="Times New Roman"/>
              </w:rPr>
            </w:pPr>
            <w:r>
              <w:rPr>
                <w:rFonts w:hint="default" w:ascii="Times New Roman" w:hAnsi="Times New Roman" w:eastAsia="宋体" w:cs="Times New Roman"/>
              </w:rPr>
              <w:t>向 EDC 工程师、DM、PM/PMO、中央阅片团队说明胸片资料在母研究与子研究中的系统实现方式</w:t>
            </w:r>
          </w:p>
        </w:tc>
      </w:tr>
      <w:tr w14:paraId="6DC6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2" w:type="dxa"/>
            <w:shd w:val="clear" w:color="auto" w:fill="EAF2F8"/>
            <w:tcMar>
              <w:top w:w="90" w:type="dxa"/>
              <w:left w:w="100" w:type="dxa"/>
              <w:bottom w:w="90" w:type="dxa"/>
              <w:right w:w="100" w:type="dxa"/>
            </w:tcMar>
            <w:vAlign w:val="center"/>
          </w:tcPr>
          <w:p w14:paraId="60268C26">
            <w:pPr>
              <w:pStyle w:val="164"/>
              <w:jc w:val="center"/>
              <w:rPr>
                <w:rFonts w:hint="default" w:ascii="Times New Roman" w:hAnsi="Times New Roman" w:eastAsia="宋体" w:cs="Times New Roman"/>
              </w:rPr>
            </w:pPr>
            <w:r>
              <w:rPr>
                <w:rFonts w:hint="default" w:ascii="Times New Roman" w:hAnsi="Times New Roman" w:eastAsia="宋体" w:cs="Times New Roman"/>
                <w:b/>
              </w:rPr>
              <w:t>核心定位</w:t>
            </w:r>
          </w:p>
        </w:tc>
        <w:tc>
          <w:tcPr>
            <w:tcW w:w="4762" w:type="dxa"/>
            <w:tcMar>
              <w:top w:w="90" w:type="dxa"/>
              <w:left w:w="100" w:type="dxa"/>
              <w:bottom w:w="90" w:type="dxa"/>
              <w:right w:w="100" w:type="dxa"/>
            </w:tcMar>
            <w:vAlign w:val="center"/>
          </w:tcPr>
          <w:p w14:paraId="3B770D89">
            <w:pPr>
              <w:pStyle w:val="164"/>
              <w:rPr>
                <w:rFonts w:hint="default" w:ascii="Times New Roman" w:hAnsi="Times New Roman" w:eastAsia="宋体" w:cs="Times New Roman"/>
              </w:rPr>
            </w:pPr>
            <w:r>
              <w:rPr>
                <w:rFonts w:hint="default" w:ascii="Times New Roman" w:hAnsi="Times New Roman" w:eastAsia="宋体" w:cs="Times New Roman"/>
              </w:rPr>
              <w:t>胸片既是母研究实时分层所依赖的主影像平台之一，也是第一嵌套子研究的研究性影像平台</w:t>
            </w:r>
          </w:p>
        </w:tc>
      </w:tr>
      <w:tr w14:paraId="6FE2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2" w:type="dxa"/>
            <w:shd w:val="clear" w:color="auto" w:fill="EAF2F8"/>
            <w:tcMar>
              <w:top w:w="90" w:type="dxa"/>
              <w:left w:w="100" w:type="dxa"/>
              <w:bottom w:w="90" w:type="dxa"/>
              <w:right w:w="100" w:type="dxa"/>
            </w:tcMar>
            <w:vAlign w:val="center"/>
          </w:tcPr>
          <w:p w14:paraId="6ACFAE64">
            <w:pPr>
              <w:pStyle w:val="164"/>
              <w:jc w:val="center"/>
              <w:rPr>
                <w:rFonts w:hint="default" w:ascii="Times New Roman" w:hAnsi="Times New Roman" w:eastAsia="宋体" w:cs="Times New Roman"/>
              </w:rPr>
            </w:pPr>
            <w:r>
              <w:rPr>
                <w:rFonts w:hint="default" w:ascii="Times New Roman" w:hAnsi="Times New Roman" w:eastAsia="宋体" w:cs="Times New Roman"/>
                <w:b/>
              </w:rPr>
              <w:t>版本状态</w:t>
            </w:r>
          </w:p>
        </w:tc>
        <w:tc>
          <w:tcPr>
            <w:tcW w:w="4762" w:type="dxa"/>
            <w:tcMar>
              <w:top w:w="90" w:type="dxa"/>
              <w:left w:w="100" w:type="dxa"/>
              <w:bottom w:w="90" w:type="dxa"/>
              <w:right w:w="100" w:type="dxa"/>
            </w:tcMar>
            <w:vAlign w:val="center"/>
          </w:tcPr>
          <w:p w14:paraId="1A716B08">
            <w:pPr>
              <w:pStyle w:val="164"/>
              <w:rPr>
                <w:rFonts w:hint="default" w:ascii="Times New Roman" w:hAnsi="Times New Roman" w:eastAsia="宋体" w:cs="Times New Roman"/>
              </w:rPr>
            </w:pPr>
            <w:r>
              <w:rPr>
                <w:rFonts w:hint="default" w:ascii="Times New Roman" w:hAnsi="Times New Roman" w:eastAsia="宋体" w:cs="Times New Roman"/>
              </w:rPr>
              <w:t>框架版</w:t>
            </w:r>
          </w:p>
        </w:tc>
      </w:tr>
    </w:tbl>
    <w:p w14:paraId="5D9ED41C">
      <w:pPr>
        <w:rPr>
          <w:rFonts w:hint="default" w:ascii="Times New Roman" w:hAnsi="Times New Roman" w:eastAsia="宋体" w:cs="Times New Roma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5"/>
      </w:tblGrid>
      <w:tr w14:paraId="208A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25" w:type="dxa"/>
            <w:shd w:val="clear" w:color="auto" w:fill="F5FAFE"/>
            <w:tcMar>
              <w:top w:w="90" w:type="dxa"/>
              <w:left w:w="100" w:type="dxa"/>
              <w:bottom w:w="90" w:type="dxa"/>
              <w:right w:w="100" w:type="dxa"/>
            </w:tcMar>
            <w:vAlign w:val="center"/>
          </w:tcPr>
          <w:p w14:paraId="6E2683DB">
            <w:pPr>
              <w:ind w:firstLine="0"/>
              <w:rPr>
                <w:rFonts w:hint="default" w:ascii="Times New Roman" w:hAnsi="Times New Roman" w:eastAsia="宋体" w:cs="Times New Roman"/>
              </w:rPr>
            </w:pPr>
            <w:r>
              <w:rPr>
                <w:rFonts w:hint="default" w:ascii="Times New Roman" w:hAnsi="Times New Roman" w:eastAsia="宋体" w:cs="Times New Roman"/>
              </w:rPr>
              <w:t>一句话定位：这份手册不是简单复制 CT 手册，而是专门解决“胸片如何同时服务于母研究实时分层、CXR 子研究定量分析，以及中央阅片与质控的一致实现”这一问题。</w:t>
            </w:r>
          </w:p>
        </w:tc>
      </w:tr>
    </w:tbl>
    <w:p w14:paraId="4F71CBC4">
      <w:pPr>
        <w:rPr>
          <w:rFonts w:hint="default" w:ascii="Times New Roman" w:hAnsi="Times New Roman" w:eastAsia="宋体" w:cs="Times New Roman"/>
        </w:rPr>
      </w:pPr>
    </w:p>
    <w:p w14:paraId="7092DD85">
      <w:pPr>
        <w:pStyle w:val="3"/>
        <w:spacing w:before="160" w:after="80"/>
        <w:rPr>
          <w:rFonts w:hint="default" w:ascii="Times New Roman" w:hAnsi="Times New Roman" w:eastAsia="宋体" w:cs="Times New Roman"/>
        </w:rPr>
      </w:pPr>
      <w:r>
        <w:rPr>
          <w:rFonts w:hint="default" w:ascii="Times New Roman" w:hAnsi="Times New Roman" w:eastAsia="宋体" w:cs="Times New Roman"/>
        </w:rPr>
        <w:t>1. 编写目的与适用范围</w:t>
      </w:r>
    </w:p>
    <w:p w14:paraId="2A45E180">
      <w:pPr>
        <w:spacing w:before="0" w:after="120" w:line="324" w:lineRule="auto"/>
        <w:ind w:firstLine="420"/>
        <w:rPr>
          <w:rFonts w:hint="default" w:ascii="Times New Roman" w:hAnsi="Times New Roman" w:eastAsia="宋体" w:cs="Times New Roman"/>
        </w:rPr>
      </w:pPr>
      <w:r>
        <w:rPr>
          <w:rFonts w:hint="default" w:ascii="Times New Roman" w:hAnsi="Times New Roman" w:eastAsia="宋体" w:cs="Times New Roman"/>
        </w:rPr>
        <w:t>本手册用于向 EDC 工程师、数据管理团队、项目经理、中央阅片团队和研究协调团队说明 TDSC 中胸片影像学资料的实施边界、字段层级、派生逻辑、中央阅片流程、权限设计、逻辑核查与验收标准。它是工程实施文件，不代替研究方案、影像读片手册或统计分析计划。</w:t>
      </w:r>
    </w:p>
    <w:p w14:paraId="58CDA0FA">
      <w:pPr>
        <w:spacing w:before="0" w:after="120" w:line="324" w:lineRule="auto"/>
        <w:ind w:firstLine="420"/>
        <w:rPr>
          <w:rFonts w:hint="default" w:ascii="Times New Roman" w:hAnsi="Times New Roman" w:eastAsia="宋体" w:cs="Times New Roman"/>
        </w:rPr>
      </w:pPr>
      <w:r>
        <w:rPr>
          <w:rFonts w:hint="default" w:ascii="Times New Roman" w:hAnsi="Times New Roman" w:eastAsia="宋体" w:cs="Times New Roman"/>
        </w:rPr>
        <w:t>本手册覆盖胸片基线分层、随访胸片资料、中央阅片与裁决、子研究扩展字段、导出与冻结规则等内容；不涵盖 CT 子研究实现细节、药房系统、IRT 接口和完整 AE 管理，这些内容分别由其他文件说明。</w:t>
      </w:r>
    </w:p>
    <w:p w14:paraId="0483F1DA">
      <w:pPr>
        <w:pStyle w:val="3"/>
        <w:spacing w:before="160" w:after="80"/>
        <w:rPr>
          <w:rFonts w:hint="default" w:ascii="Times New Roman" w:hAnsi="Times New Roman" w:eastAsia="宋体" w:cs="Times New Roman"/>
        </w:rPr>
      </w:pPr>
      <w:r>
        <w:rPr>
          <w:rFonts w:hint="default" w:ascii="Times New Roman" w:hAnsi="Times New Roman" w:eastAsia="宋体" w:cs="Times New Roman"/>
        </w:rPr>
        <w:t>2. 上位文件与权威口径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3175"/>
        <w:gridCol w:w="3175"/>
      </w:tblGrid>
      <w:tr w14:paraId="4E8D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shd w:val="clear" w:color="auto" w:fill="D9EAF7"/>
            <w:tcMar>
              <w:top w:w="90" w:type="dxa"/>
              <w:left w:w="100" w:type="dxa"/>
              <w:bottom w:w="90" w:type="dxa"/>
              <w:right w:w="100" w:type="dxa"/>
            </w:tcMar>
            <w:vAlign w:val="center"/>
          </w:tcPr>
          <w:p w14:paraId="1B35D8D0">
            <w:pPr>
              <w:pStyle w:val="164"/>
              <w:jc w:val="center"/>
              <w:rPr>
                <w:rFonts w:hint="default" w:ascii="Times New Roman" w:hAnsi="Times New Roman" w:eastAsia="宋体" w:cs="Times New Roman"/>
              </w:rPr>
            </w:pPr>
            <w:r>
              <w:rPr>
                <w:rFonts w:hint="default" w:ascii="Times New Roman" w:hAnsi="Times New Roman" w:eastAsia="宋体" w:cs="Times New Roman"/>
                <w:b/>
              </w:rPr>
              <w:t>来源文件</w:t>
            </w:r>
          </w:p>
        </w:tc>
        <w:tc>
          <w:tcPr>
            <w:tcW w:w="3175" w:type="dxa"/>
            <w:shd w:val="clear" w:color="auto" w:fill="D9EAF7"/>
            <w:tcMar>
              <w:top w:w="90" w:type="dxa"/>
              <w:left w:w="100" w:type="dxa"/>
              <w:bottom w:w="90" w:type="dxa"/>
              <w:right w:w="100" w:type="dxa"/>
            </w:tcMar>
            <w:vAlign w:val="center"/>
          </w:tcPr>
          <w:p w14:paraId="44ADE723">
            <w:pPr>
              <w:pStyle w:val="164"/>
              <w:jc w:val="center"/>
              <w:rPr>
                <w:rFonts w:hint="default" w:ascii="Times New Roman" w:hAnsi="Times New Roman" w:eastAsia="宋体" w:cs="Times New Roman"/>
              </w:rPr>
            </w:pPr>
            <w:r>
              <w:rPr>
                <w:rFonts w:hint="default" w:ascii="Times New Roman" w:hAnsi="Times New Roman" w:eastAsia="宋体" w:cs="Times New Roman"/>
                <w:b/>
              </w:rPr>
              <w:t>本手册采用的核心约束</w:t>
            </w:r>
          </w:p>
        </w:tc>
        <w:tc>
          <w:tcPr>
            <w:tcW w:w="3175" w:type="dxa"/>
            <w:shd w:val="clear" w:color="auto" w:fill="D9EAF7"/>
            <w:tcMar>
              <w:top w:w="90" w:type="dxa"/>
              <w:left w:w="100" w:type="dxa"/>
              <w:bottom w:w="90" w:type="dxa"/>
              <w:right w:w="100" w:type="dxa"/>
            </w:tcMar>
            <w:vAlign w:val="center"/>
          </w:tcPr>
          <w:p w14:paraId="2B7498AD">
            <w:pPr>
              <w:pStyle w:val="164"/>
              <w:jc w:val="center"/>
              <w:rPr>
                <w:rFonts w:hint="default" w:ascii="Times New Roman" w:hAnsi="Times New Roman" w:eastAsia="宋体" w:cs="Times New Roman"/>
              </w:rPr>
            </w:pPr>
            <w:r>
              <w:rPr>
                <w:rFonts w:hint="default" w:ascii="Times New Roman" w:hAnsi="Times New Roman" w:eastAsia="宋体" w:cs="Times New Roman"/>
                <w:b/>
              </w:rPr>
              <w:t>EDC 实现含义</w:t>
            </w:r>
          </w:p>
        </w:tc>
      </w:tr>
      <w:tr w14:paraId="50D1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Mar>
              <w:top w:w="90" w:type="dxa"/>
              <w:left w:w="100" w:type="dxa"/>
              <w:bottom w:w="90" w:type="dxa"/>
              <w:right w:w="100" w:type="dxa"/>
            </w:tcMar>
            <w:vAlign w:val="center"/>
          </w:tcPr>
          <w:p w14:paraId="7F7B835A">
            <w:pPr>
              <w:pStyle w:val="164"/>
              <w:rPr>
                <w:rFonts w:hint="default" w:ascii="Times New Roman" w:hAnsi="Times New Roman" w:eastAsia="宋体" w:cs="Times New Roman"/>
              </w:rPr>
            </w:pPr>
            <w:r>
              <w:rPr>
                <w:rFonts w:hint="default" w:ascii="Times New Roman" w:hAnsi="Times New Roman" w:eastAsia="宋体" w:cs="Times New Roman"/>
              </w:rPr>
              <w:t>TDSC 研究方案</w:t>
            </w:r>
          </w:p>
        </w:tc>
        <w:tc>
          <w:tcPr>
            <w:tcW w:w="3175" w:type="dxa"/>
            <w:tcMar>
              <w:top w:w="90" w:type="dxa"/>
              <w:left w:w="100" w:type="dxa"/>
              <w:bottom w:w="90" w:type="dxa"/>
              <w:right w:w="100" w:type="dxa"/>
            </w:tcMar>
            <w:vAlign w:val="center"/>
          </w:tcPr>
          <w:p w14:paraId="3213475B">
            <w:pPr>
              <w:pStyle w:val="164"/>
              <w:rPr>
                <w:rFonts w:hint="default" w:ascii="Times New Roman" w:hAnsi="Times New Roman" w:eastAsia="宋体" w:cs="Times New Roman"/>
              </w:rPr>
            </w:pPr>
            <w:r>
              <w:rPr>
                <w:rFonts w:hint="default" w:ascii="Times New Roman" w:hAnsi="Times New Roman" w:eastAsia="宋体" w:cs="Times New Roman"/>
              </w:rPr>
              <w:t>TDSC 采用两队列设计，队列 A 基线随机，队列 B 在 M6 Hard Gate 达标后随机；基线需形成影像轻/重判定并参与总体层级判断。</w:t>
            </w:r>
          </w:p>
        </w:tc>
        <w:tc>
          <w:tcPr>
            <w:tcW w:w="3175" w:type="dxa"/>
            <w:tcMar>
              <w:top w:w="90" w:type="dxa"/>
              <w:left w:w="100" w:type="dxa"/>
              <w:bottom w:w="90" w:type="dxa"/>
              <w:right w:w="100" w:type="dxa"/>
            </w:tcMar>
            <w:vAlign w:val="center"/>
          </w:tcPr>
          <w:p w14:paraId="64E34AF0">
            <w:pPr>
              <w:pStyle w:val="164"/>
              <w:rPr>
                <w:rFonts w:hint="default" w:ascii="Times New Roman" w:hAnsi="Times New Roman" w:eastAsia="宋体" w:cs="Times New Roman"/>
              </w:rPr>
            </w:pPr>
            <w:r>
              <w:rPr>
                <w:rFonts w:hint="default" w:ascii="Times New Roman" w:hAnsi="Times New Roman" w:eastAsia="宋体" w:cs="Times New Roman"/>
              </w:rPr>
              <w:t>EDC 必须优先保证胸片决策字段能够稳定支持母研究分层与后续路径管理。</w:t>
            </w:r>
          </w:p>
        </w:tc>
      </w:tr>
      <w:tr w14:paraId="36E1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Mar>
              <w:top w:w="90" w:type="dxa"/>
              <w:left w:w="100" w:type="dxa"/>
              <w:bottom w:w="90" w:type="dxa"/>
              <w:right w:w="100" w:type="dxa"/>
            </w:tcMar>
            <w:vAlign w:val="center"/>
          </w:tcPr>
          <w:p w14:paraId="3EF9DFB7">
            <w:pPr>
              <w:pStyle w:val="164"/>
              <w:rPr>
                <w:rFonts w:hint="default" w:ascii="Times New Roman" w:hAnsi="Times New Roman" w:eastAsia="宋体" w:cs="Times New Roman"/>
              </w:rPr>
            </w:pPr>
            <w:r>
              <w:rPr>
                <w:rFonts w:hint="default" w:ascii="Times New Roman" w:hAnsi="Times New Roman" w:eastAsia="宋体" w:cs="Times New Roman"/>
              </w:rPr>
              <w:t>SOP01</w:t>
            </w:r>
          </w:p>
        </w:tc>
        <w:tc>
          <w:tcPr>
            <w:tcW w:w="3175" w:type="dxa"/>
            <w:tcMar>
              <w:top w:w="90" w:type="dxa"/>
              <w:left w:w="100" w:type="dxa"/>
              <w:bottom w:w="90" w:type="dxa"/>
              <w:right w:w="100" w:type="dxa"/>
            </w:tcMar>
            <w:vAlign w:val="center"/>
          </w:tcPr>
          <w:p w14:paraId="229D25C7">
            <w:pPr>
              <w:pStyle w:val="164"/>
              <w:rPr>
                <w:rFonts w:hint="default" w:ascii="Times New Roman" w:hAnsi="Times New Roman" w:eastAsia="宋体" w:cs="Times New Roman"/>
              </w:rPr>
            </w:pPr>
            <w:r>
              <w:rPr>
                <w:rFonts w:hint="default" w:ascii="Times New Roman" w:hAnsi="Times New Roman" w:eastAsia="宋体" w:cs="Times New Roman"/>
              </w:rPr>
              <w:t>胸片是基线影像严重程度判断的主要平台；Ralph/Timika 相关指标与空洞信息是核心来源。</w:t>
            </w:r>
          </w:p>
        </w:tc>
        <w:tc>
          <w:tcPr>
            <w:tcW w:w="3175" w:type="dxa"/>
            <w:tcMar>
              <w:top w:w="90" w:type="dxa"/>
              <w:left w:w="100" w:type="dxa"/>
              <w:bottom w:w="90" w:type="dxa"/>
              <w:right w:w="100" w:type="dxa"/>
            </w:tcMar>
            <w:vAlign w:val="center"/>
          </w:tcPr>
          <w:p w14:paraId="634BCAA5">
            <w:pPr>
              <w:pStyle w:val="164"/>
              <w:rPr>
                <w:rFonts w:hint="default" w:ascii="Times New Roman" w:hAnsi="Times New Roman" w:eastAsia="宋体" w:cs="Times New Roman"/>
              </w:rPr>
            </w:pPr>
            <w:r>
              <w:rPr>
                <w:rFonts w:hint="default" w:ascii="Times New Roman" w:hAnsi="Times New Roman" w:eastAsia="宋体" w:cs="Times New Roman"/>
              </w:rPr>
              <w:t>EDC 必须同时保留原始胸片阅片结果、派生后的轻/重层级及最终裁决结果。</w:t>
            </w:r>
          </w:p>
        </w:tc>
      </w:tr>
      <w:tr w14:paraId="4C64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Mar>
              <w:top w:w="90" w:type="dxa"/>
              <w:left w:w="100" w:type="dxa"/>
              <w:bottom w:w="90" w:type="dxa"/>
              <w:right w:w="100" w:type="dxa"/>
            </w:tcMar>
            <w:vAlign w:val="center"/>
          </w:tcPr>
          <w:p w14:paraId="50D76E08">
            <w:pPr>
              <w:pStyle w:val="164"/>
              <w:rPr>
                <w:rFonts w:hint="default" w:ascii="Times New Roman" w:hAnsi="Times New Roman" w:eastAsia="宋体" w:cs="Times New Roman"/>
              </w:rPr>
            </w:pPr>
            <w:r>
              <w:rPr>
                <w:rFonts w:hint="default" w:ascii="Times New Roman" w:hAnsi="Times New Roman" w:eastAsia="宋体" w:cs="Times New Roman"/>
              </w:rPr>
              <w:t>胸片第一嵌套子研究</w:t>
            </w:r>
          </w:p>
        </w:tc>
        <w:tc>
          <w:tcPr>
            <w:tcW w:w="3175" w:type="dxa"/>
            <w:tcMar>
              <w:top w:w="90" w:type="dxa"/>
              <w:left w:w="100" w:type="dxa"/>
              <w:bottom w:w="90" w:type="dxa"/>
              <w:right w:w="100" w:type="dxa"/>
            </w:tcMar>
            <w:vAlign w:val="center"/>
          </w:tcPr>
          <w:p w14:paraId="5F483A2A">
            <w:pPr>
              <w:pStyle w:val="164"/>
              <w:rPr>
                <w:rFonts w:hint="default" w:ascii="Times New Roman" w:hAnsi="Times New Roman" w:eastAsia="宋体" w:cs="Times New Roman"/>
              </w:rPr>
            </w:pPr>
            <w:r>
              <w:rPr>
                <w:rFonts w:hint="default" w:ascii="Times New Roman" w:hAnsi="Times New Roman" w:eastAsia="宋体" w:cs="Times New Roman"/>
              </w:rPr>
              <w:t>子研究重点关注 PLI、空洞数量、单双侧、最大径及四象限变量对结局的影响。</w:t>
            </w:r>
          </w:p>
        </w:tc>
        <w:tc>
          <w:tcPr>
            <w:tcW w:w="3175" w:type="dxa"/>
            <w:tcMar>
              <w:top w:w="90" w:type="dxa"/>
              <w:left w:w="100" w:type="dxa"/>
              <w:bottom w:w="90" w:type="dxa"/>
              <w:right w:w="100" w:type="dxa"/>
            </w:tcMar>
            <w:vAlign w:val="center"/>
          </w:tcPr>
          <w:p w14:paraId="7A06F0C7">
            <w:pPr>
              <w:pStyle w:val="164"/>
              <w:rPr>
                <w:rFonts w:hint="default" w:ascii="Times New Roman" w:hAnsi="Times New Roman" w:eastAsia="宋体" w:cs="Times New Roman"/>
              </w:rPr>
            </w:pPr>
            <w:r>
              <w:rPr>
                <w:rFonts w:hint="default" w:ascii="Times New Roman" w:hAnsi="Times New Roman" w:eastAsia="宋体" w:cs="Times New Roman"/>
              </w:rPr>
              <w:t>EDC 应增设研究扩展页，但这些字段不应污染母研究实时决策页面。</w:t>
            </w:r>
          </w:p>
        </w:tc>
      </w:tr>
      <w:tr w14:paraId="1380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5" w:type="dxa"/>
            <w:tcMar>
              <w:top w:w="90" w:type="dxa"/>
              <w:left w:w="100" w:type="dxa"/>
              <w:bottom w:w="90" w:type="dxa"/>
              <w:right w:w="100" w:type="dxa"/>
            </w:tcMar>
            <w:vAlign w:val="center"/>
          </w:tcPr>
          <w:p w14:paraId="07D4B321">
            <w:pPr>
              <w:pStyle w:val="164"/>
              <w:rPr>
                <w:rFonts w:hint="default" w:ascii="Times New Roman" w:hAnsi="Times New Roman" w:eastAsia="宋体" w:cs="Times New Roman"/>
              </w:rPr>
            </w:pPr>
            <w:r>
              <w:rPr>
                <w:rFonts w:hint="default" w:ascii="Times New Roman" w:hAnsi="Times New Roman" w:eastAsia="宋体" w:cs="Times New Roman"/>
              </w:rPr>
              <w:t>EDC 总体实施手册</w:t>
            </w:r>
          </w:p>
        </w:tc>
        <w:tc>
          <w:tcPr>
            <w:tcW w:w="3175" w:type="dxa"/>
            <w:tcMar>
              <w:top w:w="90" w:type="dxa"/>
              <w:left w:w="100" w:type="dxa"/>
              <w:bottom w:w="90" w:type="dxa"/>
              <w:right w:w="100" w:type="dxa"/>
            </w:tcMar>
            <w:vAlign w:val="center"/>
          </w:tcPr>
          <w:p w14:paraId="0BDE0FF7">
            <w:pPr>
              <w:pStyle w:val="164"/>
              <w:rPr>
                <w:rFonts w:hint="default" w:ascii="Times New Roman" w:hAnsi="Times New Roman" w:eastAsia="宋体" w:cs="Times New Roman"/>
              </w:rPr>
            </w:pPr>
            <w:r>
              <w:rPr>
                <w:rFonts w:hint="default" w:ascii="Times New Roman" w:hAnsi="Times New Roman" w:eastAsia="宋体" w:cs="Times New Roman"/>
              </w:rPr>
              <w:t>系统应区分实时决策字段、支持性运营字段、研究字段和隐藏字段。</w:t>
            </w:r>
          </w:p>
        </w:tc>
        <w:tc>
          <w:tcPr>
            <w:tcW w:w="3175" w:type="dxa"/>
            <w:tcMar>
              <w:top w:w="90" w:type="dxa"/>
              <w:left w:w="100" w:type="dxa"/>
              <w:bottom w:w="90" w:type="dxa"/>
              <w:right w:w="100" w:type="dxa"/>
            </w:tcMar>
            <w:vAlign w:val="center"/>
          </w:tcPr>
          <w:p w14:paraId="23CF6668">
            <w:pPr>
              <w:pStyle w:val="164"/>
              <w:rPr>
                <w:rFonts w:hint="default" w:ascii="Times New Roman" w:hAnsi="Times New Roman" w:eastAsia="宋体" w:cs="Times New Roman"/>
              </w:rPr>
            </w:pPr>
            <w:r>
              <w:rPr>
                <w:rFonts w:hint="default" w:ascii="Times New Roman" w:hAnsi="Times New Roman" w:eastAsia="宋体" w:cs="Times New Roman"/>
              </w:rPr>
              <w:t>胸片字段同样要分层保存，不能把所有字段堆进一个表单里。</w:t>
            </w:r>
          </w:p>
        </w:tc>
      </w:tr>
    </w:tbl>
    <w:p w14:paraId="662A18AC">
      <w:pPr>
        <w:pStyle w:val="3"/>
        <w:spacing w:before="160" w:after="80"/>
        <w:rPr>
          <w:rFonts w:hint="default" w:ascii="Times New Roman" w:hAnsi="Times New Roman" w:eastAsia="宋体" w:cs="Times New Roman"/>
        </w:rPr>
      </w:pPr>
      <w:r>
        <w:rPr>
          <w:rFonts w:hint="default" w:ascii="Times New Roman" w:hAnsi="Times New Roman" w:eastAsia="宋体" w:cs="Times New Roman"/>
        </w:rPr>
        <w:t>3. 胸片在 TDSC 中的双重角色</w:t>
      </w:r>
    </w:p>
    <w:p w14:paraId="53323B0A">
      <w:pPr>
        <w:pStyle w:val="4"/>
        <w:rPr>
          <w:rFonts w:hint="default" w:ascii="Times New Roman" w:hAnsi="Times New Roman" w:eastAsia="宋体" w:cs="Times New Roman"/>
        </w:rPr>
      </w:pPr>
      <w:r>
        <w:rPr>
          <w:rFonts w:hint="default" w:ascii="Times New Roman" w:hAnsi="Times New Roman" w:eastAsia="宋体" w:cs="Times New Roman"/>
        </w:rPr>
        <w:t>3.1 母研究角色</w:t>
      </w:r>
    </w:p>
    <w:p w14:paraId="60EBDDD0">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支持基线影像严重程度判断，并与菌量指标共同形成母研究 SeverityLayer。</w:t>
      </w:r>
    </w:p>
    <w:p w14:paraId="68F3BA40">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支持随访中的疗效评估，如影像改善、稳定或进展的判断。</w:t>
      </w:r>
    </w:p>
    <w:p w14:paraId="410E3290">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为后续 M6 门槛评估和整体病程解释提供影像背景。</w:t>
      </w:r>
    </w:p>
    <w:p w14:paraId="2F48AAA9">
      <w:pPr>
        <w:pStyle w:val="4"/>
        <w:rPr>
          <w:rFonts w:hint="default" w:ascii="Times New Roman" w:hAnsi="Times New Roman" w:eastAsia="宋体" w:cs="Times New Roman"/>
        </w:rPr>
      </w:pPr>
      <w:r>
        <w:rPr>
          <w:rFonts w:hint="default" w:ascii="Times New Roman" w:hAnsi="Times New Roman" w:eastAsia="宋体" w:cs="Times New Roman"/>
        </w:rPr>
        <w:t>3.2 子研究角色</w:t>
      </w:r>
    </w:p>
    <w:p w14:paraId="7C60A231">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提供 PLI 连续变量、空洞数量、单双侧和最大径等研究性指标。</w:t>
      </w:r>
    </w:p>
    <w:p w14:paraId="3CDD415B">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形成“范围 × 空洞”四象限风险表型，用于发表性分析。</w:t>
      </w:r>
    </w:p>
    <w:p w14:paraId="4DEBA5B0">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与基线菌量、CT、糖代谢指标和关键结局做增量价值分析。</w:t>
      </w:r>
    </w:p>
    <w:p w14:paraId="6AC8B3F0">
      <w:pPr>
        <w:spacing w:before="0" w:after="120" w:line="324" w:lineRule="auto"/>
        <w:ind w:firstLine="420"/>
        <w:rPr>
          <w:rFonts w:hint="default" w:ascii="Times New Roman" w:hAnsi="Times New Roman" w:eastAsia="宋体" w:cs="Times New Roman"/>
        </w:rPr>
      </w:pPr>
      <w:r>
        <w:rPr>
          <w:rFonts w:hint="default" w:ascii="Times New Roman" w:hAnsi="Times New Roman" w:eastAsia="宋体" w:cs="Times New Roman"/>
        </w:rPr>
        <w:t>因此，胸片资料在 EDC 中不能只按“一个影像表”实现，而应明确区分母研究决策字段、子研究扩展字段、中央裁决字段和隐藏导出字段。</w:t>
      </w:r>
    </w:p>
    <w:p w14:paraId="407E664C">
      <w:pPr>
        <w:pStyle w:val="3"/>
        <w:spacing w:before="160" w:after="80"/>
        <w:rPr>
          <w:rFonts w:hint="default" w:ascii="Times New Roman" w:hAnsi="Times New Roman" w:eastAsia="宋体" w:cs="Times New Roman"/>
        </w:rPr>
      </w:pPr>
      <w:r>
        <w:rPr>
          <w:rFonts w:hint="default" w:ascii="Times New Roman" w:hAnsi="Times New Roman" w:eastAsia="宋体" w:cs="Times New Roman"/>
        </w:rPr>
        <w:t>4. EDC 建设总原则</w:t>
      </w:r>
    </w:p>
    <w:p w14:paraId="0E660717">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rPr>
        <w:t>1. 母研究优先。胸片首先服务于母研究分层与随访，不得因子研究字段增加而影响基线入组、分层和随机化速度。</w:t>
      </w:r>
    </w:p>
    <w:p w14:paraId="658E288D">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rPr>
        <w:t>2. 原始值、派生值、裁决值分开保存。原始阅片结果必须留痕；系统派生的轻/重层级必须可回溯；中央裁决值应单独锁定，不覆盖历史原值。</w:t>
      </w:r>
    </w:p>
    <w:p w14:paraId="3CEBBF0C">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rPr>
        <w:t>3. 决策字段与研究字段分层。凡影响母研究分层和路径判断的字段，应置于实时决策页；PLI 连续值、四象限变量等应置于研究扩展页。</w:t>
      </w:r>
    </w:p>
    <w:p w14:paraId="1FB67822">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rPr>
        <w:t>4. 基线页与随访页分开。基线胸片主要解决分层和初始病变负荷问题；随访胸片主要解决吸收、稳定、进展和残留表型问题，不应混用一张表。</w:t>
      </w:r>
    </w:p>
    <w:p w14:paraId="2CBEEB80">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rPr>
        <w:t>5. 现场判读与中央阅片并存。允许中心初读，但中央阅片与裁决值必须留痕，并应作为发表性分析的优先取值来源。</w:t>
      </w:r>
    </w:p>
    <w:p w14:paraId="1BF175B6">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rPr>
        <w:t>6. 缺失和不一致时采用保守处理。关键胸片字段缺失时，系统不得默认归入轻症或自动放行随机化。</w:t>
      </w:r>
    </w:p>
    <w:p w14:paraId="651EB048">
      <w:pPr>
        <w:pStyle w:val="3"/>
        <w:spacing w:before="160" w:after="80"/>
        <w:rPr>
          <w:rFonts w:hint="default" w:ascii="Times New Roman" w:hAnsi="Times New Roman" w:eastAsia="宋体" w:cs="Times New Roman"/>
        </w:rPr>
      </w:pPr>
      <w:r>
        <w:rPr>
          <w:rFonts w:hint="default" w:ascii="Times New Roman" w:hAnsi="Times New Roman" w:eastAsia="宋体" w:cs="Times New Roman"/>
        </w:rPr>
        <w:t>5. 角色分工与协作接口</w:t>
      </w:r>
    </w:p>
    <w:p w14:paraId="47B7BE6F">
      <w:pPr>
        <w:spacing w:before="0" w:after="120" w:line="324" w:lineRule="auto"/>
        <w:ind w:firstLine="420"/>
        <w:rPr>
          <w:rFonts w:hint="default" w:ascii="Times New Roman" w:hAnsi="Times New Roman" w:eastAsia="宋体" w:cs="Times New Roman"/>
        </w:rPr>
      </w:pPr>
      <w:r>
        <w:rPr>
          <w:rFonts w:hint="default" w:ascii="Times New Roman" w:hAnsi="Times New Roman" w:eastAsia="宋体" w:cs="Times New Roman"/>
        </w:rPr>
        <w:t>建议在项目启动前即明确胸片资料相关的责任链。与 CT 子研究不同，胸片因同时承担母研究分层职责，其现场可用性和中央裁决效率都更重要。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1905"/>
        <w:gridCol w:w="1905"/>
        <w:gridCol w:w="1905"/>
        <w:gridCol w:w="1905"/>
      </w:tblGrid>
      <w:tr w14:paraId="0091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shd w:val="clear" w:color="auto" w:fill="D9EAF7"/>
            <w:tcMar>
              <w:top w:w="90" w:type="dxa"/>
              <w:left w:w="100" w:type="dxa"/>
              <w:bottom w:w="90" w:type="dxa"/>
              <w:right w:w="100" w:type="dxa"/>
            </w:tcMar>
            <w:vAlign w:val="center"/>
          </w:tcPr>
          <w:p w14:paraId="2ABAB3A8">
            <w:pPr>
              <w:pStyle w:val="164"/>
              <w:jc w:val="center"/>
              <w:rPr>
                <w:rFonts w:hint="default" w:ascii="Times New Roman" w:hAnsi="Times New Roman" w:eastAsia="宋体" w:cs="Times New Roman"/>
              </w:rPr>
            </w:pPr>
            <w:r>
              <w:rPr>
                <w:rFonts w:hint="default" w:ascii="Times New Roman" w:hAnsi="Times New Roman" w:eastAsia="宋体" w:cs="Times New Roman"/>
                <w:b/>
              </w:rPr>
              <w:t>角色</w:t>
            </w:r>
          </w:p>
        </w:tc>
        <w:tc>
          <w:tcPr>
            <w:tcW w:w="1905" w:type="dxa"/>
            <w:shd w:val="clear" w:color="auto" w:fill="D9EAF7"/>
            <w:tcMar>
              <w:top w:w="90" w:type="dxa"/>
              <w:left w:w="100" w:type="dxa"/>
              <w:bottom w:w="90" w:type="dxa"/>
              <w:right w:w="100" w:type="dxa"/>
            </w:tcMar>
            <w:vAlign w:val="center"/>
          </w:tcPr>
          <w:p w14:paraId="328DB6FE">
            <w:pPr>
              <w:pStyle w:val="164"/>
              <w:jc w:val="center"/>
              <w:rPr>
                <w:rFonts w:hint="default" w:ascii="Times New Roman" w:hAnsi="Times New Roman" w:eastAsia="宋体" w:cs="Times New Roman"/>
              </w:rPr>
            </w:pPr>
            <w:r>
              <w:rPr>
                <w:rFonts w:hint="default" w:ascii="Times New Roman" w:hAnsi="Times New Roman" w:eastAsia="宋体" w:cs="Times New Roman"/>
                <w:b/>
              </w:rPr>
              <w:t>主要职责</w:t>
            </w:r>
          </w:p>
        </w:tc>
        <w:tc>
          <w:tcPr>
            <w:tcW w:w="1905" w:type="dxa"/>
            <w:shd w:val="clear" w:color="auto" w:fill="D9EAF7"/>
            <w:tcMar>
              <w:top w:w="90" w:type="dxa"/>
              <w:left w:w="100" w:type="dxa"/>
              <w:bottom w:w="90" w:type="dxa"/>
              <w:right w:w="100" w:type="dxa"/>
            </w:tcMar>
            <w:vAlign w:val="center"/>
          </w:tcPr>
          <w:p w14:paraId="055FFB53">
            <w:pPr>
              <w:pStyle w:val="164"/>
              <w:jc w:val="center"/>
              <w:rPr>
                <w:rFonts w:hint="default" w:ascii="Times New Roman" w:hAnsi="Times New Roman" w:eastAsia="宋体" w:cs="Times New Roman"/>
              </w:rPr>
            </w:pPr>
            <w:r>
              <w:rPr>
                <w:rFonts w:hint="default" w:ascii="Times New Roman" w:hAnsi="Times New Roman" w:eastAsia="宋体" w:cs="Times New Roman"/>
                <w:b/>
              </w:rPr>
              <w:t>向工程师提供的输入</w:t>
            </w:r>
          </w:p>
        </w:tc>
        <w:tc>
          <w:tcPr>
            <w:tcW w:w="1905" w:type="dxa"/>
            <w:shd w:val="clear" w:color="auto" w:fill="D9EAF7"/>
            <w:tcMar>
              <w:top w:w="90" w:type="dxa"/>
              <w:left w:w="100" w:type="dxa"/>
              <w:bottom w:w="90" w:type="dxa"/>
              <w:right w:w="100" w:type="dxa"/>
            </w:tcMar>
            <w:vAlign w:val="center"/>
          </w:tcPr>
          <w:p w14:paraId="4ED36562">
            <w:pPr>
              <w:pStyle w:val="164"/>
              <w:jc w:val="center"/>
              <w:rPr>
                <w:rFonts w:hint="default" w:ascii="Times New Roman" w:hAnsi="Times New Roman" w:eastAsia="宋体" w:cs="Times New Roman"/>
              </w:rPr>
            </w:pPr>
            <w:r>
              <w:rPr>
                <w:rFonts w:hint="default" w:ascii="Times New Roman" w:hAnsi="Times New Roman" w:eastAsia="宋体" w:cs="Times New Roman"/>
                <w:b/>
              </w:rPr>
              <w:t>需要工程师反馈的输出</w:t>
            </w:r>
          </w:p>
        </w:tc>
        <w:tc>
          <w:tcPr>
            <w:tcW w:w="1905" w:type="dxa"/>
            <w:shd w:val="clear" w:color="auto" w:fill="D9EAF7"/>
            <w:tcMar>
              <w:top w:w="90" w:type="dxa"/>
              <w:left w:w="100" w:type="dxa"/>
              <w:bottom w:w="90" w:type="dxa"/>
              <w:right w:w="100" w:type="dxa"/>
            </w:tcMar>
            <w:vAlign w:val="center"/>
          </w:tcPr>
          <w:p w14:paraId="0EE534ED">
            <w:pPr>
              <w:pStyle w:val="164"/>
              <w:jc w:val="center"/>
              <w:rPr>
                <w:rFonts w:hint="default" w:ascii="Times New Roman" w:hAnsi="Times New Roman" w:eastAsia="宋体" w:cs="Times New Roman"/>
              </w:rPr>
            </w:pPr>
            <w:r>
              <w:rPr>
                <w:rFonts w:hint="default" w:ascii="Times New Roman" w:hAnsi="Times New Roman" w:eastAsia="宋体" w:cs="Times New Roman"/>
                <w:b/>
              </w:rPr>
              <w:t>RACI</w:t>
            </w:r>
          </w:p>
        </w:tc>
      </w:tr>
      <w:tr w14:paraId="133F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0FD4FC3B">
            <w:pPr>
              <w:pStyle w:val="164"/>
              <w:rPr>
                <w:rFonts w:hint="default" w:ascii="Times New Roman" w:hAnsi="Times New Roman" w:eastAsia="宋体" w:cs="Times New Roman"/>
              </w:rPr>
            </w:pPr>
            <w:r>
              <w:rPr>
                <w:rFonts w:hint="default" w:ascii="Times New Roman" w:hAnsi="Times New Roman" w:eastAsia="宋体" w:cs="Times New Roman"/>
              </w:rPr>
              <w:t>PI/方案负责人</w:t>
            </w:r>
          </w:p>
        </w:tc>
        <w:tc>
          <w:tcPr>
            <w:tcW w:w="1905" w:type="dxa"/>
            <w:tcMar>
              <w:top w:w="90" w:type="dxa"/>
              <w:left w:w="100" w:type="dxa"/>
              <w:bottom w:w="90" w:type="dxa"/>
              <w:right w:w="100" w:type="dxa"/>
            </w:tcMar>
            <w:vAlign w:val="center"/>
          </w:tcPr>
          <w:p w14:paraId="50D122D9">
            <w:pPr>
              <w:pStyle w:val="164"/>
              <w:rPr>
                <w:rFonts w:hint="default" w:ascii="Times New Roman" w:hAnsi="Times New Roman" w:eastAsia="宋体" w:cs="Times New Roman"/>
              </w:rPr>
            </w:pPr>
            <w:r>
              <w:rPr>
                <w:rFonts w:hint="default" w:ascii="Times New Roman" w:hAnsi="Times New Roman" w:eastAsia="宋体" w:cs="Times New Roman"/>
              </w:rPr>
              <w:t>锁定影像分层口径，批准上线</w:t>
            </w:r>
          </w:p>
        </w:tc>
        <w:tc>
          <w:tcPr>
            <w:tcW w:w="1905" w:type="dxa"/>
            <w:tcMar>
              <w:top w:w="90" w:type="dxa"/>
              <w:left w:w="100" w:type="dxa"/>
              <w:bottom w:w="90" w:type="dxa"/>
              <w:right w:w="100" w:type="dxa"/>
            </w:tcMar>
            <w:vAlign w:val="center"/>
          </w:tcPr>
          <w:p w14:paraId="03FA8688">
            <w:pPr>
              <w:pStyle w:val="164"/>
              <w:rPr>
                <w:rFonts w:hint="default" w:ascii="Times New Roman" w:hAnsi="Times New Roman" w:eastAsia="宋体" w:cs="Times New Roman"/>
              </w:rPr>
            </w:pPr>
            <w:r>
              <w:rPr>
                <w:rFonts w:hint="default" w:ascii="Times New Roman" w:hAnsi="Times New Roman" w:eastAsia="宋体" w:cs="Times New Roman"/>
              </w:rPr>
              <w:t>影像轻/重定义、裁决口径</w:t>
            </w:r>
          </w:p>
        </w:tc>
        <w:tc>
          <w:tcPr>
            <w:tcW w:w="1905" w:type="dxa"/>
            <w:tcMar>
              <w:top w:w="90" w:type="dxa"/>
              <w:left w:w="100" w:type="dxa"/>
              <w:bottom w:w="90" w:type="dxa"/>
              <w:right w:w="100" w:type="dxa"/>
            </w:tcMar>
            <w:vAlign w:val="center"/>
          </w:tcPr>
          <w:p w14:paraId="1A70D964">
            <w:pPr>
              <w:pStyle w:val="164"/>
              <w:rPr>
                <w:rFonts w:hint="default" w:ascii="Times New Roman" w:hAnsi="Times New Roman" w:eastAsia="宋体" w:cs="Times New Roman"/>
              </w:rPr>
            </w:pPr>
            <w:r>
              <w:rPr>
                <w:rFonts w:hint="default" w:ascii="Times New Roman" w:hAnsi="Times New Roman" w:eastAsia="宋体" w:cs="Times New Roman"/>
              </w:rPr>
              <w:t>规则清单、UAT 问题单</w:t>
            </w:r>
          </w:p>
        </w:tc>
        <w:tc>
          <w:tcPr>
            <w:tcW w:w="1905" w:type="dxa"/>
            <w:tcMar>
              <w:top w:w="90" w:type="dxa"/>
              <w:left w:w="100" w:type="dxa"/>
              <w:bottom w:w="90" w:type="dxa"/>
              <w:right w:w="100" w:type="dxa"/>
            </w:tcMar>
            <w:vAlign w:val="center"/>
          </w:tcPr>
          <w:p w14:paraId="2C488F5E">
            <w:pPr>
              <w:pStyle w:val="164"/>
              <w:rPr>
                <w:rFonts w:hint="default" w:ascii="Times New Roman" w:hAnsi="Times New Roman" w:eastAsia="宋体" w:cs="Times New Roman"/>
              </w:rPr>
            </w:pPr>
            <w:r>
              <w:rPr>
                <w:rFonts w:hint="default" w:ascii="Times New Roman" w:hAnsi="Times New Roman" w:eastAsia="宋体" w:cs="Times New Roman"/>
              </w:rPr>
              <w:t>A</w:t>
            </w:r>
          </w:p>
        </w:tc>
      </w:tr>
      <w:tr w14:paraId="7F37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69E3D977">
            <w:pPr>
              <w:pStyle w:val="164"/>
              <w:rPr>
                <w:rFonts w:hint="default" w:ascii="Times New Roman" w:hAnsi="Times New Roman" w:eastAsia="宋体" w:cs="Times New Roman"/>
              </w:rPr>
            </w:pPr>
            <w:r>
              <w:rPr>
                <w:rFonts w:hint="default" w:ascii="Times New Roman" w:hAnsi="Times New Roman" w:eastAsia="宋体" w:cs="Times New Roman"/>
              </w:rPr>
              <w:t>PM/PMO</w:t>
            </w:r>
          </w:p>
        </w:tc>
        <w:tc>
          <w:tcPr>
            <w:tcW w:w="1905" w:type="dxa"/>
            <w:tcMar>
              <w:top w:w="90" w:type="dxa"/>
              <w:left w:w="100" w:type="dxa"/>
              <w:bottom w:w="90" w:type="dxa"/>
              <w:right w:w="100" w:type="dxa"/>
            </w:tcMar>
            <w:vAlign w:val="center"/>
          </w:tcPr>
          <w:p w14:paraId="010CA6A4">
            <w:pPr>
              <w:pStyle w:val="164"/>
              <w:rPr>
                <w:rFonts w:hint="default" w:ascii="Times New Roman" w:hAnsi="Times New Roman" w:eastAsia="宋体" w:cs="Times New Roman"/>
              </w:rPr>
            </w:pPr>
            <w:r>
              <w:rPr>
                <w:rFonts w:hint="default" w:ascii="Times New Roman" w:hAnsi="Times New Roman" w:eastAsia="宋体" w:cs="Times New Roman"/>
              </w:rPr>
              <w:t>统筹需求、版本和会议</w:t>
            </w:r>
          </w:p>
        </w:tc>
        <w:tc>
          <w:tcPr>
            <w:tcW w:w="1905" w:type="dxa"/>
            <w:tcMar>
              <w:top w:w="90" w:type="dxa"/>
              <w:left w:w="100" w:type="dxa"/>
              <w:bottom w:w="90" w:type="dxa"/>
              <w:right w:w="100" w:type="dxa"/>
            </w:tcMar>
            <w:vAlign w:val="center"/>
          </w:tcPr>
          <w:p w14:paraId="3A9B80D9">
            <w:pPr>
              <w:pStyle w:val="164"/>
              <w:rPr>
                <w:rFonts w:hint="default" w:ascii="Times New Roman" w:hAnsi="Times New Roman" w:eastAsia="宋体" w:cs="Times New Roman"/>
              </w:rPr>
            </w:pPr>
            <w:r>
              <w:rPr>
                <w:rFonts w:hint="default" w:ascii="Times New Roman" w:hAnsi="Times New Roman" w:eastAsia="宋体" w:cs="Times New Roman"/>
              </w:rPr>
              <w:t>优先级、里程碑、接口清单</w:t>
            </w:r>
          </w:p>
        </w:tc>
        <w:tc>
          <w:tcPr>
            <w:tcW w:w="1905" w:type="dxa"/>
            <w:tcMar>
              <w:top w:w="90" w:type="dxa"/>
              <w:left w:w="100" w:type="dxa"/>
              <w:bottom w:w="90" w:type="dxa"/>
              <w:right w:w="100" w:type="dxa"/>
            </w:tcMar>
            <w:vAlign w:val="center"/>
          </w:tcPr>
          <w:p w14:paraId="665650C1">
            <w:pPr>
              <w:pStyle w:val="164"/>
              <w:rPr>
                <w:rFonts w:hint="default" w:ascii="Times New Roman" w:hAnsi="Times New Roman" w:eastAsia="宋体" w:cs="Times New Roman"/>
              </w:rPr>
            </w:pPr>
            <w:r>
              <w:rPr>
                <w:rFonts w:hint="default" w:ascii="Times New Roman" w:hAnsi="Times New Roman" w:eastAsia="宋体" w:cs="Times New Roman"/>
              </w:rPr>
              <w:t>甘特图、变更单</w:t>
            </w:r>
          </w:p>
        </w:tc>
        <w:tc>
          <w:tcPr>
            <w:tcW w:w="1905" w:type="dxa"/>
            <w:tcMar>
              <w:top w:w="90" w:type="dxa"/>
              <w:left w:w="100" w:type="dxa"/>
              <w:bottom w:w="90" w:type="dxa"/>
              <w:right w:w="100" w:type="dxa"/>
            </w:tcMar>
            <w:vAlign w:val="center"/>
          </w:tcPr>
          <w:p w14:paraId="46AA3126">
            <w:pPr>
              <w:pStyle w:val="164"/>
              <w:rPr>
                <w:rFonts w:hint="default" w:ascii="Times New Roman" w:hAnsi="Times New Roman" w:eastAsia="宋体" w:cs="Times New Roman"/>
              </w:rPr>
            </w:pPr>
            <w:r>
              <w:rPr>
                <w:rFonts w:hint="default" w:ascii="Times New Roman" w:hAnsi="Times New Roman" w:eastAsia="宋体" w:cs="Times New Roman"/>
              </w:rPr>
              <w:t>R/A</w:t>
            </w:r>
          </w:p>
        </w:tc>
      </w:tr>
      <w:tr w14:paraId="56E9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72408597">
            <w:pPr>
              <w:pStyle w:val="164"/>
              <w:rPr>
                <w:rFonts w:hint="default" w:ascii="Times New Roman" w:hAnsi="Times New Roman" w:eastAsia="宋体" w:cs="Times New Roman"/>
              </w:rPr>
            </w:pPr>
            <w:r>
              <w:rPr>
                <w:rFonts w:hint="default" w:ascii="Times New Roman" w:hAnsi="Times New Roman" w:eastAsia="宋体" w:cs="Times New Roman"/>
              </w:rPr>
              <w:t>DM</w:t>
            </w:r>
          </w:p>
        </w:tc>
        <w:tc>
          <w:tcPr>
            <w:tcW w:w="1905" w:type="dxa"/>
            <w:tcMar>
              <w:top w:w="90" w:type="dxa"/>
              <w:left w:w="100" w:type="dxa"/>
              <w:bottom w:w="90" w:type="dxa"/>
              <w:right w:w="100" w:type="dxa"/>
            </w:tcMar>
            <w:vAlign w:val="center"/>
          </w:tcPr>
          <w:p w14:paraId="09213F7B">
            <w:pPr>
              <w:pStyle w:val="164"/>
              <w:rPr>
                <w:rFonts w:hint="default" w:ascii="Times New Roman" w:hAnsi="Times New Roman" w:eastAsia="宋体" w:cs="Times New Roman"/>
              </w:rPr>
            </w:pPr>
            <w:r>
              <w:rPr>
                <w:rFonts w:hint="default" w:ascii="Times New Roman" w:hAnsi="Times New Roman" w:eastAsia="宋体" w:cs="Times New Roman"/>
              </w:rPr>
              <w:t>变量字典、核查规则、导出设计</w:t>
            </w:r>
          </w:p>
        </w:tc>
        <w:tc>
          <w:tcPr>
            <w:tcW w:w="1905" w:type="dxa"/>
            <w:tcMar>
              <w:top w:w="90" w:type="dxa"/>
              <w:left w:w="100" w:type="dxa"/>
              <w:bottom w:w="90" w:type="dxa"/>
              <w:right w:w="100" w:type="dxa"/>
            </w:tcMar>
            <w:vAlign w:val="center"/>
          </w:tcPr>
          <w:p w14:paraId="78A94509">
            <w:pPr>
              <w:pStyle w:val="164"/>
              <w:rPr>
                <w:rFonts w:hint="default" w:ascii="Times New Roman" w:hAnsi="Times New Roman" w:eastAsia="宋体" w:cs="Times New Roman"/>
              </w:rPr>
            </w:pPr>
            <w:r>
              <w:rPr>
                <w:rFonts w:hint="default" w:ascii="Times New Roman" w:hAnsi="Times New Roman" w:eastAsia="宋体" w:cs="Times New Roman"/>
              </w:rPr>
              <w:t>字段定义、query 规则、冻结要求</w:t>
            </w:r>
          </w:p>
        </w:tc>
        <w:tc>
          <w:tcPr>
            <w:tcW w:w="1905" w:type="dxa"/>
            <w:tcMar>
              <w:top w:w="90" w:type="dxa"/>
              <w:left w:w="100" w:type="dxa"/>
              <w:bottom w:w="90" w:type="dxa"/>
              <w:right w:w="100" w:type="dxa"/>
            </w:tcMar>
            <w:vAlign w:val="center"/>
          </w:tcPr>
          <w:p w14:paraId="68348482">
            <w:pPr>
              <w:pStyle w:val="164"/>
              <w:rPr>
                <w:rFonts w:hint="default" w:ascii="Times New Roman" w:hAnsi="Times New Roman" w:eastAsia="宋体" w:cs="Times New Roman"/>
              </w:rPr>
            </w:pPr>
            <w:r>
              <w:rPr>
                <w:rFonts w:hint="default" w:ascii="Times New Roman" w:hAnsi="Times New Roman" w:eastAsia="宋体" w:cs="Times New Roman"/>
              </w:rPr>
              <w:t>构建清单、测试结果</w:t>
            </w:r>
          </w:p>
        </w:tc>
        <w:tc>
          <w:tcPr>
            <w:tcW w:w="1905" w:type="dxa"/>
            <w:tcMar>
              <w:top w:w="90" w:type="dxa"/>
              <w:left w:w="100" w:type="dxa"/>
              <w:bottom w:w="90" w:type="dxa"/>
              <w:right w:w="100" w:type="dxa"/>
            </w:tcMar>
            <w:vAlign w:val="center"/>
          </w:tcPr>
          <w:p w14:paraId="64CA1ED7">
            <w:pPr>
              <w:pStyle w:val="164"/>
              <w:rPr>
                <w:rFonts w:hint="default" w:ascii="Times New Roman" w:hAnsi="Times New Roman" w:eastAsia="宋体" w:cs="Times New Roman"/>
              </w:rPr>
            </w:pPr>
            <w:r>
              <w:rPr>
                <w:rFonts w:hint="default" w:ascii="Times New Roman" w:hAnsi="Times New Roman" w:eastAsia="宋体" w:cs="Times New Roman"/>
              </w:rPr>
              <w:t>R</w:t>
            </w:r>
          </w:p>
        </w:tc>
      </w:tr>
      <w:tr w14:paraId="779A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721E42AC">
            <w:pPr>
              <w:pStyle w:val="164"/>
              <w:rPr>
                <w:rFonts w:hint="default" w:ascii="Times New Roman" w:hAnsi="Times New Roman" w:eastAsia="宋体" w:cs="Times New Roman"/>
              </w:rPr>
            </w:pPr>
            <w:r>
              <w:rPr>
                <w:rFonts w:hint="default" w:ascii="Times New Roman" w:hAnsi="Times New Roman" w:eastAsia="宋体" w:cs="Times New Roman"/>
              </w:rPr>
              <w:t>统计</w:t>
            </w:r>
          </w:p>
        </w:tc>
        <w:tc>
          <w:tcPr>
            <w:tcW w:w="1905" w:type="dxa"/>
            <w:tcMar>
              <w:top w:w="90" w:type="dxa"/>
              <w:left w:w="100" w:type="dxa"/>
              <w:bottom w:w="90" w:type="dxa"/>
              <w:right w:w="100" w:type="dxa"/>
            </w:tcMar>
            <w:vAlign w:val="center"/>
          </w:tcPr>
          <w:p w14:paraId="73EE4359">
            <w:pPr>
              <w:pStyle w:val="164"/>
              <w:rPr>
                <w:rFonts w:hint="default" w:ascii="Times New Roman" w:hAnsi="Times New Roman" w:eastAsia="宋体" w:cs="Times New Roman"/>
              </w:rPr>
            </w:pPr>
            <w:r>
              <w:rPr>
                <w:rFonts w:hint="default" w:ascii="Times New Roman" w:hAnsi="Times New Roman" w:eastAsia="宋体" w:cs="Times New Roman"/>
              </w:rPr>
              <w:t>分层变量、分析字段、导出需求</w:t>
            </w:r>
          </w:p>
        </w:tc>
        <w:tc>
          <w:tcPr>
            <w:tcW w:w="1905" w:type="dxa"/>
            <w:tcMar>
              <w:top w:w="90" w:type="dxa"/>
              <w:left w:w="100" w:type="dxa"/>
              <w:bottom w:w="90" w:type="dxa"/>
              <w:right w:w="100" w:type="dxa"/>
            </w:tcMar>
            <w:vAlign w:val="center"/>
          </w:tcPr>
          <w:p w14:paraId="0C7F7835">
            <w:pPr>
              <w:pStyle w:val="164"/>
              <w:rPr>
                <w:rFonts w:hint="default" w:ascii="Times New Roman" w:hAnsi="Times New Roman" w:eastAsia="宋体" w:cs="Times New Roman"/>
              </w:rPr>
            </w:pPr>
            <w:r>
              <w:rPr>
                <w:rFonts w:hint="default" w:ascii="Times New Roman" w:hAnsi="Times New Roman" w:eastAsia="宋体" w:cs="Times New Roman"/>
              </w:rPr>
              <w:t>SAP 要点、随机化变量口径</w:t>
            </w:r>
          </w:p>
        </w:tc>
        <w:tc>
          <w:tcPr>
            <w:tcW w:w="1905" w:type="dxa"/>
            <w:tcMar>
              <w:top w:w="90" w:type="dxa"/>
              <w:left w:w="100" w:type="dxa"/>
              <w:bottom w:w="90" w:type="dxa"/>
              <w:right w:w="100" w:type="dxa"/>
            </w:tcMar>
            <w:vAlign w:val="center"/>
          </w:tcPr>
          <w:p w14:paraId="1B0B25C4">
            <w:pPr>
              <w:pStyle w:val="164"/>
              <w:rPr>
                <w:rFonts w:hint="default" w:ascii="Times New Roman" w:hAnsi="Times New Roman" w:eastAsia="宋体" w:cs="Times New Roman"/>
              </w:rPr>
            </w:pPr>
            <w:r>
              <w:rPr>
                <w:rFonts w:hint="default" w:ascii="Times New Roman" w:hAnsi="Times New Roman" w:eastAsia="宋体" w:cs="Times New Roman"/>
              </w:rPr>
              <w:t>导出结构与快照字段</w:t>
            </w:r>
          </w:p>
        </w:tc>
        <w:tc>
          <w:tcPr>
            <w:tcW w:w="1905" w:type="dxa"/>
            <w:tcMar>
              <w:top w:w="90" w:type="dxa"/>
              <w:left w:w="100" w:type="dxa"/>
              <w:bottom w:w="90" w:type="dxa"/>
              <w:right w:w="100" w:type="dxa"/>
            </w:tcMar>
            <w:vAlign w:val="center"/>
          </w:tcPr>
          <w:p w14:paraId="50383B15">
            <w:pPr>
              <w:pStyle w:val="164"/>
              <w:rPr>
                <w:rFonts w:hint="default" w:ascii="Times New Roman" w:hAnsi="Times New Roman" w:eastAsia="宋体" w:cs="Times New Roman"/>
              </w:rPr>
            </w:pPr>
            <w:r>
              <w:rPr>
                <w:rFonts w:hint="default" w:ascii="Times New Roman" w:hAnsi="Times New Roman" w:eastAsia="宋体" w:cs="Times New Roman"/>
              </w:rPr>
              <w:t>C</w:t>
            </w:r>
          </w:p>
        </w:tc>
      </w:tr>
      <w:tr w14:paraId="6EF2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310303AF">
            <w:pPr>
              <w:pStyle w:val="164"/>
              <w:rPr>
                <w:rFonts w:hint="default" w:ascii="Times New Roman" w:hAnsi="Times New Roman" w:eastAsia="宋体" w:cs="Times New Roman"/>
              </w:rPr>
            </w:pPr>
            <w:r>
              <w:rPr>
                <w:rFonts w:hint="default" w:ascii="Times New Roman" w:hAnsi="Times New Roman" w:eastAsia="宋体" w:cs="Times New Roman"/>
              </w:rPr>
              <w:t>CRC/研究医生</w:t>
            </w:r>
          </w:p>
        </w:tc>
        <w:tc>
          <w:tcPr>
            <w:tcW w:w="1905" w:type="dxa"/>
            <w:tcMar>
              <w:top w:w="90" w:type="dxa"/>
              <w:left w:w="100" w:type="dxa"/>
              <w:bottom w:w="90" w:type="dxa"/>
              <w:right w:w="100" w:type="dxa"/>
            </w:tcMar>
            <w:vAlign w:val="center"/>
          </w:tcPr>
          <w:p w14:paraId="56C128FD">
            <w:pPr>
              <w:pStyle w:val="164"/>
              <w:rPr>
                <w:rFonts w:hint="default" w:ascii="Times New Roman" w:hAnsi="Times New Roman" w:eastAsia="宋体" w:cs="Times New Roman"/>
              </w:rPr>
            </w:pPr>
            <w:r>
              <w:rPr>
                <w:rFonts w:hint="default" w:ascii="Times New Roman" w:hAnsi="Times New Roman" w:eastAsia="宋体" w:cs="Times New Roman"/>
              </w:rPr>
              <w:t>现场录入与流程验证</w:t>
            </w:r>
          </w:p>
        </w:tc>
        <w:tc>
          <w:tcPr>
            <w:tcW w:w="1905" w:type="dxa"/>
            <w:tcMar>
              <w:top w:w="90" w:type="dxa"/>
              <w:left w:w="100" w:type="dxa"/>
              <w:bottom w:w="90" w:type="dxa"/>
              <w:right w:w="100" w:type="dxa"/>
            </w:tcMar>
            <w:vAlign w:val="center"/>
          </w:tcPr>
          <w:p w14:paraId="08F4E0CA">
            <w:pPr>
              <w:pStyle w:val="164"/>
              <w:rPr>
                <w:rFonts w:hint="default" w:ascii="Times New Roman" w:hAnsi="Times New Roman" w:eastAsia="宋体" w:cs="Times New Roman"/>
              </w:rPr>
            </w:pPr>
            <w:r>
              <w:rPr>
                <w:rFonts w:hint="default" w:ascii="Times New Roman" w:hAnsi="Times New Roman" w:eastAsia="宋体" w:cs="Times New Roman"/>
              </w:rPr>
              <w:t>表单填写路径、现场反馈</w:t>
            </w:r>
          </w:p>
        </w:tc>
        <w:tc>
          <w:tcPr>
            <w:tcW w:w="1905" w:type="dxa"/>
            <w:tcMar>
              <w:top w:w="90" w:type="dxa"/>
              <w:left w:w="100" w:type="dxa"/>
              <w:bottom w:w="90" w:type="dxa"/>
              <w:right w:w="100" w:type="dxa"/>
            </w:tcMar>
            <w:vAlign w:val="center"/>
          </w:tcPr>
          <w:p w14:paraId="0D9519AF">
            <w:pPr>
              <w:pStyle w:val="164"/>
              <w:rPr>
                <w:rFonts w:hint="default" w:ascii="Times New Roman" w:hAnsi="Times New Roman" w:eastAsia="宋体" w:cs="Times New Roman"/>
              </w:rPr>
            </w:pPr>
            <w:r>
              <w:rPr>
                <w:rFonts w:hint="default" w:ascii="Times New Roman" w:hAnsi="Times New Roman" w:eastAsia="宋体" w:cs="Times New Roman"/>
              </w:rPr>
              <w:t>页面原型、操作说明</w:t>
            </w:r>
          </w:p>
        </w:tc>
        <w:tc>
          <w:tcPr>
            <w:tcW w:w="1905" w:type="dxa"/>
            <w:tcMar>
              <w:top w:w="90" w:type="dxa"/>
              <w:left w:w="100" w:type="dxa"/>
              <w:bottom w:w="90" w:type="dxa"/>
              <w:right w:w="100" w:type="dxa"/>
            </w:tcMar>
            <w:vAlign w:val="center"/>
          </w:tcPr>
          <w:p w14:paraId="10CAE5C3">
            <w:pPr>
              <w:pStyle w:val="164"/>
              <w:rPr>
                <w:rFonts w:hint="default" w:ascii="Times New Roman" w:hAnsi="Times New Roman" w:eastAsia="宋体" w:cs="Times New Roman"/>
              </w:rPr>
            </w:pPr>
            <w:r>
              <w:rPr>
                <w:rFonts w:hint="default" w:ascii="Times New Roman" w:hAnsi="Times New Roman" w:eastAsia="宋体" w:cs="Times New Roman"/>
              </w:rPr>
              <w:t>C</w:t>
            </w:r>
          </w:p>
        </w:tc>
      </w:tr>
      <w:tr w14:paraId="4B03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20E3A430">
            <w:pPr>
              <w:pStyle w:val="164"/>
              <w:rPr>
                <w:rFonts w:hint="default" w:ascii="Times New Roman" w:hAnsi="Times New Roman" w:eastAsia="宋体" w:cs="Times New Roman"/>
              </w:rPr>
            </w:pPr>
            <w:r>
              <w:rPr>
                <w:rFonts w:hint="default" w:ascii="Times New Roman" w:hAnsi="Times New Roman" w:eastAsia="宋体" w:cs="Times New Roman"/>
              </w:rPr>
              <w:t>分中心阅片者</w:t>
            </w:r>
          </w:p>
        </w:tc>
        <w:tc>
          <w:tcPr>
            <w:tcW w:w="1905" w:type="dxa"/>
            <w:tcMar>
              <w:top w:w="90" w:type="dxa"/>
              <w:left w:w="100" w:type="dxa"/>
              <w:bottom w:w="90" w:type="dxa"/>
              <w:right w:w="100" w:type="dxa"/>
            </w:tcMar>
            <w:vAlign w:val="center"/>
          </w:tcPr>
          <w:p w14:paraId="503BEF3F">
            <w:pPr>
              <w:pStyle w:val="164"/>
              <w:rPr>
                <w:rFonts w:hint="default" w:ascii="Times New Roman" w:hAnsi="Times New Roman" w:eastAsia="宋体" w:cs="Times New Roman"/>
              </w:rPr>
            </w:pPr>
            <w:r>
              <w:rPr>
                <w:rFonts w:hint="default" w:ascii="Times New Roman" w:hAnsi="Times New Roman" w:eastAsia="宋体" w:cs="Times New Roman"/>
              </w:rPr>
              <w:t>完成中心初读</w:t>
            </w:r>
          </w:p>
        </w:tc>
        <w:tc>
          <w:tcPr>
            <w:tcW w:w="1905" w:type="dxa"/>
            <w:tcMar>
              <w:top w:w="90" w:type="dxa"/>
              <w:left w:w="100" w:type="dxa"/>
              <w:bottom w:w="90" w:type="dxa"/>
              <w:right w:w="100" w:type="dxa"/>
            </w:tcMar>
            <w:vAlign w:val="center"/>
          </w:tcPr>
          <w:p w14:paraId="6D1D8B36">
            <w:pPr>
              <w:pStyle w:val="164"/>
              <w:rPr>
                <w:rFonts w:hint="default" w:ascii="Times New Roman" w:hAnsi="Times New Roman" w:eastAsia="宋体" w:cs="Times New Roman"/>
              </w:rPr>
            </w:pPr>
            <w:r>
              <w:rPr>
                <w:rFonts w:hint="default" w:ascii="Times New Roman" w:hAnsi="Times New Roman" w:eastAsia="宋体" w:cs="Times New Roman"/>
              </w:rPr>
              <w:t>原始判读字段和时间点口径</w:t>
            </w:r>
          </w:p>
        </w:tc>
        <w:tc>
          <w:tcPr>
            <w:tcW w:w="1905" w:type="dxa"/>
            <w:tcMar>
              <w:top w:w="90" w:type="dxa"/>
              <w:left w:w="100" w:type="dxa"/>
              <w:bottom w:w="90" w:type="dxa"/>
              <w:right w:w="100" w:type="dxa"/>
            </w:tcMar>
            <w:vAlign w:val="center"/>
          </w:tcPr>
          <w:p w14:paraId="6AE9A692">
            <w:pPr>
              <w:pStyle w:val="164"/>
              <w:rPr>
                <w:rFonts w:hint="default" w:ascii="Times New Roman" w:hAnsi="Times New Roman" w:eastAsia="宋体" w:cs="Times New Roman"/>
              </w:rPr>
            </w:pPr>
            <w:r>
              <w:rPr>
                <w:rFonts w:hint="default" w:ascii="Times New Roman" w:hAnsi="Times New Roman" w:eastAsia="宋体" w:cs="Times New Roman"/>
              </w:rPr>
              <w:t>录入页、疑难提示</w:t>
            </w:r>
          </w:p>
        </w:tc>
        <w:tc>
          <w:tcPr>
            <w:tcW w:w="1905" w:type="dxa"/>
            <w:tcMar>
              <w:top w:w="90" w:type="dxa"/>
              <w:left w:w="100" w:type="dxa"/>
              <w:bottom w:w="90" w:type="dxa"/>
              <w:right w:w="100" w:type="dxa"/>
            </w:tcMar>
            <w:vAlign w:val="center"/>
          </w:tcPr>
          <w:p w14:paraId="762F6D89">
            <w:pPr>
              <w:pStyle w:val="164"/>
              <w:rPr>
                <w:rFonts w:hint="default" w:ascii="Times New Roman" w:hAnsi="Times New Roman" w:eastAsia="宋体" w:cs="Times New Roman"/>
              </w:rPr>
            </w:pPr>
            <w:r>
              <w:rPr>
                <w:rFonts w:hint="default" w:ascii="Times New Roman" w:hAnsi="Times New Roman" w:eastAsia="宋体" w:cs="Times New Roman"/>
              </w:rPr>
              <w:t>C</w:t>
            </w:r>
          </w:p>
        </w:tc>
      </w:tr>
      <w:tr w14:paraId="3E3F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5B4C04C0">
            <w:pPr>
              <w:pStyle w:val="164"/>
              <w:rPr>
                <w:rFonts w:hint="default" w:ascii="Times New Roman" w:hAnsi="Times New Roman" w:eastAsia="宋体" w:cs="Times New Roman"/>
              </w:rPr>
            </w:pPr>
            <w:r>
              <w:rPr>
                <w:rFonts w:hint="default" w:ascii="Times New Roman" w:hAnsi="Times New Roman" w:eastAsia="宋体" w:cs="Times New Roman"/>
              </w:rPr>
              <w:t>中央阅片组</w:t>
            </w:r>
          </w:p>
        </w:tc>
        <w:tc>
          <w:tcPr>
            <w:tcW w:w="1905" w:type="dxa"/>
            <w:tcMar>
              <w:top w:w="90" w:type="dxa"/>
              <w:left w:w="100" w:type="dxa"/>
              <w:bottom w:w="90" w:type="dxa"/>
              <w:right w:w="100" w:type="dxa"/>
            </w:tcMar>
            <w:vAlign w:val="center"/>
          </w:tcPr>
          <w:p w14:paraId="5FD558E0">
            <w:pPr>
              <w:pStyle w:val="164"/>
              <w:rPr>
                <w:rFonts w:hint="default" w:ascii="Times New Roman" w:hAnsi="Times New Roman" w:eastAsia="宋体" w:cs="Times New Roman"/>
              </w:rPr>
            </w:pPr>
            <w:r>
              <w:rPr>
                <w:rFonts w:hint="default" w:ascii="Times New Roman" w:hAnsi="Times New Roman" w:eastAsia="宋体" w:cs="Times New Roman"/>
              </w:rPr>
              <w:t>完成双阅片与裁决</w:t>
            </w:r>
          </w:p>
        </w:tc>
        <w:tc>
          <w:tcPr>
            <w:tcW w:w="1905" w:type="dxa"/>
            <w:tcMar>
              <w:top w:w="90" w:type="dxa"/>
              <w:left w:w="100" w:type="dxa"/>
              <w:bottom w:w="90" w:type="dxa"/>
              <w:right w:w="100" w:type="dxa"/>
            </w:tcMar>
            <w:vAlign w:val="center"/>
          </w:tcPr>
          <w:p w14:paraId="1489FAFD">
            <w:pPr>
              <w:pStyle w:val="164"/>
              <w:rPr>
                <w:rFonts w:hint="default" w:ascii="Times New Roman" w:hAnsi="Times New Roman" w:eastAsia="宋体" w:cs="Times New Roman"/>
              </w:rPr>
            </w:pPr>
            <w:r>
              <w:rPr>
                <w:rFonts w:hint="default" w:ascii="Times New Roman" w:hAnsi="Times New Roman" w:eastAsia="宋体" w:cs="Times New Roman"/>
              </w:rPr>
              <w:t>PLI、空洞、范围和最终结论判读规则</w:t>
            </w:r>
          </w:p>
        </w:tc>
        <w:tc>
          <w:tcPr>
            <w:tcW w:w="1905" w:type="dxa"/>
            <w:tcMar>
              <w:top w:w="90" w:type="dxa"/>
              <w:left w:w="100" w:type="dxa"/>
              <w:bottom w:w="90" w:type="dxa"/>
              <w:right w:w="100" w:type="dxa"/>
            </w:tcMar>
            <w:vAlign w:val="center"/>
          </w:tcPr>
          <w:p w14:paraId="399F2A5B">
            <w:pPr>
              <w:pStyle w:val="164"/>
              <w:rPr>
                <w:rFonts w:hint="default" w:ascii="Times New Roman" w:hAnsi="Times New Roman" w:eastAsia="宋体" w:cs="Times New Roman"/>
              </w:rPr>
            </w:pPr>
            <w:r>
              <w:rPr>
                <w:rFonts w:hint="default" w:ascii="Times New Roman" w:hAnsi="Times New Roman" w:eastAsia="宋体" w:cs="Times New Roman"/>
              </w:rPr>
              <w:t>中央裁决页、一致性报表</w:t>
            </w:r>
          </w:p>
        </w:tc>
        <w:tc>
          <w:tcPr>
            <w:tcW w:w="1905" w:type="dxa"/>
            <w:tcMar>
              <w:top w:w="90" w:type="dxa"/>
              <w:left w:w="100" w:type="dxa"/>
              <w:bottom w:w="90" w:type="dxa"/>
              <w:right w:w="100" w:type="dxa"/>
            </w:tcMar>
            <w:vAlign w:val="center"/>
          </w:tcPr>
          <w:p w14:paraId="0AA05DFE">
            <w:pPr>
              <w:pStyle w:val="164"/>
              <w:rPr>
                <w:rFonts w:hint="default" w:ascii="Times New Roman" w:hAnsi="Times New Roman" w:eastAsia="宋体" w:cs="Times New Roman"/>
              </w:rPr>
            </w:pPr>
            <w:r>
              <w:rPr>
                <w:rFonts w:hint="default" w:ascii="Times New Roman" w:hAnsi="Times New Roman" w:eastAsia="宋体" w:cs="Times New Roman"/>
              </w:rPr>
              <w:t>C</w:t>
            </w:r>
          </w:p>
        </w:tc>
      </w:tr>
      <w:tr w14:paraId="2CC7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29E44D34">
            <w:pPr>
              <w:pStyle w:val="164"/>
              <w:rPr>
                <w:rFonts w:hint="default" w:ascii="Times New Roman" w:hAnsi="Times New Roman" w:eastAsia="宋体" w:cs="Times New Roman"/>
              </w:rPr>
            </w:pPr>
            <w:r>
              <w:rPr>
                <w:rFonts w:hint="default" w:ascii="Times New Roman" w:hAnsi="Times New Roman" w:eastAsia="宋体" w:cs="Times New Roman"/>
              </w:rPr>
              <w:t>第三裁决者</w:t>
            </w:r>
          </w:p>
        </w:tc>
        <w:tc>
          <w:tcPr>
            <w:tcW w:w="1905" w:type="dxa"/>
            <w:tcMar>
              <w:top w:w="90" w:type="dxa"/>
              <w:left w:w="100" w:type="dxa"/>
              <w:bottom w:w="90" w:type="dxa"/>
              <w:right w:w="100" w:type="dxa"/>
            </w:tcMar>
            <w:vAlign w:val="center"/>
          </w:tcPr>
          <w:p w14:paraId="29C90C6E">
            <w:pPr>
              <w:pStyle w:val="164"/>
              <w:rPr>
                <w:rFonts w:hint="default" w:ascii="Times New Roman" w:hAnsi="Times New Roman" w:eastAsia="宋体" w:cs="Times New Roman"/>
              </w:rPr>
            </w:pPr>
            <w:r>
              <w:rPr>
                <w:rFonts w:hint="default" w:ascii="Times New Roman" w:hAnsi="Times New Roman" w:eastAsia="宋体" w:cs="Times New Roman"/>
              </w:rPr>
              <w:t>处理中央双阅片分歧</w:t>
            </w:r>
          </w:p>
        </w:tc>
        <w:tc>
          <w:tcPr>
            <w:tcW w:w="1905" w:type="dxa"/>
            <w:tcMar>
              <w:top w:w="90" w:type="dxa"/>
              <w:left w:w="100" w:type="dxa"/>
              <w:bottom w:w="90" w:type="dxa"/>
              <w:right w:w="100" w:type="dxa"/>
            </w:tcMar>
            <w:vAlign w:val="center"/>
          </w:tcPr>
          <w:p w14:paraId="534ABFF1">
            <w:pPr>
              <w:pStyle w:val="164"/>
              <w:rPr>
                <w:rFonts w:hint="default" w:ascii="Times New Roman" w:hAnsi="Times New Roman" w:eastAsia="宋体" w:cs="Times New Roman"/>
              </w:rPr>
            </w:pPr>
            <w:r>
              <w:rPr>
                <w:rFonts w:hint="default" w:ascii="Times New Roman" w:hAnsi="Times New Roman" w:eastAsia="宋体" w:cs="Times New Roman"/>
              </w:rPr>
              <w:t>分歧裁决标准</w:t>
            </w:r>
          </w:p>
        </w:tc>
        <w:tc>
          <w:tcPr>
            <w:tcW w:w="1905" w:type="dxa"/>
            <w:tcMar>
              <w:top w:w="90" w:type="dxa"/>
              <w:left w:w="100" w:type="dxa"/>
              <w:bottom w:w="90" w:type="dxa"/>
              <w:right w:w="100" w:type="dxa"/>
            </w:tcMar>
            <w:vAlign w:val="center"/>
          </w:tcPr>
          <w:p w14:paraId="3D25025F">
            <w:pPr>
              <w:pStyle w:val="164"/>
              <w:rPr>
                <w:rFonts w:hint="default" w:ascii="Times New Roman" w:hAnsi="Times New Roman" w:eastAsia="宋体" w:cs="Times New Roman"/>
              </w:rPr>
            </w:pPr>
            <w:r>
              <w:rPr>
                <w:rFonts w:hint="default" w:ascii="Times New Roman" w:hAnsi="Times New Roman" w:eastAsia="宋体" w:cs="Times New Roman"/>
              </w:rPr>
              <w:t>裁决任务流</w:t>
            </w:r>
          </w:p>
        </w:tc>
        <w:tc>
          <w:tcPr>
            <w:tcW w:w="1905" w:type="dxa"/>
            <w:tcMar>
              <w:top w:w="90" w:type="dxa"/>
              <w:left w:w="100" w:type="dxa"/>
              <w:bottom w:w="90" w:type="dxa"/>
              <w:right w:w="100" w:type="dxa"/>
            </w:tcMar>
            <w:vAlign w:val="center"/>
          </w:tcPr>
          <w:p w14:paraId="20BD927E">
            <w:pPr>
              <w:pStyle w:val="164"/>
              <w:rPr>
                <w:rFonts w:hint="default" w:ascii="Times New Roman" w:hAnsi="Times New Roman" w:eastAsia="宋体" w:cs="Times New Roman"/>
              </w:rPr>
            </w:pPr>
            <w:r>
              <w:rPr>
                <w:rFonts w:hint="default" w:ascii="Times New Roman" w:hAnsi="Times New Roman" w:eastAsia="宋体" w:cs="Times New Roman"/>
              </w:rPr>
              <w:t>C</w:t>
            </w:r>
          </w:p>
        </w:tc>
      </w:tr>
      <w:tr w14:paraId="4BE6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7235A628">
            <w:pPr>
              <w:pStyle w:val="164"/>
              <w:rPr>
                <w:rFonts w:hint="default" w:ascii="Times New Roman" w:hAnsi="Times New Roman" w:eastAsia="宋体" w:cs="Times New Roman"/>
              </w:rPr>
            </w:pPr>
            <w:r>
              <w:rPr>
                <w:rFonts w:hint="default" w:ascii="Times New Roman" w:hAnsi="Times New Roman" w:eastAsia="宋体" w:cs="Times New Roman"/>
              </w:rPr>
              <w:t>EDC 工程师</w:t>
            </w:r>
          </w:p>
        </w:tc>
        <w:tc>
          <w:tcPr>
            <w:tcW w:w="1905" w:type="dxa"/>
            <w:tcMar>
              <w:top w:w="90" w:type="dxa"/>
              <w:left w:w="100" w:type="dxa"/>
              <w:bottom w:w="90" w:type="dxa"/>
              <w:right w:w="100" w:type="dxa"/>
            </w:tcMar>
            <w:vAlign w:val="center"/>
          </w:tcPr>
          <w:p w14:paraId="5010201A">
            <w:pPr>
              <w:pStyle w:val="164"/>
              <w:rPr>
                <w:rFonts w:hint="default" w:ascii="Times New Roman" w:hAnsi="Times New Roman" w:eastAsia="宋体" w:cs="Times New Roman"/>
              </w:rPr>
            </w:pPr>
            <w:r>
              <w:rPr>
                <w:rFonts w:hint="default" w:ascii="Times New Roman" w:hAnsi="Times New Roman" w:eastAsia="宋体" w:cs="Times New Roman"/>
              </w:rPr>
              <w:t>实现配置、测试、上线、修订</w:t>
            </w:r>
          </w:p>
        </w:tc>
        <w:tc>
          <w:tcPr>
            <w:tcW w:w="1905" w:type="dxa"/>
            <w:tcMar>
              <w:top w:w="90" w:type="dxa"/>
              <w:left w:w="100" w:type="dxa"/>
              <w:bottom w:w="90" w:type="dxa"/>
              <w:right w:w="100" w:type="dxa"/>
            </w:tcMar>
            <w:vAlign w:val="center"/>
          </w:tcPr>
          <w:p w14:paraId="74AA04C1">
            <w:pPr>
              <w:pStyle w:val="164"/>
              <w:rPr>
                <w:rFonts w:hint="default" w:ascii="Times New Roman" w:hAnsi="Times New Roman" w:eastAsia="宋体" w:cs="Times New Roman"/>
              </w:rPr>
            </w:pPr>
            <w:r>
              <w:rPr>
                <w:rFonts w:hint="default" w:ascii="Times New Roman" w:hAnsi="Times New Roman" w:eastAsia="宋体" w:cs="Times New Roman"/>
              </w:rPr>
              <w:t>—</w:t>
            </w:r>
          </w:p>
        </w:tc>
        <w:tc>
          <w:tcPr>
            <w:tcW w:w="1905" w:type="dxa"/>
            <w:tcMar>
              <w:top w:w="90" w:type="dxa"/>
              <w:left w:w="100" w:type="dxa"/>
              <w:bottom w:w="90" w:type="dxa"/>
              <w:right w:w="100" w:type="dxa"/>
            </w:tcMar>
            <w:vAlign w:val="center"/>
          </w:tcPr>
          <w:p w14:paraId="25C8A4F4">
            <w:pPr>
              <w:pStyle w:val="164"/>
              <w:rPr>
                <w:rFonts w:hint="default" w:ascii="Times New Roman" w:hAnsi="Times New Roman" w:eastAsia="宋体" w:cs="Times New Roman"/>
              </w:rPr>
            </w:pPr>
            <w:r>
              <w:rPr>
                <w:rFonts w:hint="default" w:ascii="Times New Roman" w:hAnsi="Times New Roman" w:eastAsia="宋体" w:cs="Times New Roman"/>
              </w:rPr>
              <w:t>原型、配置文档、版本包</w:t>
            </w:r>
          </w:p>
        </w:tc>
        <w:tc>
          <w:tcPr>
            <w:tcW w:w="1905" w:type="dxa"/>
            <w:tcMar>
              <w:top w:w="90" w:type="dxa"/>
              <w:left w:w="100" w:type="dxa"/>
              <w:bottom w:w="90" w:type="dxa"/>
              <w:right w:w="100" w:type="dxa"/>
            </w:tcMar>
            <w:vAlign w:val="center"/>
          </w:tcPr>
          <w:p w14:paraId="4AD2A6C6">
            <w:pPr>
              <w:pStyle w:val="164"/>
              <w:rPr>
                <w:rFonts w:hint="default" w:ascii="Times New Roman" w:hAnsi="Times New Roman" w:eastAsia="宋体" w:cs="Times New Roman"/>
              </w:rPr>
            </w:pPr>
            <w:r>
              <w:rPr>
                <w:rFonts w:hint="default" w:ascii="Times New Roman" w:hAnsi="Times New Roman" w:eastAsia="宋体" w:cs="Times New Roman"/>
              </w:rPr>
              <w:t>R</w:t>
            </w:r>
          </w:p>
        </w:tc>
      </w:tr>
    </w:tbl>
    <w:p w14:paraId="712DFBEC">
      <w:pPr>
        <w:pStyle w:val="3"/>
        <w:spacing w:before="160" w:after="80"/>
        <w:rPr>
          <w:rFonts w:hint="default" w:ascii="Times New Roman" w:hAnsi="Times New Roman" w:eastAsia="宋体" w:cs="Times New Roman"/>
        </w:rPr>
      </w:pPr>
      <w:r>
        <w:rPr>
          <w:rFonts w:hint="default" w:ascii="Times New Roman" w:hAnsi="Times New Roman" w:eastAsia="宋体" w:cs="Times New Roman"/>
        </w:rPr>
        <w:t>6. 模块清单与系统架构</w:t>
      </w:r>
    </w:p>
    <w:p w14:paraId="49E8C062">
      <w:pPr>
        <w:spacing w:before="0" w:after="120" w:line="324" w:lineRule="auto"/>
        <w:ind w:firstLine="420"/>
        <w:rPr>
          <w:rFonts w:hint="default" w:ascii="Times New Roman" w:hAnsi="Times New Roman" w:eastAsia="宋体" w:cs="Times New Roman"/>
        </w:rPr>
      </w:pPr>
      <w:r>
        <w:rPr>
          <w:rFonts w:hint="default" w:ascii="Times New Roman" w:hAnsi="Times New Roman" w:eastAsia="宋体" w:cs="Times New Roman"/>
        </w:rPr>
        <w:t>胸片模块与 CT 模块的最大不同，在于胸片模块中有一部分字段要参与母研究实时决策。因此，建议将胸片相关 EDC 结构拆成以下 5 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1905"/>
        <w:gridCol w:w="1905"/>
        <w:gridCol w:w="1905"/>
        <w:gridCol w:w="1905"/>
      </w:tblGrid>
      <w:tr w14:paraId="53F03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shd w:val="clear" w:color="auto" w:fill="D9EAF7"/>
            <w:tcMar>
              <w:top w:w="90" w:type="dxa"/>
              <w:left w:w="100" w:type="dxa"/>
              <w:bottom w:w="90" w:type="dxa"/>
              <w:right w:w="100" w:type="dxa"/>
            </w:tcMar>
            <w:vAlign w:val="center"/>
          </w:tcPr>
          <w:p w14:paraId="7D235F5B">
            <w:pPr>
              <w:pStyle w:val="164"/>
              <w:jc w:val="center"/>
              <w:rPr>
                <w:rFonts w:hint="default" w:ascii="Times New Roman" w:hAnsi="Times New Roman" w:eastAsia="宋体" w:cs="Times New Roman"/>
              </w:rPr>
            </w:pPr>
            <w:r>
              <w:rPr>
                <w:rFonts w:hint="default" w:ascii="Times New Roman" w:hAnsi="Times New Roman" w:eastAsia="宋体" w:cs="Times New Roman"/>
                <w:b/>
              </w:rPr>
              <w:t>模块</w:t>
            </w:r>
          </w:p>
        </w:tc>
        <w:tc>
          <w:tcPr>
            <w:tcW w:w="1905" w:type="dxa"/>
            <w:shd w:val="clear" w:color="auto" w:fill="D9EAF7"/>
            <w:tcMar>
              <w:top w:w="90" w:type="dxa"/>
              <w:left w:w="100" w:type="dxa"/>
              <w:bottom w:w="90" w:type="dxa"/>
              <w:right w:w="100" w:type="dxa"/>
            </w:tcMar>
            <w:vAlign w:val="center"/>
          </w:tcPr>
          <w:p w14:paraId="175BC98B">
            <w:pPr>
              <w:pStyle w:val="164"/>
              <w:jc w:val="center"/>
              <w:rPr>
                <w:rFonts w:hint="default" w:ascii="Times New Roman" w:hAnsi="Times New Roman" w:eastAsia="宋体" w:cs="Times New Roman"/>
              </w:rPr>
            </w:pPr>
            <w:r>
              <w:rPr>
                <w:rFonts w:hint="default" w:ascii="Times New Roman" w:hAnsi="Times New Roman" w:eastAsia="宋体" w:cs="Times New Roman"/>
                <w:b/>
              </w:rPr>
              <w:t>主要内容</w:t>
            </w:r>
          </w:p>
        </w:tc>
        <w:tc>
          <w:tcPr>
            <w:tcW w:w="1905" w:type="dxa"/>
            <w:shd w:val="clear" w:color="auto" w:fill="D9EAF7"/>
            <w:tcMar>
              <w:top w:w="90" w:type="dxa"/>
              <w:left w:w="100" w:type="dxa"/>
              <w:bottom w:w="90" w:type="dxa"/>
              <w:right w:w="100" w:type="dxa"/>
            </w:tcMar>
            <w:vAlign w:val="center"/>
          </w:tcPr>
          <w:p w14:paraId="248F3521">
            <w:pPr>
              <w:pStyle w:val="164"/>
              <w:jc w:val="center"/>
              <w:rPr>
                <w:rFonts w:hint="default" w:ascii="Times New Roman" w:hAnsi="Times New Roman" w:eastAsia="宋体" w:cs="Times New Roman"/>
              </w:rPr>
            </w:pPr>
            <w:r>
              <w:rPr>
                <w:rFonts w:hint="default" w:ascii="Times New Roman" w:hAnsi="Times New Roman" w:eastAsia="宋体" w:cs="Times New Roman"/>
                <w:b/>
              </w:rPr>
              <w:t>关键输出</w:t>
            </w:r>
          </w:p>
        </w:tc>
        <w:tc>
          <w:tcPr>
            <w:tcW w:w="1905" w:type="dxa"/>
            <w:shd w:val="clear" w:color="auto" w:fill="D9EAF7"/>
            <w:tcMar>
              <w:top w:w="90" w:type="dxa"/>
              <w:left w:w="100" w:type="dxa"/>
              <w:bottom w:w="90" w:type="dxa"/>
              <w:right w:w="100" w:type="dxa"/>
            </w:tcMar>
            <w:vAlign w:val="center"/>
          </w:tcPr>
          <w:p w14:paraId="2E54D705">
            <w:pPr>
              <w:pStyle w:val="164"/>
              <w:jc w:val="center"/>
              <w:rPr>
                <w:rFonts w:hint="default" w:ascii="Times New Roman" w:hAnsi="Times New Roman" w:eastAsia="宋体" w:cs="Times New Roman"/>
              </w:rPr>
            </w:pPr>
            <w:r>
              <w:rPr>
                <w:rFonts w:hint="default" w:ascii="Times New Roman" w:hAnsi="Times New Roman" w:eastAsia="宋体" w:cs="Times New Roman"/>
                <w:b/>
              </w:rPr>
              <w:t>是否实时决策</w:t>
            </w:r>
          </w:p>
        </w:tc>
        <w:tc>
          <w:tcPr>
            <w:tcW w:w="1905" w:type="dxa"/>
            <w:shd w:val="clear" w:color="auto" w:fill="D9EAF7"/>
            <w:tcMar>
              <w:top w:w="90" w:type="dxa"/>
              <w:left w:w="100" w:type="dxa"/>
              <w:bottom w:w="90" w:type="dxa"/>
              <w:right w:w="100" w:type="dxa"/>
            </w:tcMar>
            <w:vAlign w:val="center"/>
          </w:tcPr>
          <w:p w14:paraId="6A41B1C2">
            <w:pPr>
              <w:pStyle w:val="164"/>
              <w:jc w:val="center"/>
              <w:rPr>
                <w:rFonts w:hint="default" w:ascii="Times New Roman" w:hAnsi="Times New Roman" w:eastAsia="宋体" w:cs="Times New Roman"/>
              </w:rPr>
            </w:pPr>
            <w:r>
              <w:rPr>
                <w:rFonts w:hint="default" w:ascii="Times New Roman" w:hAnsi="Times New Roman" w:eastAsia="宋体" w:cs="Times New Roman"/>
                <w:b/>
              </w:rPr>
              <w:t>建议上线阶段</w:t>
            </w:r>
          </w:p>
        </w:tc>
      </w:tr>
      <w:tr w14:paraId="2A21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0AB19E61">
            <w:pPr>
              <w:pStyle w:val="164"/>
              <w:rPr>
                <w:rFonts w:hint="default" w:ascii="Times New Roman" w:hAnsi="Times New Roman" w:eastAsia="宋体" w:cs="Times New Roman"/>
              </w:rPr>
            </w:pPr>
            <w:r>
              <w:rPr>
                <w:rFonts w:hint="default" w:ascii="Times New Roman" w:hAnsi="Times New Roman" w:eastAsia="宋体" w:cs="Times New Roman"/>
              </w:rPr>
              <w:t>CXR-M1 基线胸片母研究页</w:t>
            </w:r>
          </w:p>
        </w:tc>
        <w:tc>
          <w:tcPr>
            <w:tcW w:w="1905" w:type="dxa"/>
            <w:tcMar>
              <w:top w:w="90" w:type="dxa"/>
              <w:left w:w="100" w:type="dxa"/>
              <w:bottom w:w="90" w:type="dxa"/>
              <w:right w:w="100" w:type="dxa"/>
            </w:tcMar>
            <w:vAlign w:val="center"/>
          </w:tcPr>
          <w:p w14:paraId="18DBA7BF">
            <w:pPr>
              <w:pStyle w:val="164"/>
              <w:rPr>
                <w:rFonts w:hint="default" w:ascii="Times New Roman" w:hAnsi="Times New Roman" w:eastAsia="宋体" w:cs="Times New Roman"/>
              </w:rPr>
            </w:pPr>
            <w:r>
              <w:rPr>
                <w:rFonts w:hint="default" w:ascii="Times New Roman" w:hAnsi="Times New Roman" w:eastAsia="宋体" w:cs="Times New Roman"/>
              </w:rPr>
              <w:t>胸片日期、图像质量、Ralph/Timika 相关核心字段、空洞有无、最大空洞径、裁定状态。</w:t>
            </w:r>
          </w:p>
        </w:tc>
        <w:tc>
          <w:tcPr>
            <w:tcW w:w="1905" w:type="dxa"/>
            <w:tcMar>
              <w:top w:w="90" w:type="dxa"/>
              <w:left w:w="100" w:type="dxa"/>
              <w:bottom w:w="90" w:type="dxa"/>
              <w:right w:w="100" w:type="dxa"/>
            </w:tcMar>
            <w:vAlign w:val="center"/>
          </w:tcPr>
          <w:p w14:paraId="604EB662">
            <w:pPr>
              <w:pStyle w:val="164"/>
              <w:rPr>
                <w:rFonts w:hint="default" w:ascii="Times New Roman" w:hAnsi="Times New Roman" w:eastAsia="宋体" w:cs="Times New Roman"/>
              </w:rPr>
            </w:pPr>
            <w:r>
              <w:rPr>
                <w:rFonts w:hint="default" w:ascii="Times New Roman" w:hAnsi="Times New Roman" w:eastAsia="宋体" w:cs="Times New Roman"/>
              </w:rPr>
              <w:t>基线影像轻/重派生所需核心字段。</w:t>
            </w:r>
          </w:p>
        </w:tc>
        <w:tc>
          <w:tcPr>
            <w:tcW w:w="1905" w:type="dxa"/>
            <w:tcMar>
              <w:top w:w="90" w:type="dxa"/>
              <w:left w:w="100" w:type="dxa"/>
              <w:bottom w:w="90" w:type="dxa"/>
              <w:right w:w="100" w:type="dxa"/>
            </w:tcMar>
            <w:vAlign w:val="center"/>
          </w:tcPr>
          <w:p w14:paraId="768527D4">
            <w:pPr>
              <w:pStyle w:val="164"/>
              <w:rPr>
                <w:rFonts w:hint="default" w:ascii="Times New Roman" w:hAnsi="Times New Roman" w:eastAsia="宋体" w:cs="Times New Roman"/>
              </w:rPr>
            </w:pPr>
            <w:r>
              <w:rPr>
                <w:rFonts w:hint="default" w:ascii="Times New Roman" w:hAnsi="Times New Roman" w:eastAsia="宋体" w:cs="Times New Roman"/>
              </w:rPr>
              <w:t>是</w:t>
            </w:r>
          </w:p>
        </w:tc>
        <w:tc>
          <w:tcPr>
            <w:tcW w:w="1905" w:type="dxa"/>
            <w:tcMar>
              <w:top w:w="90" w:type="dxa"/>
              <w:left w:w="100" w:type="dxa"/>
              <w:bottom w:w="90" w:type="dxa"/>
              <w:right w:w="100" w:type="dxa"/>
            </w:tcMar>
            <w:vAlign w:val="center"/>
          </w:tcPr>
          <w:p w14:paraId="3F91DFD7">
            <w:pPr>
              <w:pStyle w:val="164"/>
              <w:rPr>
                <w:rFonts w:hint="default" w:ascii="Times New Roman" w:hAnsi="Times New Roman" w:eastAsia="宋体" w:cs="Times New Roman"/>
              </w:rPr>
            </w:pPr>
            <w:r>
              <w:rPr>
                <w:rFonts w:hint="default" w:ascii="Times New Roman" w:hAnsi="Times New Roman" w:eastAsia="宋体" w:cs="Times New Roman"/>
              </w:rPr>
              <w:t>Sprint 1</w:t>
            </w:r>
          </w:p>
        </w:tc>
      </w:tr>
      <w:tr w14:paraId="09F7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0B05E822">
            <w:pPr>
              <w:pStyle w:val="164"/>
              <w:rPr>
                <w:rFonts w:hint="default" w:ascii="Times New Roman" w:hAnsi="Times New Roman" w:eastAsia="宋体" w:cs="Times New Roman"/>
              </w:rPr>
            </w:pPr>
            <w:r>
              <w:rPr>
                <w:rFonts w:hint="default" w:ascii="Times New Roman" w:hAnsi="Times New Roman" w:eastAsia="宋体" w:cs="Times New Roman"/>
              </w:rPr>
              <w:t>CXR-M2 基线胸片子研究扩展页</w:t>
            </w:r>
          </w:p>
        </w:tc>
        <w:tc>
          <w:tcPr>
            <w:tcW w:w="1905" w:type="dxa"/>
            <w:tcMar>
              <w:top w:w="90" w:type="dxa"/>
              <w:left w:w="100" w:type="dxa"/>
              <w:bottom w:w="90" w:type="dxa"/>
              <w:right w:w="100" w:type="dxa"/>
            </w:tcMar>
            <w:vAlign w:val="center"/>
          </w:tcPr>
          <w:p w14:paraId="4955A816">
            <w:pPr>
              <w:pStyle w:val="164"/>
              <w:rPr>
                <w:rFonts w:hint="default" w:ascii="Times New Roman" w:hAnsi="Times New Roman" w:eastAsia="宋体" w:cs="Times New Roman"/>
              </w:rPr>
            </w:pPr>
            <w:r>
              <w:rPr>
                <w:rFonts w:hint="default" w:ascii="Times New Roman" w:hAnsi="Times New Roman" w:eastAsia="宋体" w:cs="Times New Roman"/>
              </w:rPr>
              <w:t>PLI 连续值、空洞数量、单双侧、最大径、四象限变量。</w:t>
            </w:r>
          </w:p>
        </w:tc>
        <w:tc>
          <w:tcPr>
            <w:tcW w:w="1905" w:type="dxa"/>
            <w:tcMar>
              <w:top w:w="90" w:type="dxa"/>
              <w:left w:w="100" w:type="dxa"/>
              <w:bottom w:w="90" w:type="dxa"/>
              <w:right w:w="100" w:type="dxa"/>
            </w:tcMar>
            <w:vAlign w:val="center"/>
          </w:tcPr>
          <w:p w14:paraId="0DF45C50">
            <w:pPr>
              <w:pStyle w:val="164"/>
              <w:rPr>
                <w:rFonts w:hint="default" w:ascii="Times New Roman" w:hAnsi="Times New Roman" w:eastAsia="宋体" w:cs="Times New Roman"/>
              </w:rPr>
            </w:pPr>
            <w:r>
              <w:rPr>
                <w:rFonts w:hint="default" w:ascii="Times New Roman" w:hAnsi="Times New Roman" w:eastAsia="宋体" w:cs="Times New Roman"/>
              </w:rPr>
              <w:t>研究性连续变量与发表分析字段。</w:t>
            </w:r>
          </w:p>
        </w:tc>
        <w:tc>
          <w:tcPr>
            <w:tcW w:w="1905" w:type="dxa"/>
            <w:tcMar>
              <w:top w:w="90" w:type="dxa"/>
              <w:left w:w="100" w:type="dxa"/>
              <w:bottom w:w="90" w:type="dxa"/>
              <w:right w:w="100" w:type="dxa"/>
            </w:tcMar>
            <w:vAlign w:val="center"/>
          </w:tcPr>
          <w:p w14:paraId="22AF1A41">
            <w:pPr>
              <w:pStyle w:val="164"/>
              <w:rPr>
                <w:rFonts w:hint="default" w:ascii="Times New Roman" w:hAnsi="Times New Roman" w:eastAsia="宋体" w:cs="Times New Roman"/>
              </w:rPr>
            </w:pPr>
            <w:r>
              <w:rPr>
                <w:rFonts w:hint="default" w:ascii="Times New Roman" w:hAnsi="Times New Roman" w:eastAsia="宋体" w:cs="Times New Roman"/>
              </w:rPr>
              <w:t>否（研究）</w:t>
            </w:r>
          </w:p>
        </w:tc>
        <w:tc>
          <w:tcPr>
            <w:tcW w:w="1905" w:type="dxa"/>
            <w:tcMar>
              <w:top w:w="90" w:type="dxa"/>
              <w:left w:w="100" w:type="dxa"/>
              <w:bottom w:w="90" w:type="dxa"/>
              <w:right w:w="100" w:type="dxa"/>
            </w:tcMar>
            <w:vAlign w:val="center"/>
          </w:tcPr>
          <w:p w14:paraId="2756DE45">
            <w:pPr>
              <w:pStyle w:val="164"/>
              <w:rPr>
                <w:rFonts w:hint="default" w:ascii="Times New Roman" w:hAnsi="Times New Roman" w:eastAsia="宋体" w:cs="Times New Roman"/>
              </w:rPr>
            </w:pPr>
            <w:r>
              <w:rPr>
                <w:rFonts w:hint="default" w:ascii="Times New Roman" w:hAnsi="Times New Roman" w:eastAsia="宋体" w:cs="Times New Roman"/>
              </w:rPr>
              <w:t>Sprint 5</w:t>
            </w:r>
          </w:p>
        </w:tc>
      </w:tr>
      <w:tr w14:paraId="66E8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0C7FFA93">
            <w:pPr>
              <w:pStyle w:val="164"/>
              <w:rPr>
                <w:rFonts w:hint="default" w:ascii="Times New Roman" w:hAnsi="Times New Roman" w:eastAsia="宋体" w:cs="Times New Roman"/>
              </w:rPr>
            </w:pPr>
            <w:r>
              <w:rPr>
                <w:rFonts w:hint="default" w:ascii="Times New Roman" w:hAnsi="Times New Roman" w:eastAsia="宋体" w:cs="Times New Roman"/>
              </w:rPr>
              <w:t>CXR-M3 随访胸片页</w:t>
            </w:r>
          </w:p>
        </w:tc>
        <w:tc>
          <w:tcPr>
            <w:tcW w:w="1905" w:type="dxa"/>
            <w:tcMar>
              <w:top w:w="90" w:type="dxa"/>
              <w:left w:w="100" w:type="dxa"/>
              <w:bottom w:w="90" w:type="dxa"/>
              <w:right w:w="100" w:type="dxa"/>
            </w:tcMar>
            <w:vAlign w:val="center"/>
          </w:tcPr>
          <w:p w14:paraId="7FD29B12">
            <w:pPr>
              <w:pStyle w:val="164"/>
              <w:rPr>
                <w:rFonts w:hint="default" w:ascii="Times New Roman" w:hAnsi="Times New Roman" w:eastAsia="宋体" w:cs="Times New Roman"/>
              </w:rPr>
            </w:pPr>
            <w:r>
              <w:rPr>
                <w:rFonts w:hint="default" w:ascii="Times New Roman" w:hAnsi="Times New Roman" w:eastAsia="宋体" w:cs="Times New Roman"/>
              </w:rPr>
              <w:t>时间点、是否较前吸收、稳定、进展、新空洞、残留范围等。</w:t>
            </w:r>
          </w:p>
        </w:tc>
        <w:tc>
          <w:tcPr>
            <w:tcW w:w="1905" w:type="dxa"/>
            <w:tcMar>
              <w:top w:w="90" w:type="dxa"/>
              <w:left w:w="100" w:type="dxa"/>
              <w:bottom w:w="90" w:type="dxa"/>
              <w:right w:w="100" w:type="dxa"/>
            </w:tcMar>
            <w:vAlign w:val="center"/>
          </w:tcPr>
          <w:p w14:paraId="2944E6A4">
            <w:pPr>
              <w:pStyle w:val="164"/>
              <w:rPr>
                <w:rFonts w:hint="default" w:ascii="Times New Roman" w:hAnsi="Times New Roman" w:eastAsia="宋体" w:cs="Times New Roman"/>
              </w:rPr>
            </w:pPr>
            <w:r>
              <w:rPr>
                <w:rFonts w:hint="default" w:ascii="Times New Roman" w:hAnsi="Times New Roman" w:eastAsia="宋体" w:cs="Times New Roman"/>
              </w:rPr>
              <w:t>疗效评估和趋势变量。</w:t>
            </w:r>
          </w:p>
        </w:tc>
        <w:tc>
          <w:tcPr>
            <w:tcW w:w="1905" w:type="dxa"/>
            <w:tcMar>
              <w:top w:w="90" w:type="dxa"/>
              <w:left w:w="100" w:type="dxa"/>
              <w:bottom w:w="90" w:type="dxa"/>
              <w:right w:w="100" w:type="dxa"/>
            </w:tcMar>
            <w:vAlign w:val="center"/>
          </w:tcPr>
          <w:p w14:paraId="74BBE87A">
            <w:pPr>
              <w:pStyle w:val="164"/>
              <w:rPr>
                <w:rFonts w:hint="default" w:ascii="Times New Roman" w:hAnsi="Times New Roman" w:eastAsia="宋体" w:cs="Times New Roman"/>
              </w:rPr>
            </w:pPr>
            <w:r>
              <w:rPr>
                <w:rFonts w:hint="default" w:ascii="Times New Roman" w:hAnsi="Times New Roman" w:eastAsia="宋体" w:cs="Times New Roman"/>
              </w:rPr>
              <w:t>部分支持临床解释</w:t>
            </w:r>
          </w:p>
        </w:tc>
        <w:tc>
          <w:tcPr>
            <w:tcW w:w="1905" w:type="dxa"/>
            <w:tcMar>
              <w:top w:w="90" w:type="dxa"/>
              <w:left w:w="100" w:type="dxa"/>
              <w:bottom w:w="90" w:type="dxa"/>
              <w:right w:w="100" w:type="dxa"/>
            </w:tcMar>
            <w:vAlign w:val="center"/>
          </w:tcPr>
          <w:p w14:paraId="32DA5DF0">
            <w:pPr>
              <w:pStyle w:val="164"/>
              <w:rPr>
                <w:rFonts w:hint="default" w:ascii="Times New Roman" w:hAnsi="Times New Roman" w:eastAsia="宋体" w:cs="Times New Roman"/>
              </w:rPr>
            </w:pPr>
            <w:r>
              <w:rPr>
                <w:rFonts w:hint="default" w:ascii="Times New Roman" w:hAnsi="Times New Roman" w:eastAsia="宋体" w:cs="Times New Roman"/>
              </w:rPr>
              <w:t>Sprint 3</w:t>
            </w:r>
          </w:p>
        </w:tc>
      </w:tr>
      <w:tr w14:paraId="60BF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7F80033A">
            <w:pPr>
              <w:pStyle w:val="164"/>
              <w:rPr>
                <w:rFonts w:hint="default" w:ascii="Times New Roman" w:hAnsi="Times New Roman" w:eastAsia="宋体" w:cs="Times New Roman"/>
              </w:rPr>
            </w:pPr>
            <w:r>
              <w:rPr>
                <w:rFonts w:hint="default" w:ascii="Times New Roman" w:hAnsi="Times New Roman" w:eastAsia="宋体" w:cs="Times New Roman"/>
              </w:rPr>
              <w:t>CXR-M4 中央阅片与裁决页</w:t>
            </w:r>
          </w:p>
        </w:tc>
        <w:tc>
          <w:tcPr>
            <w:tcW w:w="1905" w:type="dxa"/>
            <w:tcMar>
              <w:top w:w="90" w:type="dxa"/>
              <w:left w:w="100" w:type="dxa"/>
              <w:bottom w:w="90" w:type="dxa"/>
              <w:right w:w="100" w:type="dxa"/>
            </w:tcMar>
            <w:vAlign w:val="center"/>
          </w:tcPr>
          <w:p w14:paraId="03BCD381">
            <w:pPr>
              <w:pStyle w:val="164"/>
              <w:rPr>
                <w:rFonts w:hint="default" w:ascii="Times New Roman" w:hAnsi="Times New Roman" w:eastAsia="宋体" w:cs="Times New Roman"/>
              </w:rPr>
            </w:pPr>
            <w:r>
              <w:rPr>
                <w:rFonts w:hint="default" w:ascii="Times New Roman" w:hAnsi="Times New Roman" w:eastAsia="宋体" w:cs="Times New Roman"/>
              </w:rPr>
              <w:t>中央双阅片、分歧字段、第三裁决、最终分析值锁定。</w:t>
            </w:r>
          </w:p>
        </w:tc>
        <w:tc>
          <w:tcPr>
            <w:tcW w:w="1905" w:type="dxa"/>
            <w:tcMar>
              <w:top w:w="90" w:type="dxa"/>
              <w:left w:w="100" w:type="dxa"/>
              <w:bottom w:w="90" w:type="dxa"/>
              <w:right w:w="100" w:type="dxa"/>
            </w:tcMar>
            <w:vAlign w:val="center"/>
          </w:tcPr>
          <w:p w14:paraId="66C545D5">
            <w:pPr>
              <w:pStyle w:val="164"/>
              <w:rPr>
                <w:rFonts w:hint="default" w:ascii="Times New Roman" w:hAnsi="Times New Roman" w:eastAsia="宋体" w:cs="Times New Roman"/>
              </w:rPr>
            </w:pPr>
            <w:r>
              <w:rPr>
                <w:rFonts w:hint="default" w:ascii="Times New Roman" w:hAnsi="Times New Roman" w:eastAsia="宋体" w:cs="Times New Roman"/>
              </w:rPr>
              <w:t>最终裁决值、中央阅片快照。</w:t>
            </w:r>
          </w:p>
        </w:tc>
        <w:tc>
          <w:tcPr>
            <w:tcW w:w="1905" w:type="dxa"/>
            <w:tcMar>
              <w:top w:w="90" w:type="dxa"/>
              <w:left w:w="100" w:type="dxa"/>
              <w:bottom w:w="90" w:type="dxa"/>
              <w:right w:w="100" w:type="dxa"/>
            </w:tcMar>
            <w:vAlign w:val="center"/>
          </w:tcPr>
          <w:p w14:paraId="13875604">
            <w:pPr>
              <w:pStyle w:val="164"/>
              <w:rPr>
                <w:rFonts w:hint="default" w:ascii="Times New Roman" w:hAnsi="Times New Roman" w:eastAsia="宋体" w:cs="Times New Roman"/>
              </w:rPr>
            </w:pPr>
            <w:r>
              <w:rPr>
                <w:rFonts w:hint="default" w:ascii="Times New Roman" w:hAnsi="Times New Roman" w:eastAsia="宋体" w:cs="Times New Roman"/>
              </w:rPr>
              <w:t>否（裁决/分析）</w:t>
            </w:r>
          </w:p>
        </w:tc>
        <w:tc>
          <w:tcPr>
            <w:tcW w:w="1905" w:type="dxa"/>
            <w:tcMar>
              <w:top w:w="90" w:type="dxa"/>
              <w:left w:w="100" w:type="dxa"/>
              <w:bottom w:w="90" w:type="dxa"/>
              <w:right w:w="100" w:type="dxa"/>
            </w:tcMar>
            <w:vAlign w:val="center"/>
          </w:tcPr>
          <w:p w14:paraId="33F7A478">
            <w:pPr>
              <w:pStyle w:val="164"/>
              <w:rPr>
                <w:rFonts w:hint="default" w:ascii="Times New Roman" w:hAnsi="Times New Roman" w:eastAsia="宋体" w:cs="Times New Roman"/>
              </w:rPr>
            </w:pPr>
            <w:r>
              <w:rPr>
                <w:rFonts w:hint="default" w:ascii="Times New Roman" w:hAnsi="Times New Roman" w:eastAsia="宋体" w:cs="Times New Roman"/>
              </w:rPr>
              <w:t>Sprint 5</w:t>
            </w:r>
          </w:p>
        </w:tc>
      </w:tr>
      <w:tr w14:paraId="5BA4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5" w:type="dxa"/>
            <w:tcMar>
              <w:top w:w="90" w:type="dxa"/>
              <w:left w:w="100" w:type="dxa"/>
              <w:bottom w:w="90" w:type="dxa"/>
              <w:right w:w="100" w:type="dxa"/>
            </w:tcMar>
            <w:vAlign w:val="center"/>
          </w:tcPr>
          <w:p w14:paraId="4BB873C3">
            <w:pPr>
              <w:pStyle w:val="164"/>
              <w:rPr>
                <w:rFonts w:hint="default" w:ascii="Times New Roman" w:hAnsi="Times New Roman" w:eastAsia="宋体" w:cs="Times New Roman"/>
              </w:rPr>
            </w:pPr>
            <w:r>
              <w:rPr>
                <w:rFonts w:hint="default" w:ascii="Times New Roman" w:hAnsi="Times New Roman" w:eastAsia="宋体" w:cs="Times New Roman"/>
              </w:rPr>
              <w:t>CXR-M5 导出与质控页</w:t>
            </w:r>
          </w:p>
        </w:tc>
        <w:tc>
          <w:tcPr>
            <w:tcW w:w="1905" w:type="dxa"/>
            <w:tcMar>
              <w:top w:w="90" w:type="dxa"/>
              <w:left w:w="100" w:type="dxa"/>
              <w:bottom w:w="90" w:type="dxa"/>
              <w:right w:w="100" w:type="dxa"/>
            </w:tcMar>
            <w:vAlign w:val="center"/>
          </w:tcPr>
          <w:p w14:paraId="0ECBFE5E">
            <w:pPr>
              <w:pStyle w:val="164"/>
              <w:rPr>
                <w:rFonts w:hint="default" w:ascii="Times New Roman" w:hAnsi="Times New Roman" w:eastAsia="宋体" w:cs="Times New Roman"/>
              </w:rPr>
            </w:pPr>
            <w:r>
              <w:rPr>
                <w:rFonts w:hint="default" w:ascii="Times New Roman" w:hAnsi="Times New Roman" w:eastAsia="宋体" w:cs="Times New Roman"/>
              </w:rPr>
              <w:t>原始值、派生值、裁决值、时间戳、版本信息。</w:t>
            </w:r>
          </w:p>
        </w:tc>
        <w:tc>
          <w:tcPr>
            <w:tcW w:w="1905" w:type="dxa"/>
            <w:tcMar>
              <w:top w:w="90" w:type="dxa"/>
              <w:left w:w="100" w:type="dxa"/>
              <w:bottom w:w="90" w:type="dxa"/>
              <w:right w:w="100" w:type="dxa"/>
            </w:tcMar>
            <w:vAlign w:val="center"/>
          </w:tcPr>
          <w:p w14:paraId="17416EE4">
            <w:pPr>
              <w:pStyle w:val="164"/>
              <w:rPr>
                <w:rFonts w:hint="default" w:ascii="Times New Roman" w:hAnsi="Times New Roman" w:eastAsia="宋体" w:cs="Times New Roman"/>
              </w:rPr>
            </w:pPr>
            <w:r>
              <w:rPr>
                <w:rFonts w:hint="default" w:ascii="Times New Roman" w:hAnsi="Times New Roman" w:eastAsia="宋体" w:cs="Times New Roman"/>
              </w:rPr>
              <w:t>clean file、分析导出和审计追踪。</w:t>
            </w:r>
          </w:p>
        </w:tc>
        <w:tc>
          <w:tcPr>
            <w:tcW w:w="1905" w:type="dxa"/>
            <w:tcMar>
              <w:top w:w="90" w:type="dxa"/>
              <w:left w:w="100" w:type="dxa"/>
              <w:bottom w:w="90" w:type="dxa"/>
              <w:right w:w="100" w:type="dxa"/>
            </w:tcMar>
            <w:vAlign w:val="center"/>
          </w:tcPr>
          <w:p w14:paraId="16251DC3">
            <w:pPr>
              <w:pStyle w:val="164"/>
              <w:rPr>
                <w:rFonts w:hint="default" w:ascii="Times New Roman" w:hAnsi="Times New Roman" w:eastAsia="宋体" w:cs="Times New Roman"/>
              </w:rPr>
            </w:pPr>
            <w:r>
              <w:rPr>
                <w:rFonts w:hint="default" w:ascii="Times New Roman" w:hAnsi="Times New Roman" w:eastAsia="宋体" w:cs="Times New Roman"/>
              </w:rPr>
              <w:t>否</w:t>
            </w:r>
          </w:p>
        </w:tc>
        <w:tc>
          <w:tcPr>
            <w:tcW w:w="1905" w:type="dxa"/>
            <w:tcMar>
              <w:top w:w="90" w:type="dxa"/>
              <w:left w:w="100" w:type="dxa"/>
              <w:bottom w:w="90" w:type="dxa"/>
              <w:right w:w="100" w:type="dxa"/>
            </w:tcMar>
            <w:vAlign w:val="center"/>
          </w:tcPr>
          <w:p w14:paraId="33A460A5">
            <w:pPr>
              <w:pStyle w:val="164"/>
              <w:rPr>
                <w:rFonts w:hint="default" w:ascii="Times New Roman" w:hAnsi="Times New Roman" w:eastAsia="宋体" w:cs="Times New Roman"/>
              </w:rPr>
            </w:pPr>
            <w:r>
              <w:rPr>
                <w:rFonts w:hint="default" w:ascii="Times New Roman" w:hAnsi="Times New Roman" w:eastAsia="宋体" w:cs="Times New Roman"/>
              </w:rPr>
              <w:t>Sprint 6</w:t>
            </w:r>
          </w:p>
        </w:tc>
      </w:tr>
    </w:tbl>
    <w:p w14:paraId="14ABDD7C">
      <w:pPr>
        <w:pStyle w:val="3"/>
        <w:spacing w:before="160" w:after="80"/>
        <w:rPr>
          <w:rFonts w:hint="default" w:ascii="Times New Roman" w:hAnsi="Times New Roman" w:eastAsia="宋体" w:cs="Times New Roman"/>
        </w:rPr>
      </w:pPr>
      <w:r>
        <w:rPr>
          <w:rFonts w:hint="default" w:ascii="Times New Roman" w:hAnsi="Times New Roman" w:eastAsia="宋体" w:cs="Times New Roman"/>
        </w:rPr>
        <w:t>7. 字段分层：实时决策字段、研究字段与隐藏字段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gridCol w:w="2381"/>
        <w:gridCol w:w="2381"/>
      </w:tblGrid>
      <w:tr w14:paraId="09D8A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90" w:type="dxa"/>
              <w:left w:w="100" w:type="dxa"/>
              <w:bottom w:w="90" w:type="dxa"/>
              <w:right w:w="100" w:type="dxa"/>
            </w:tcMar>
            <w:vAlign w:val="center"/>
          </w:tcPr>
          <w:p w14:paraId="5F795909">
            <w:pPr>
              <w:pStyle w:val="164"/>
              <w:jc w:val="center"/>
              <w:rPr>
                <w:rFonts w:hint="default" w:ascii="Times New Roman" w:hAnsi="Times New Roman" w:eastAsia="宋体" w:cs="Times New Roman"/>
              </w:rPr>
            </w:pPr>
            <w:r>
              <w:rPr>
                <w:rFonts w:hint="default" w:ascii="Times New Roman" w:hAnsi="Times New Roman" w:eastAsia="宋体" w:cs="Times New Roman"/>
                <w:b/>
              </w:rPr>
              <w:t>字段层级</w:t>
            </w:r>
          </w:p>
        </w:tc>
        <w:tc>
          <w:tcPr>
            <w:tcW w:w="2381" w:type="dxa"/>
            <w:shd w:val="clear" w:color="auto" w:fill="D9EAF7"/>
            <w:tcMar>
              <w:top w:w="90" w:type="dxa"/>
              <w:left w:w="100" w:type="dxa"/>
              <w:bottom w:w="90" w:type="dxa"/>
              <w:right w:w="100" w:type="dxa"/>
            </w:tcMar>
            <w:vAlign w:val="center"/>
          </w:tcPr>
          <w:p w14:paraId="21B65822">
            <w:pPr>
              <w:pStyle w:val="164"/>
              <w:jc w:val="center"/>
              <w:rPr>
                <w:rFonts w:hint="default" w:ascii="Times New Roman" w:hAnsi="Times New Roman" w:eastAsia="宋体" w:cs="Times New Roman"/>
              </w:rPr>
            </w:pPr>
            <w:r>
              <w:rPr>
                <w:rFonts w:hint="default" w:ascii="Times New Roman" w:hAnsi="Times New Roman" w:eastAsia="宋体" w:cs="Times New Roman"/>
                <w:b/>
              </w:rPr>
              <w:t>典型示例</w:t>
            </w:r>
          </w:p>
        </w:tc>
        <w:tc>
          <w:tcPr>
            <w:tcW w:w="2381" w:type="dxa"/>
            <w:shd w:val="clear" w:color="auto" w:fill="D9EAF7"/>
            <w:tcMar>
              <w:top w:w="90" w:type="dxa"/>
              <w:left w:w="100" w:type="dxa"/>
              <w:bottom w:w="90" w:type="dxa"/>
              <w:right w:w="100" w:type="dxa"/>
            </w:tcMar>
            <w:vAlign w:val="center"/>
          </w:tcPr>
          <w:p w14:paraId="3C32C52F">
            <w:pPr>
              <w:pStyle w:val="164"/>
              <w:jc w:val="center"/>
              <w:rPr>
                <w:rFonts w:hint="default" w:ascii="Times New Roman" w:hAnsi="Times New Roman" w:eastAsia="宋体" w:cs="Times New Roman"/>
              </w:rPr>
            </w:pPr>
            <w:r>
              <w:rPr>
                <w:rFonts w:hint="default" w:ascii="Times New Roman" w:hAnsi="Times New Roman" w:eastAsia="宋体" w:cs="Times New Roman"/>
                <w:b/>
              </w:rPr>
              <w:t>用途</w:t>
            </w:r>
          </w:p>
        </w:tc>
        <w:tc>
          <w:tcPr>
            <w:tcW w:w="2381" w:type="dxa"/>
            <w:shd w:val="clear" w:color="auto" w:fill="D9EAF7"/>
            <w:tcMar>
              <w:top w:w="90" w:type="dxa"/>
              <w:left w:w="100" w:type="dxa"/>
              <w:bottom w:w="90" w:type="dxa"/>
              <w:right w:w="100" w:type="dxa"/>
            </w:tcMar>
            <w:vAlign w:val="center"/>
          </w:tcPr>
          <w:p w14:paraId="7A4AB672">
            <w:pPr>
              <w:pStyle w:val="164"/>
              <w:jc w:val="center"/>
              <w:rPr>
                <w:rFonts w:hint="default" w:ascii="Times New Roman" w:hAnsi="Times New Roman" w:eastAsia="宋体" w:cs="Times New Roman"/>
              </w:rPr>
            </w:pPr>
            <w:r>
              <w:rPr>
                <w:rFonts w:hint="default" w:ascii="Times New Roman" w:hAnsi="Times New Roman" w:eastAsia="宋体" w:cs="Times New Roman"/>
                <w:b/>
              </w:rPr>
              <w:t>建议可见角色</w:t>
            </w:r>
          </w:p>
        </w:tc>
      </w:tr>
      <w:tr w14:paraId="7088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69321F36">
            <w:pPr>
              <w:pStyle w:val="164"/>
              <w:rPr>
                <w:rFonts w:hint="default" w:ascii="Times New Roman" w:hAnsi="Times New Roman" w:eastAsia="宋体" w:cs="Times New Roman"/>
              </w:rPr>
            </w:pPr>
            <w:r>
              <w:rPr>
                <w:rFonts w:hint="default" w:ascii="Times New Roman" w:hAnsi="Times New Roman" w:eastAsia="宋体" w:cs="Times New Roman"/>
              </w:rPr>
              <w:t>实时决策字段</w:t>
            </w:r>
          </w:p>
        </w:tc>
        <w:tc>
          <w:tcPr>
            <w:tcW w:w="2381" w:type="dxa"/>
            <w:tcMar>
              <w:top w:w="90" w:type="dxa"/>
              <w:left w:w="100" w:type="dxa"/>
              <w:bottom w:w="90" w:type="dxa"/>
              <w:right w:w="100" w:type="dxa"/>
            </w:tcMar>
            <w:vAlign w:val="center"/>
          </w:tcPr>
          <w:p w14:paraId="52E4B70F">
            <w:pPr>
              <w:pStyle w:val="164"/>
              <w:rPr>
                <w:rFonts w:hint="default" w:ascii="Times New Roman" w:hAnsi="Times New Roman" w:eastAsia="宋体" w:cs="Times New Roman"/>
              </w:rPr>
            </w:pPr>
            <w:r>
              <w:rPr>
                <w:rFonts w:hint="default" w:ascii="Times New Roman" w:hAnsi="Times New Roman" w:eastAsia="宋体" w:cs="Times New Roman"/>
              </w:rPr>
              <w:t>空洞有无、Ralph/Timika 核心值、Imaging Severity、SeverityLayer 所需字段。</w:t>
            </w:r>
          </w:p>
        </w:tc>
        <w:tc>
          <w:tcPr>
            <w:tcW w:w="2381" w:type="dxa"/>
            <w:tcMar>
              <w:top w:w="90" w:type="dxa"/>
              <w:left w:w="100" w:type="dxa"/>
              <w:bottom w:w="90" w:type="dxa"/>
              <w:right w:w="100" w:type="dxa"/>
            </w:tcMar>
            <w:vAlign w:val="center"/>
          </w:tcPr>
          <w:p w14:paraId="3405CFBF">
            <w:pPr>
              <w:pStyle w:val="164"/>
              <w:rPr>
                <w:rFonts w:hint="default" w:ascii="Times New Roman" w:hAnsi="Times New Roman" w:eastAsia="宋体" w:cs="Times New Roman"/>
              </w:rPr>
            </w:pPr>
            <w:r>
              <w:rPr>
                <w:rFonts w:hint="default" w:ascii="Times New Roman" w:hAnsi="Times New Roman" w:eastAsia="宋体" w:cs="Times New Roman"/>
              </w:rPr>
              <w:t>参与基线轻/重分层和总体路径判断。</w:t>
            </w:r>
          </w:p>
        </w:tc>
        <w:tc>
          <w:tcPr>
            <w:tcW w:w="2381" w:type="dxa"/>
            <w:tcMar>
              <w:top w:w="90" w:type="dxa"/>
              <w:left w:w="100" w:type="dxa"/>
              <w:bottom w:w="90" w:type="dxa"/>
              <w:right w:w="100" w:type="dxa"/>
            </w:tcMar>
            <w:vAlign w:val="center"/>
          </w:tcPr>
          <w:p w14:paraId="0E2AA3AE">
            <w:pPr>
              <w:pStyle w:val="164"/>
              <w:rPr>
                <w:rFonts w:hint="default" w:ascii="Times New Roman" w:hAnsi="Times New Roman" w:eastAsia="宋体" w:cs="Times New Roman"/>
              </w:rPr>
            </w:pPr>
            <w:r>
              <w:rPr>
                <w:rFonts w:hint="default" w:ascii="Times New Roman" w:hAnsi="Times New Roman" w:eastAsia="宋体" w:cs="Times New Roman"/>
              </w:rPr>
              <w:t>研究医生、CRC、DM、审计。</w:t>
            </w:r>
          </w:p>
        </w:tc>
      </w:tr>
      <w:tr w14:paraId="5DCA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3CAE0314">
            <w:pPr>
              <w:pStyle w:val="164"/>
              <w:rPr>
                <w:rFonts w:hint="default" w:ascii="Times New Roman" w:hAnsi="Times New Roman" w:eastAsia="宋体" w:cs="Times New Roman"/>
              </w:rPr>
            </w:pPr>
            <w:r>
              <w:rPr>
                <w:rFonts w:hint="default" w:ascii="Times New Roman" w:hAnsi="Times New Roman" w:eastAsia="宋体" w:cs="Times New Roman"/>
              </w:rPr>
              <w:t>支持性运营字段</w:t>
            </w:r>
          </w:p>
        </w:tc>
        <w:tc>
          <w:tcPr>
            <w:tcW w:w="2381" w:type="dxa"/>
            <w:tcMar>
              <w:top w:w="90" w:type="dxa"/>
              <w:left w:w="100" w:type="dxa"/>
              <w:bottom w:w="90" w:type="dxa"/>
              <w:right w:w="100" w:type="dxa"/>
            </w:tcMar>
            <w:vAlign w:val="center"/>
          </w:tcPr>
          <w:p w14:paraId="69E36341">
            <w:pPr>
              <w:pStyle w:val="164"/>
              <w:rPr>
                <w:rFonts w:hint="default" w:ascii="Times New Roman" w:hAnsi="Times New Roman" w:eastAsia="宋体" w:cs="Times New Roman"/>
              </w:rPr>
            </w:pPr>
            <w:r>
              <w:rPr>
                <w:rFonts w:hint="default" w:ascii="Times New Roman" w:hAnsi="Times New Roman" w:eastAsia="宋体" w:cs="Times New Roman"/>
              </w:rPr>
              <w:t>原始胸片报告、图像质量、时间点、随访胸片变化。</w:t>
            </w:r>
          </w:p>
        </w:tc>
        <w:tc>
          <w:tcPr>
            <w:tcW w:w="2381" w:type="dxa"/>
            <w:tcMar>
              <w:top w:w="90" w:type="dxa"/>
              <w:left w:w="100" w:type="dxa"/>
              <w:bottom w:w="90" w:type="dxa"/>
              <w:right w:w="100" w:type="dxa"/>
            </w:tcMar>
            <w:vAlign w:val="center"/>
          </w:tcPr>
          <w:p w14:paraId="0470408A">
            <w:pPr>
              <w:pStyle w:val="164"/>
              <w:rPr>
                <w:rFonts w:hint="default" w:ascii="Times New Roman" w:hAnsi="Times New Roman" w:eastAsia="宋体" w:cs="Times New Roman"/>
              </w:rPr>
            </w:pPr>
            <w:r>
              <w:rPr>
                <w:rFonts w:hint="default" w:ascii="Times New Roman" w:hAnsi="Times New Roman" w:eastAsia="宋体" w:cs="Times New Roman"/>
              </w:rPr>
              <w:t>支持现场流程与质控。</w:t>
            </w:r>
          </w:p>
        </w:tc>
        <w:tc>
          <w:tcPr>
            <w:tcW w:w="2381" w:type="dxa"/>
            <w:tcMar>
              <w:top w:w="90" w:type="dxa"/>
              <w:left w:w="100" w:type="dxa"/>
              <w:bottom w:w="90" w:type="dxa"/>
              <w:right w:w="100" w:type="dxa"/>
            </w:tcMar>
            <w:vAlign w:val="center"/>
          </w:tcPr>
          <w:p w14:paraId="40D5D41C">
            <w:pPr>
              <w:pStyle w:val="164"/>
              <w:rPr>
                <w:rFonts w:hint="default" w:ascii="Times New Roman" w:hAnsi="Times New Roman" w:eastAsia="宋体" w:cs="Times New Roman"/>
              </w:rPr>
            </w:pPr>
            <w:r>
              <w:rPr>
                <w:rFonts w:hint="default" w:ascii="Times New Roman" w:hAnsi="Times New Roman" w:eastAsia="宋体" w:cs="Times New Roman"/>
              </w:rPr>
              <w:t>研究医生、CRC、分中心阅片者、DM。</w:t>
            </w:r>
          </w:p>
        </w:tc>
      </w:tr>
      <w:tr w14:paraId="0364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31CE8430">
            <w:pPr>
              <w:pStyle w:val="164"/>
              <w:rPr>
                <w:rFonts w:hint="default" w:ascii="Times New Roman" w:hAnsi="Times New Roman" w:eastAsia="宋体" w:cs="Times New Roman"/>
              </w:rPr>
            </w:pPr>
            <w:r>
              <w:rPr>
                <w:rFonts w:hint="default" w:ascii="Times New Roman" w:hAnsi="Times New Roman" w:eastAsia="宋体" w:cs="Times New Roman"/>
              </w:rPr>
              <w:t>研究扩展字段</w:t>
            </w:r>
          </w:p>
        </w:tc>
        <w:tc>
          <w:tcPr>
            <w:tcW w:w="2381" w:type="dxa"/>
            <w:tcMar>
              <w:top w:w="90" w:type="dxa"/>
              <w:left w:w="100" w:type="dxa"/>
              <w:bottom w:w="90" w:type="dxa"/>
              <w:right w:w="100" w:type="dxa"/>
            </w:tcMar>
            <w:vAlign w:val="center"/>
          </w:tcPr>
          <w:p w14:paraId="33A6E70D">
            <w:pPr>
              <w:pStyle w:val="164"/>
              <w:rPr>
                <w:rFonts w:hint="default" w:ascii="Times New Roman" w:hAnsi="Times New Roman" w:eastAsia="宋体" w:cs="Times New Roman"/>
              </w:rPr>
            </w:pPr>
            <w:r>
              <w:rPr>
                <w:rFonts w:hint="default" w:ascii="Times New Roman" w:hAnsi="Times New Roman" w:eastAsia="宋体" w:cs="Times New Roman"/>
              </w:rPr>
              <w:t>PLI 连续值、空洞数量、单双侧、最大径、四象限变量。</w:t>
            </w:r>
          </w:p>
        </w:tc>
        <w:tc>
          <w:tcPr>
            <w:tcW w:w="2381" w:type="dxa"/>
            <w:tcMar>
              <w:top w:w="90" w:type="dxa"/>
              <w:left w:w="100" w:type="dxa"/>
              <w:bottom w:w="90" w:type="dxa"/>
              <w:right w:w="100" w:type="dxa"/>
            </w:tcMar>
            <w:vAlign w:val="center"/>
          </w:tcPr>
          <w:p w14:paraId="0F6E5703">
            <w:pPr>
              <w:pStyle w:val="164"/>
              <w:rPr>
                <w:rFonts w:hint="default" w:ascii="Times New Roman" w:hAnsi="Times New Roman" w:eastAsia="宋体" w:cs="Times New Roman"/>
              </w:rPr>
            </w:pPr>
            <w:r>
              <w:rPr>
                <w:rFonts w:hint="default" w:ascii="Times New Roman" w:hAnsi="Times New Roman" w:eastAsia="宋体" w:cs="Times New Roman"/>
              </w:rPr>
              <w:t>供子研究分析与论文导出使用。</w:t>
            </w:r>
          </w:p>
        </w:tc>
        <w:tc>
          <w:tcPr>
            <w:tcW w:w="2381" w:type="dxa"/>
            <w:tcMar>
              <w:top w:w="90" w:type="dxa"/>
              <w:left w:w="100" w:type="dxa"/>
              <w:bottom w:w="90" w:type="dxa"/>
              <w:right w:w="100" w:type="dxa"/>
            </w:tcMar>
            <w:vAlign w:val="center"/>
          </w:tcPr>
          <w:p w14:paraId="1EE74FFF">
            <w:pPr>
              <w:pStyle w:val="164"/>
              <w:rPr>
                <w:rFonts w:hint="default" w:ascii="Times New Roman" w:hAnsi="Times New Roman" w:eastAsia="宋体" w:cs="Times New Roman"/>
              </w:rPr>
            </w:pPr>
            <w:r>
              <w:rPr>
                <w:rFonts w:hint="default" w:ascii="Times New Roman" w:hAnsi="Times New Roman" w:eastAsia="宋体" w:cs="Times New Roman"/>
              </w:rPr>
              <w:t>DM、统计、中央阅片组。</w:t>
            </w:r>
          </w:p>
        </w:tc>
      </w:tr>
      <w:tr w14:paraId="59F6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12A8097F">
            <w:pPr>
              <w:pStyle w:val="164"/>
              <w:rPr>
                <w:rFonts w:hint="default" w:ascii="Times New Roman" w:hAnsi="Times New Roman" w:eastAsia="宋体" w:cs="Times New Roman"/>
              </w:rPr>
            </w:pPr>
            <w:r>
              <w:rPr>
                <w:rFonts w:hint="default" w:ascii="Times New Roman" w:hAnsi="Times New Roman" w:eastAsia="宋体" w:cs="Times New Roman"/>
              </w:rPr>
              <w:t>隐藏字段</w:t>
            </w:r>
          </w:p>
        </w:tc>
        <w:tc>
          <w:tcPr>
            <w:tcW w:w="2381" w:type="dxa"/>
            <w:tcMar>
              <w:top w:w="90" w:type="dxa"/>
              <w:left w:w="100" w:type="dxa"/>
              <w:bottom w:w="90" w:type="dxa"/>
              <w:right w:w="100" w:type="dxa"/>
            </w:tcMar>
            <w:vAlign w:val="center"/>
          </w:tcPr>
          <w:p w14:paraId="40B6347F">
            <w:pPr>
              <w:pStyle w:val="164"/>
              <w:rPr>
                <w:rFonts w:hint="default" w:ascii="Times New Roman" w:hAnsi="Times New Roman" w:eastAsia="宋体" w:cs="Times New Roman"/>
              </w:rPr>
            </w:pPr>
            <w:r>
              <w:rPr>
                <w:rFonts w:hint="default" w:ascii="Times New Roman" w:hAnsi="Times New Roman" w:eastAsia="宋体" w:cs="Times New Roman"/>
              </w:rPr>
              <w:t>中央双阅片原始结果、分歧记录、第三裁决结果、锁定前清洗标记。</w:t>
            </w:r>
          </w:p>
        </w:tc>
        <w:tc>
          <w:tcPr>
            <w:tcW w:w="2381" w:type="dxa"/>
            <w:tcMar>
              <w:top w:w="90" w:type="dxa"/>
              <w:left w:w="100" w:type="dxa"/>
              <w:bottom w:w="90" w:type="dxa"/>
              <w:right w:w="100" w:type="dxa"/>
            </w:tcMar>
            <w:vAlign w:val="center"/>
          </w:tcPr>
          <w:p w14:paraId="29ADD15D">
            <w:pPr>
              <w:pStyle w:val="164"/>
              <w:rPr>
                <w:rFonts w:hint="default" w:ascii="Times New Roman" w:hAnsi="Times New Roman" w:eastAsia="宋体" w:cs="Times New Roman"/>
              </w:rPr>
            </w:pPr>
            <w:r>
              <w:rPr>
                <w:rFonts w:hint="default" w:ascii="Times New Roman" w:hAnsi="Times New Roman" w:eastAsia="宋体" w:cs="Times New Roman"/>
              </w:rPr>
              <w:t>保证审计追踪与分析完整性。</w:t>
            </w:r>
          </w:p>
        </w:tc>
        <w:tc>
          <w:tcPr>
            <w:tcW w:w="2381" w:type="dxa"/>
            <w:tcMar>
              <w:top w:w="90" w:type="dxa"/>
              <w:left w:w="100" w:type="dxa"/>
              <w:bottom w:w="90" w:type="dxa"/>
              <w:right w:w="100" w:type="dxa"/>
            </w:tcMar>
            <w:vAlign w:val="center"/>
          </w:tcPr>
          <w:p w14:paraId="4B95832C">
            <w:pPr>
              <w:pStyle w:val="164"/>
              <w:rPr>
                <w:rFonts w:hint="default" w:ascii="Times New Roman" w:hAnsi="Times New Roman" w:eastAsia="宋体" w:cs="Times New Roman"/>
              </w:rPr>
            </w:pPr>
            <w:r>
              <w:rPr>
                <w:rFonts w:hint="default" w:ascii="Times New Roman" w:hAnsi="Times New Roman" w:eastAsia="宋体" w:cs="Times New Roman"/>
              </w:rPr>
              <w:t>DM、统计、系统管理员。</w:t>
            </w:r>
          </w:p>
        </w:tc>
      </w:tr>
    </w:tbl>
    <w:p w14:paraId="07377AB5">
      <w:pPr>
        <w:spacing w:before="0" w:after="120" w:line="324" w:lineRule="auto"/>
        <w:ind w:firstLine="420"/>
        <w:rPr>
          <w:rFonts w:hint="default" w:ascii="Times New Roman" w:hAnsi="Times New Roman" w:eastAsia="宋体" w:cs="Times New Roman"/>
        </w:rPr>
      </w:pPr>
      <w:r>
        <w:rPr>
          <w:rFonts w:hint="default" w:ascii="Times New Roman" w:hAnsi="Times New Roman" w:eastAsia="宋体" w:cs="Times New Roman"/>
        </w:rPr>
        <w:t>特别强调：PLI 连续值、空洞数量、四象限变量等研究扩展字段不应直接出现在母研究随机化或路径决策提示框中。</w:t>
      </w:r>
    </w:p>
    <w:p w14:paraId="33A5B885">
      <w:pPr>
        <w:pStyle w:val="3"/>
        <w:spacing w:before="160" w:after="80"/>
        <w:rPr>
          <w:rFonts w:hint="default" w:ascii="Times New Roman" w:hAnsi="Times New Roman" w:eastAsia="宋体" w:cs="Times New Roman"/>
        </w:rPr>
      </w:pPr>
      <w:r>
        <w:rPr>
          <w:rFonts w:hint="default" w:ascii="Times New Roman" w:hAnsi="Times New Roman" w:eastAsia="宋体" w:cs="Times New Roman"/>
        </w:rPr>
        <w:t>8. 核心派生逻辑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gridCol w:w="2381"/>
        <w:gridCol w:w="2381"/>
      </w:tblGrid>
      <w:tr w14:paraId="51E5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90" w:type="dxa"/>
              <w:left w:w="100" w:type="dxa"/>
              <w:bottom w:w="90" w:type="dxa"/>
              <w:right w:w="100" w:type="dxa"/>
            </w:tcMar>
            <w:vAlign w:val="center"/>
          </w:tcPr>
          <w:p w14:paraId="06C0279B">
            <w:pPr>
              <w:pStyle w:val="164"/>
              <w:jc w:val="center"/>
              <w:rPr>
                <w:rFonts w:hint="default" w:ascii="Times New Roman" w:hAnsi="Times New Roman" w:eastAsia="宋体" w:cs="Times New Roman"/>
              </w:rPr>
            </w:pPr>
            <w:r>
              <w:rPr>
                <w:rFonts w:hint="default" w:ascii="Times New Roman" w:hAnsi="Times New Roman" w:eastAsia="宋体" w:cs="Times New Roman"/>
                <w:b/>
              </w:rPr>
              <w:t>派生字段</w:t>
            </w:r>
          </w:p>
        </w:tc>
        <w:tc>
          <w:tcPr>
            <w:tcW w:w="2381" w:type="dxa"/>
            <w:shd w:val="clear" w:color="auto" w:fill="D9EAF7"/>
            <w:tcMar>
              <w:top w:w="90" w:type="dxa"/>
              <w:left w:w="100" w:type="dxa"/>
              <w:bottom w:w="90" w:type="dxa"/>
              <w:right w:w="100" w:type="dxa"/>
            </w:tcMar>
            <w:vAlign w:val="center"/>
          </w:tcPr>
          <w:p w14:paraId="4FD060F3">
            <w:pPr>
              <w:pStyle w:val="164"/>
              <w:jc w:val="center"/>
              <w:rPr>
                <w:rFonts w:hint="default" w:ascii="Times New Roman" w:hAnsi="Times New Roman" w:eastAsia="宋体" w:cs="Times New Roman"/>
              </w:rPr>
            </w:pPr>
            <w:r>
              <w:rPr>
                <w:rFonts w:hint="default" w:ascii="Times New Roman" w:hAnsi="Times New Roman" w:eastAsia="宋体" w:cs="Times New Roman"/>
                <w:b/>
              </w:rPr>
              <w:t>系统输入</w:t>
            </w:r>
          </w:p>
        </w:tc>
        <w:tc>
          <w:tcPr>
            <w:tcW w:w="2381" w:type="dxa"/>
            <w:shd w:val="clear" w:color="auto" w:fill="D9EAF7"/>
            <w:tcMar>
              <w:top w:w="90" w:type="dxa"/>
              <w:left w:w="100" w:type="dxa"/>
              <w:bottom w:w="90" w:type="dxa"/>
              <w:right w:w="100" w:type="dxa"/>
            </w:tcMar>
            <w:vAlign w:val="center"/>
          </w:tcPr>
          <w:p w14:paraId="07FD497B">
            <w:pPr>
              <w:pStyle w:val="164"/>
              <w:jc w:val="center"/>
              <w:rPr>
                <w:rFonts w:hint="default" w:ascii="Times New Roman" w:hAnsi="Times New Roman" w:eastAsia="宋体" w:cs="Times New Roman"/>
              </w:rPr>
            </w:pPr>
            <w:r>
              <w:rPr>
                <w:rFonts w:hint="default" w:ascii="Times New Roman" w:hAnsi="Times New Roman" w:eastAsia="宋体" w:cs="Times New Roman"/>
                <w:b/>
              </w:rPr>
              <w:t>推荐规则</w:t>
            </w:r>
          </w:p>
        </w:tc>
        <w:tc>
          <w:tcPr>
            <w:tcW w:w="2381" w:type="dxa"/>
            <w:shd w:val="clear" w:color="auto" w:fill="D9EAF7"/>
            <w:tcMar>
              <w:top w:w="90" w:type="dxa"/>
              <w:left w:w="100" w:type="dxa"/>
              <w:bottom w:w="90" w:type="dxa"/>
              <w:right w:w="100" w:type="dxa"/>
            </w:tcMar>
            <w:vAlign w:val="center"/>
          </w:tcPr>
          <w:p w14:paraId="43F668D6">
            <w:pPr>
              <w:pStyle w:val="164"/>
              <w:jc w:val="center"/>
              <w:rPr>
                <w:rFonts w:hint="default" w:ascii="Times New Roman" w:hAnsi="Times New Roman" w:eastAsia="宋体" w:cs="Times New Roman"/>
              </w:rPr>
            </w:pPr>
            <w:r>
              <w:rPr>
                <w:rFonts w:hint="default" w:ascii="Times New Roman" w:hAnsi="Times New Roman" w:eastAsia="宋体" w:cs="Times New Roman"/>
                <w:b/>
              </w:rPr>
              <w:t>备注</w:t>
            </w:r>
          </w:p>
        </w:tc>
      </w:tr>
      <w:tr w14:paraId="3B7F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61C13CAE">
            <w:pPr>
              <w:pStyle w:val="164"/>
              <w:rPr>
                <w:rFonts w:hint="default" w:ascii="Times New Roman" w:hAnsi="Times New Roman" w:eastAsia="宋体" w:cs="Times New Roman"/>
              </w:rPr>
            </w:pPr>
            <w:r>
              <w:rPr>
                <w:rFonts w:hint="default" w:ascii="Times New Roman" w:hAnsi="Times New Roman" w:eastAsia="宋体" w:cs="Times New Roman"/>
              </w:rPr>
              <w:t>Ralph/Timika 总分</w:t>
            </w:r>
          </w:p>
        </w:tc>
        <w:tc>
          <w:tcPr>
            <w:tcW w:w="2381" w:type="dxa"/>
            <w:tcMar>
              <w:top w:w="90" w:type="dxa"/>
              <w:left w:w="100" w:type="dxa"/>
              <w:bottom w:w="90" w:type="dxa"/>
              <w:right w:w="100" w:type="dxa"/>
            </w:tcMar>
            <w:vAlign w:val="center"/>
          </w:tcPr>
          <w:p w14:paraId="433BD568">
            <w:pPr>
              <w:pStyle w:val="164"/>
              <w:rPr>
                <w:rFonts w:hint="default" w:ascii="Times New Roman" w:hAnsi="Times New Roman" w:eastAsia="宋体" w:cs="Times New Roman"/>
              </w:rPr>
            </w:pPr>
            <w:r>
              <w:rPr>
                <w:rFonts w:hint="default" w:ascii="Times New Roman" w:hAnsi="Times New Roman" w:eastAsia="宋体" w:cs="Times New Roman"/>
              </w:rPr>
              <w:t>肺受累范围 + 空洞信息</w:t>
            </w:r>
          </w:p>
        </w:tc>
        <w:tc>
          <w:tcPr>
            <w:tcW w:w="2381" w:type="dxa"/>
            <w:tcMar>
              <w:top w:w="90" w:type="dxa"/>
              <w:left w:w="100" w:type="dxa"/>
              <w:bottom w:w="90" w:type="dxa"/>
              <w:right w:w="100" w:type="dxa"/>
            </w:tcMar>
            <w:vAlign w:val="center"/>
          </w:tcPr>
          <w:p w14:paraId="029F36DD">
            <w:pPr>
              <w:pStyle w:val="164"/>
              <w:rPr>
                <w:rFonts w:hint="default" w:ascii="Times New Roman" w:hAnsi="Times New Roman" w:eastAsia="宋体" w:cs="Times New Roman"/>
              </w:rPr>
            </w:pPr>
            <w:r>
              <w:rPr>
                <w:rFonts w:hint="default" w:ascii="Times New Roman" w:hAnsi="Times New Roman" w:eastAsia="宋体" w:cs="Times New Roman"/>
              </w:rPr>
              <w:t>按研究方案或预设算法计算总分。</w:t>
            </w:r>
          </w:p>
        </w:tc>
        <w:tc>
          <w:tcPr>
            <w:tcW w:w="2381" w:type="dxa"/>
            <w:tcMar>
              <w:top w:w="90" w:type="dxa"/>
              <w:left w:w="100" w:type="dxa"/>
              <w:bottom w:w="90" w:type="dxa"/>
              <w:right w:w="100" w:type="dxa"/>
            </w:tcMar>
            <w:vAlign w:val="center"/>
          </w:tcPr>
          <w:p w14:paraId="7E6ECBCF">
            <w:pPr>
              <w:pStyle w:val="164"/>
              <w:rPr>
                <w:rFonts w:hint="default" w:ascii="Times New Roman" w:hAnsi="Times New Roman" w:eastAsia="宋体" w:cs="Times New Roman"/>
              </w:rPr>
            </w:pPr>
            <w:r>
              <w:rPr>
                <w:rFonts w:hint="default" w:ascii="Times New Roman" w:hAnsi="Times New Roman" w:eastAsia="宋体" w:cs="Times New Roman"/>
              </w:rPr>
              <w:t>保留原始输入字段。</w:t>
            </w:r>
          </w:p>
        </w:tc>
      </w:tr>
      <w:tr w14:paraId="4A9C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2DFD7213">
            <w:pPr>
              <w:pStyle w:val="164"/>
              <w:rPr>
                <w:rFonts w:hint="default" w:ascii="Times New Roman" w:hAnsi="Times New Roman" w:eastAsia="宋体" w:cs="Times New Roman"/>
              </w:rPr>
            </w:pPr>
            <w:r>
              <w:rPr>
                <w:rFonts w:hint="default" w:ascii="Times New Roman" w:hAnsi="Times New Roman" w:eastAsia="宋体" w:cs="Times New Roman"/>
              </w:rPr>
              <w:t>Imaging Severity</w:t>
            </w:r>
          </w:p>
        </w:tc>
        <w:tc>
          <w:tcPr>
            <w:tcW w:w="2381" w:type="dxa"/>
            <w:tcMar>
              <w:top w:w="90" w:type="dxa"/>
              <w:left w:w="100" w:type="dxa"/>
              <w:bottom w:w="90" w:type="dxa"/>
              <w:right w:w="100" w:type="dxa"/>
            </w:tcMar>
            <w:vAlign w:val="center"/>
          </w:tcPr>
          <w:p w14:paraId="2ED86C33">
            <w:pPr>
              <w:pStyle w:val="164"/>
              <w:rPr>
                <w:rFonts w:hint="default" w:ascii="Times New Roman" w:hAnsi="Times New Roman" w:eastAsia="宋体" w:cs="Times New Roman"/>
              </w:rPr>
            </w:pPr>
            <w:r>
              <w:rPr>
                <w:rFonts w:hint="default" w:ascii="Times New Roman" w:hAnsi="Times New Roman" w:eastAsia="宋体" w:cs="Times New Roman"/>
              </w:rPr>
              <w:t>Ralph/Timika 总分 + 空洞有无</w:t>
            </w:r>
          </w:p>
        </w:tc>
        <w:tc>
          <w:tcPr>
            <w:tcW w:w="2381" w:type="dxa"/>
            <w:tcMar>
              <w:top w:w="90" w:type="dxa"/>
              <w:left w:w="100" w:type="dxa"/>
              <w:bottom w:w="90" w:type="dxa"/>
              <w:right w:w="100" w:type="dxa"/>
            </w:tcMar>
            <w:vAlign w:val="center"/>
          </w:tcPr>
          <w:p w14:paraId="02D518EB">
            <w:pPr>
              <w:pStyle w:val="164"/>
              <w:rPr>
                <w:rFonts w:hint="default" w:ascii="Times New Roman" w:hAnsi="Times New Roman" w:eastAsia="宋体" w:cs="Times New Roman"/>
              </w:rPr>
            </w:pPr>
            <w:r>
              <w:rPr>
                <w:rFonts w:hint="default" w:ascii="Times New Roman" w:hAnsi="Times New Roman" w:eastAsia="宋体" w:cs="Times New Roman"/>
              </w:rPr>
              <w:t>Ralph &lt; 30 且无空洞 = 轻；Ralph ≥ 30 或有空洞 = 重。</w:t>
            </w:r>
          </w:p>
        </w:tc>
        <w:tc>
          <w:tcPr>
            <w:tcW w:w="2381" w:type="dxa"/>
            <w:tcMar>
              <w:top w:w="90" w:type="dxa"/>
              <w:left w:w="100" w:type="dxa"/>
              <w:bottom w:w="90" w:type="dxa"/>
              <w:right w:w="100" w:type="dxa"/>
            </w:tcMar>
            <w:vAlign w:val="center"/>
          </w:tcPr>
          <w:p w14:paraId="14D60704">
            <w:pPr>
              <w:pStyle w:val="164"/>
              <w:rPr>
                <w:rFonts w:hint="default" w:ascii="Times New Roman" w:hAnsi="Times New Roman" w:eastAsia="宋体" w:cs="Times New Roman"/>
              </w:rPr>
            </w:pPr>
            <w:r>
              <w:rPr>
                <w:rFonts w:hint="default" w:ascii="Times New Roman" w:hAnsi="Times New Roman" w:eastAsia="宋体" w:cs="Times New Roman"/>
              </w:rPr>
              <w:t>为母研究实时使用的建议口径。</w:t>
            </w:r>
          </w:p>
        </w:tc>
      </w:tr>
      <w:tr w14:paraId="21A1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2CA1E944">
            <w:pPr>
              <w:pStyle w:val="164"/>
              <w:rPr>
                <w:rFonts w:hint="default" w:ascii="Times New Roman" w:hAnsi="Times New Roman" w:eastAsia="宋体" w:cs="Times New Roman"/>
              </w:rPr>
            </w:pPr>
            <w:r>
              <w:rPr>
                <w:rFonts w:hint="default" w:ascii="Times New Roman" w:hAnsi="Times New Roman" w:eastAsia="宋体" w:cs="Times New Roman"/>
              </w:rPr>
              <w:t>SeverityLayer 所需影像轴</w:t>
            </w:r>
          </w:p>
        </w:tc>
        <w:tc>
          <w:tcPr>
            <w:tcW w:w="2381" w:type="dxa"/>
            <w:tcMar>
              <w:top w:w="90" w:type="dxa"/>
              <w:left w:w="100" w:type="dxa"/>
              <w:bottom w:w="90" w:type="dxa"/>
              <w:right w:w="100" w:type="dxa"/>
            </w:tcMar>
            <w:vAlign w:val="center"/>
          </w:tcPr>
          <w:p w14:paraId="13EF8D9D">
            <w:pPr>
              <w:pStyle w:val="164"/>
              <w:rPr>
                <w:rFonts w:hint="default" w:ascii="Times New Roman" w:hAnsi="Times New Roman" w:eastAsia="宋体" w:cs="Times New Roman"/>
              </w:rPr>
            </w:pPr>
            <w:r>
              <w:rPr>
                <w:rFonts w:hint="default" w:ascii="Times New Roman" w:hAnsi="Times New Roman" w:eastAsia="宋体" w:cs="Times New Roman"/>
              </w:rPr>
              <w:t>Imaging Severity</w:t>
            </w:r>
          </w:p>
        </w:tc>
        <w:tc>
          <w:tcPr>
            <w:tcW w:w="2381" w:type="dxa"/>
            <w:tcMar>
              <w:top w:w="90" w:type="dxa"/>
              <w:left w:w="100" w:type="dxa"/>
              <w:bottom w:w="90" w:type="dxa"/>
              <w:right w:w="100" w:type="dxa"/>
            </w:tcMar>
            <w:vAlign w:val="center"/>
          </w:tcPr>
          <w:p w14:paraId="05716C3B">
            <w:pPr>
              <w:pStyle w:val="164"/>
              <w:rPr>
                <w:rFonts w:hint="default" w:ascii="Times New Roman" w:hAnsi="Times New Roman" w:eastAsia="宋体" w:cs="Times New Roman"/>
              </w:rPr>
            </w:pPr>
            <w:r>
              <w:rPr>
                <w:rFonts w:hint="default" w:ascii="Times New Roman" w:hAnsi="Times New Roman" w:eastAsia="宋体" w:cs="Times New Roman"/>
              </w:rPr>
              <w:t>与菌量轴合并形成总体层级。</w:t>
            </w:r>
          </w:p>
        </w:tc>
        <w:tc>
          <w:tcPr>
            <w:tcW w:w="2381" w:type="dxa"/>
            <w:tcMar>
              <w:top w:w="90" w:type="dxa"/>
              <w:left w:w="100" w:type="dxa"/>
              <w:bottom w:w="90" w:type="dxa"/>
              <w:right w:w="100" w:type="dxa"/>
            </w:tcMar>
            <w:vAlign w:val="center"/>
          </w:tcPr>
          <w:p w14:paraId="0D41B0E7">
            <w:pPr>
              <w:pStyle w:val="164"/>
              <w:rPr>
                <w:rFonts w:hint="default" w:ascii="Times New Roman" w:hAnsi="Times New Roman" w:eastAsia="宋体" w:cs="Times New Roman"/>
              </w:rPr>
            </w:pPr>
            <w:r>
              <w:rPr>
                <w:rFonts w:hint="default" w:ascii="Times New Roman" w:hAnsi="Times New Roman" w:eastAsia="宋体" w:cs="Times New Roman"/>
              </w:rPr>
              <w:t>不得被研究性 PLI 字段覆盖。</w:t>
            </w:r>
          </w:p>
        </w:tc>
      </w:tr>
      <w:tr w14:paraId="6EF4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1471A7C5">
            <w:pPr>
              <w:pStyle w:val="164"/>
              <w:rPr>
                <w:rFonts w:hint="default" w:ascii="Times New Roman" w:hAnsi="Times New Roman" w:eastAsia="宋体" w:cs="Times New Roman"/>
              </w:rPr>
            </w:pPr>
            <w:r>
              <w:rPr>
                <w:rFonts w:hint="default" w:ascii="Times New Roman" w:hAnsi="Times New Roman" w:eastAsia="宋体" w:cs="Times New Roman"/>
              </w:rPr>
              <w:t>PLI 连续值</w:t>
            </w:r>
          </w:p>
        </w:tc>
        <w:tc>
          <w:tcPr>
            <w:tcW w:w="2381" w:type="dxa"/>
            <w:tcMar>
              <w:top w:w="90" w:type="dxa"/>
              <w:left w:w="100" w:type="dxa"/>
              <w:bottom w:w="90" w:type="dxa"/>
              <w:right w:w="100" w:type="dxa"/>
            </w:tcMar>
            <w:vAlign w:val="center"/>
          </w:tcPr>
          <w:p w14:paraId="2CF8ABF1">
            <w:pPr>
              <w:pStyle w:val="164"/>
              <w:rPr>
                <w:rFonts w:hint="default" w:ascii="Times New Roman" w:hAnsi="Times New Roman" w:eastAsia="宋体" w:cs="Times New Roman"/>
              </w:rPr>
            </w:pPr>
            <w:r>
              <w:rPr>
                <w:rFonts w:hint="default" w:ascii="Times New Roman" w:hAnsi="Times New Roman" w:eastAsia="宋体" w:cs="Times New Roman"/>
              </w:rPr>
              <w:t>中央阅片估计的病变范围百分比</w:t>
            </w:r>
          </w:p>
        </w:tc>
        <w:tc>
          <w:tcPr>
            <w:tcW w:w="2381" w:type="dxa"/>
            <w:tcMar>
              <w:top w:w="90" w:type="dxa"/>
              <w:left w:w="100" w:type="dxa"/>
              <w:bottom w:w="90" w:type="dxa"/>
              <w:right w:w="100" w:type="dxa"/>
            </w:tcMar>
            <w:vAlign w:val="center"/>
          </w:tcPr>
          <w:p w14:paraId="45E21E83">
            <w:pPr>
              <w:pStyle w:val="164"/>
              <w:rPr>
                <w:rFonts w:hint="default" w:ascii="Times New Roman" w:hAnsi="Times New Roman" w:eastAsia="宋体" w:cs="Times New Roman"/>
              </w:rPr>
            </w:pPr>
            <w:r>
              <w:rPr>
                <w:rFonts w:hint="default" w:ascii="Times New Roman" w:hAnsi="Times New Roman" w:eastAsia="宋体" w:cs="Times New Roman"/>
              </w:rPr>
              <w:t>保留连续值。</w:t>
            </w:r>
          </w:p>
        </w:tc>
        <w:tc>
          <w:tcPr>
            <w:tcW w:w="2381" w:type="dxa"/>
            <w:tcMar>
              <w:top w:w="90" w:type="dxa"/>
              <w:left w:w="100" w:type="dxa"/>
              <w:bottom w:w="90" w:type="dxa"/>
              <w:right w:w="100" w:type="dxa"/>
            </w:tcMar>
            <w:vAlign w:val="center"/>
          </w:tcPr>
          <w:p w14:paraId="465DA0EF">
            <w:pPr>
              <w:pStyle w:val="164"/>
              <w:rPr>
                <w:rFonts w:hint="default" w:ascii="Times New Roman" w:hAnsi="Times New Roman" w:eastAsia="宋体" w:cs="Times New Roman"/>
              </w:rPr>
            </w:pPr>
            <w:r>
              <w:rPr>
                <w:rFonts w:hint="default" w:ascii="Times New Roman" w:hAnsi="Times New Roman" w:eastAsia="宋体" w:cs="Times New Roman"/>
              </w:rPr>
              <w:t>主要供子研究分析使用。</w:t>
            </w:r>
          </w:p>
        </w:tc>
      </w:tr>
      <w:tr w14:paraId="285F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782A3D92">
            <w:pPr>
              <w:pStyle w:val="164"/>
              <w:rPr>
                <w:rFonts w:hint="default" w:ascii="Times New Roman" w:hAnsi="Times New Roman" w:eastAsia="宋体" w:cs="Times New Roman"/>
              </w:rPr>
            </w:pPr>
            <w:r>
              <w:rPr>
                <w:rFonts w:hint="default" w:ascii="Times New Roman" w:hAnsi="Times New Roman" w:eastAsia="宋体" w:cs="Times New Roman"/>
              </w:rPr>
              <w:t>CXR 四象限变量</w:t>
            </w:r>
          </w:p>
        </w:tc>
        <w:tc>
          <w:tcPr>
            <w:tcW w:w="2381" w:type="dxa"/>
            <w:tcMar>
              <w:top w:w="90" w:type="dxa"/>
              <w:left w:w="100" w:type="dxa"/>
              <w:bottom w:w="90" w:type="dxa"/>
              <w:right w:w="100" w:type="dxa"/>
            </w:tcMar>
            <w:vAlign w:val="center"/>
          </w:tcPr>
          <w:p w14:paraId="2A8F471F">
            <w:pPr>
              <w:pStyle w:val="164"/>
              <w:rPr>
                <w:rFonts w:hint="default" w:ascii="Times New Roman" w:hAnsi="Times New Roman" w:eastAsia="宋体" w:cs="Times New Roman"/>
              </w:rPr>
            </w:pPr>
            <w:r>
              <w:rPr>
                <w:rFonts w:hint="default" w:ascii="Times New Roman" w:hAnsi="Times New Roman" w:eastAsia="宋体" w:cs="Times New Roman"/>
              </w:rPr>
              <w:t>PLI + 空洞有无</w:t>
            </w:r>
          </w:p>
        </w:tc>
        <w:tc>
          <w:tcPr>
            <w:tcW w:w="2381" w:type="dxa"/>
            <w:tcMar>
              <w:top w:w="90" w:type="dxa"/>
              <w:left w:w="100" w:type="dxa"/>
              <w:bottom w:w="90" w:type="dxa"/>
              <w:right w:w="100" w:type="dxa"/>
            </w:tcMar>
            <w:vAlign w:val="center"/>
          </w:tcPr>
          <w:p w14:paraId="0ECF28B1">
            <w:pPr>
              <w:pStyle w:val="164"/>
              <w:rPr>
                <w:rFonts w:hint="default" w:ascii="Times New Roman" w:hAnsi="Times New Roman" w:eastAsia="宋体" w:cs="Times New Roman"/>
              </w:rPr>
            </w:pPr>
            <w:r>
              <w:rPr>
                <w:rFonts w:hint="default" w:ascii="Times New Roman" w:hAnsi="Times New Roman" w:eastAsia="宋体" w:cs="Times New Roman"/>
              </w:rPr>
              <w:t>例如：低范围无空洞、低范围有空洞、高范围无空洞、高范围有空洞。</w:t>
            </w:r>
          </w:p>
        </w:tc>
        <w:tc>
          <w:tcPr>
            <w:tcW w:w="2381" w:type="dxa"/>
            <w:tcMar>
              <w:top w:w="90" w:type="dxa"/>
              <w:left w:w="100" w:type="dxa"/>
              <w:bottom w:w="90" w:type="dxa"/>
              <w:right w:w="100" w:type="dxa"/>
            </w:tcMar>
            <w:vAlign w:val="center"/>
          </w:tcPr>
          <w:p w14:paraId="5AB03624">
            <w:pPr>
              <w:pStyle w:val="164"/>
              <w:rPr>
                <w:rFonts w:hint="default" w:ascii="Times New Roman" w:hAnsi="Times New Roman" w:eastAsia="宋体" w:cs="Times New Roman"/>
              </w:rPr>
            </w:pPr>
            <w:r>
              <w:rPr>
                <w:rFonts w:hint="default" w:ascii="Times New Roman" w:hAnsi="Times New Roman" w:eastAsia="宋体" w:cs="Times New Roman"/>
              </w:rPr>
              <w:t>建议作为派生研究字段。</w:t>
            </w:r>
          </w:p>
        </w:tc>
      </w:tr>
      <w:tr w14:paraId="3DDF1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295C0A1A">
            <w:pPr>
              <w:pStyle w:val="164"/>
              <w:rPr>
                <w:rFonts w:hint="default" w:ascii="Times New Roman" w:hAnsi="Times New Roman" w:eastAsia="宋体" w:cs="Times New Roman"/>
              </w:rPr>
            </w:pPr>
            <w:r>
              <w:rPr>
                <w:rFonts w:hint="default" w:ascii="Times New Roman" w:hAnsi="Times New Roman" w:eastAsia="宋体" w:cs="Times New Roman"/>
              </w:rPr>
              <w:t>随访影像变化变量</w:t>
            </w:r>
          </w:p>
        </w:tc>
        <w:tc>
          <w:tcPr>
            <w:tcW w:w="2381" w:type="dxa"/>
            <w:tcMar>
              <w:top w:w="90" w:type="dxa"/>
              <w:left w:w="100" w:type="dxa"/>
              <w:bottom w:w="90" w:type="dxa"/>
              <w:right w:w="100" w:type="dxa"/>
            </w:tcMar>
            <w:vAlign w:val="center"/>
          </w:tcPr>
          <w:p w14:paraId="57F61DBA">
            <w:pPr>
              <w:pStyle w:val="164"/>
              <w:rPr>
                <w:rFonts w:hint="default" w:ascii="Times New Roman" w:hAnsi="Times New Roman" w:eastAsia="宋体" w:cs="Times New Roman"/>
              </w:rPr>
            </w:pPr>
            <w:r>
              <w:rPr>
                <w:rFonts w:hint="default" w:ascii="Times New Roman" w:hAnsi="Times New Roman" w:eastAsia="宋体" w:cs="Times New Roman"/>
              </w:rPr>
              <w:t>基线与随访胸片比较</w:t>
            </w:r>
          </w:p>
        </w:tc>
        <w:tc>
          <w:tcPr>
            <w:tcW w:w="2381" w:type="dxa"/>
            <w:tcMar>
              <w:top w:w="90" w:type="dxa"/>
              <w:left w:w="100" w:type="dxa"/>
              <w:bottom w:w="90" w:type="dxa"/>
              <w:right w:w="100" w:type="dxa"/>
            </w:tcMar>
            <w:vAlign w:val="center"/>
          </w:tcPr>
          <w:p w14:paraId="4811B997">
            <w:pPr>
              <w:pStyle w:val="164"/>
              <w:rPr>
                <w:rFonts w:hint="default" w:ascii="Times New Roman" w:hAnsi="Times New Roman" w:eastAsia="宋体" w:cs="Times New Roman"/>
              </w:rPr>
            </w:pPr>
            <w:r>
              <w:rPr>
                <w:rFonts w:hint="default" w:ascii="Times New Roman" w:hAnsi="Times New Roman" w:eastAsia="宋体" w:cs="Times New Roman"/>
              </w:rPr>
              <w:t>改善 / 稳定 / 进展 / 不可判定。</w:t>
            </w:r>
          </w:p>
        </w:tc>
        <w:tc>
          <w:tcPr>
            <w:tcW w:w="2381" w:type="dxa"/>
            <w:tcMar>
              <w:top w:w="90" w:type="dxa"/>
              <w:left w:w="100" w:type="dxa"/>
              <w:bottom w:w="90" w:type="dxa"/>
              <w:right w:w="100" w:type="dxa"/>
            </w:tcMar>
            <w:vAlign w:val="center"/>
          </w:tcPr>
          <w:p w14:paraId="6BB680DB">
            <w:pPr>
              <w:pStyle w:val="164"/>
              <w:rPr>
                <w:rFonts w:hint="default" w:ascii="Times New Roman" w:hAnsi="Times New Roman" w:eastAsia="宋体" w:cs="Times New Roman"/>
              </w:rPr>
            </w:pPr>
            <w:r>
              <w:rPr>
                <w:rFonts w:hint="default" w:ascii="Times New Roman" w:hAnsi="Times New Roman" w:eastAsia="宋体" w:cs="Times New Roman"/>
              </w:rPr>
              <w:t>应与基线分层页分开。</w:t>
            </w:r>
          </w:p>
        </w:tc>
      </w:tr>
    </w:tbl>
    <w:p w14:paraId="55242069">
      <w:pPr>
        <w:pStyle w:val="3"/>
        <w:spacing w:before="160" w:after="80"/>
        <w:rPr>
          <w:rFonts w:hint="default" w:ascii="Times New Roman" w:hAnsi="Times New Roman" w:eastAsia="宋体" w:cs="Times New Roman"/>
        </w:rPr>
      </w:pPr>
      <w:r>
        <w:rPr>
          <w:rFonts w:hint="default" w:ascii="Times New Roman" w:hAnsi="Times New Roman" w:eastAsia="宋体" w:cs="Times New Roman"/>
        </w:rPr>
        <w:t>9. 中央阅片与仲裁流程</w:t>
      </w:r>
    </w:p>
    <w:p w14:paraId="0C9B3FF3">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分中心初读：用于支持现场流程和基线快速录入，但不应自动覆盖中央分析值。</w:t>
      </w:r>
    </w:p>
    <w:p w14:paraId="75470435">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中央双阅片：对基线胸片和关键随访胸片进行独立判读，建议至少覆盖 PLI、空洞有无、数量、单双侧和最大径等核心条目。</w:t>
      </w:r>
    </w:p>
    <w:p w14:paraId="7D4D59BD">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第三裁决：当中央双阅片在关键字段上不一致时启动第三裁决。</w:t>
      </w:r>
    </w:p>
    <w:p w14:paraId="5BB61EAB">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最终分析值锁定：中央裁决后生成最终分析值，并独立保存。</w:t>
      </w:r>
    </w:p>
    <w:p w14:paraId="0D6C09D3">
      <w:pPr>
        <w:spacing w:before="0" w:after="120" w:line="324" w:lineRule="auto"/>
        <w:ind w:firstLine="420"/>
        <w:rPr>
          <w:rFonts w:hint="default" w:ascii="Times New Roman" w:hAnsi="Times New Roman" w:eastAsia="宋体" w:cs="Times New Roman"/>
        </w:rPr>
      </w:pPr>
      <w:r>
        <w:rPr>
          <w:rFonts w:hint="default" w:ascii="Times New Roman" w:hAnsi="Times New Roman" w:eastAsia="宋体" w:cs="Times New Roman"/>
        </w:rPr>
        <w:t>建议 EDC 对“现场值”“中央初读值”“中央裁决值”分别设字段，不允许直接覆盖。</w:t>
      </w:r>
    </w:p>
    <w:p w14:paraId="080C1B34">
      <w:pPr>
        <w:pStyle w:val="3"/>
        <w:spacing w:before="160" w:after="80"/>
        <w:rPr>
          <w:rFonts w:hint="default" w:ascii="Times New Roman" w:hAnsi="Times New Roman" w:eastAsia="宋体" w:cs="Times New Roman"/>
        </w:rPr>
      </w:pPr>
      <w:r>
        <w:rPr>
          <w:rFonts w:hint="default" w:ascii="Times New Roman" w:hAnsi="Times New Roman" w:eastAsia="宋体" w:cs="Times New Roman"/>
        </w:rPr>
        <w:t>10. 关键 Edit checks 与 Query 触发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gridCol w:w="2381"/>
        <w:gridCol w:w="2381"/>
      </w:tblGrid>
      <w:tr w14:paraId="1D39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90" w:type="dxa"/>
              <w:left w:w="100" w:type="dxa"/>
              <w:bottom w:w="90" w:type="dxa"/>
              <w:right w:w="100" w:type="dxa"/>
            </w:tcMar>
            <w:vAlign w:val="center"/>
          </w:tcPr>
          <w:p w14:paraId="6B5A90CB">
            <w:pPr>
              <w:pStyle w:val="164"/>
              <w:jc w:val="center"/>
              <w:rPr>
                <w:rFonts w:hint="default" w:ascii="Times New Roman" w:hAnsi="Times New Roman" w:eastAsia="宋体" w:cs="Times New Roman"/>
              </w:rPr>
            </w:pPr>
            <w:r>
              <w:rPr>
                <w:rFonts w:hint="default" w:ascii="Times New Roman" w:hAnsi="Times New Roman" w:eastAsia="宋体" w:cs="Times New Roman"/>
                <w:b/>
              </w:rPr>
              <w:t>触发条件</w:t>
            </w:r>
          </w:p>
        </w:tc>
        <w:tc>
          <w:tcPr>
            <w:tcW w:w="2381" w:type="dxa"/>
            <w:shd w:val="clear" w:color="auto" w:fill="D9EAF7"/>
            <w:tcMar>
              <w:top w:w="90" w:type="dxa"/>
              <w:left w:w="100" w:type="dxa"/>
              <w:bottom w:w="90" w:type="dxa"/>
              <w:right w:w="100" w:type="dxa"/>
            </w:tcMar>
            <w:vAlign w:val="center"/>
          </w:tcPr>
          <w:p w14:paraId="333C2440">
            <w:pPr>
              <w:pStyle w:val="164"/>
              <w:jc w:val="center"/>
              <w:rPr>
                <w:rFonts w:hint="default" w:ascii="Times New Roman" w:hAnsi="Times New Roman" w:eastAsia="宋体" w:cs="Times New Roman"/>
              </w:rPr>
            </w:pPr>
            <w:r>
              <w:rPr>
                <w:rFonts w:hint="default" w:ascii="Times New Roman" w:hAnsi="Times New Roman" w:eastAsia="宋体" w:cs="Times New Roman"/>
                <w:b/>
              </w:rPr>
              <w:t>系统动作</w:t>
            </w:r>
          </w:p>
        </w:tc>
        <w:tc>
          <w:tcPr>
            <w:tcW w:w="2381" w:type="dxa"/>
            <w:shd w:val="clear" w:color="auto" w:fill="D9EAF7"/>
            <w:tcMar>
              <w:top w:w="90" w:type="dxa"/>
              <w:left w:w="100" w:type="dxa"/>
              <w:bottom w:w="90" w:type="dxa"/>
              <w:right w:w="100" w:type="dxa"/>
            </w:tcMar>
            <w:vAlign w:val="center"/>
          </w:tcPr>
          <w:p w14:paraId="74FB0480">
            <w:pPr>
              <w:pStyle w:val="164"/>
              <w:jc w:val="center"/>
              <w:rPr>
                <w:rFonts w:hint="default" w:ascii="Times New Roman" w:hAnsi="Times New Roman" w:eastAsia="宋体" w:cs="Times New Roman"/>
              </w:rPr>
            </w:pPr>
            <w:r>
              <w:rPr>
                <w:rFonts w:hint="default" w:ascii="Times New Roman" w:hAnsi="Times New Roman" w:eastAsia="宋体" w:cs="Times New Roman"/>
                <w:b/>
              </w:rPr>
              <w:t>工单去向</w:t>
            </w:r>
          </w:p>
        </w:tc>
        <w:tc>
          <w:tcPr>
            <w:tcW w:w="2381" w:type="dxa"/>
            <w:shd w:val="clear" w:color="auto" w:fill="D9EAF7"/>
            <w:tcMar>
              <w:top w:w="90" w:type="dxa"/>
              <w:left w:w="100" w:type="dxa"/>
              <w:bottom w:w="90" w:type="dxa"/>
              <w:right w:w="100" w:type="dxa"/>
            </w:tcMar>
            <w:vAlign w:val="center"/>
          </w:tcPr>
          <w:p w14:paraId="6DFB2063">
            <w:pPr>
              <w:pStyle w:val="164"/>
              <w:jc w:val="center"/>
              <w:rPr>
                <w:rFonts w:hint="default" w:ascii="Times New Roman" w:hAnsi="Times New Roman" w:eastAsia="宋体" w:cs="Times New Roman"/>
              </w:rPr>
            </w:pPr>
            <w:r>
              <w:rPr>
                <w:rFonts w:hint="default" w:ascii="Times New Roman" w:hAnsi="Times New Roman" w:eastAsia="宋体" w:cs="Times New Roman"/>
                <w:b/>
              </w:rPr>
              <w:t>优先级</w:t>
            </w:r>
          </w:p>
        </w:tc>
      </w:tr>
      <w:tr w14:paraId="188C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3C16626A">
            <w:pPr>
              <w:pStyle w:val="164"/>
              <w:rPr>
                <w:rFonts w:hint="default" w:ascii="Times New Roman" w:hAnsi="Times New Roman" w:eastAsia="宋体" w:cs="Times New Roman"/>
              </w:rPr>
            </w:pPr>
            <w:r>
              <w:rPr>
                <w:rFonts w:hint="default" w:ascii="Times New Roman" w:hAnsi="Times New Roman" w:eastAsia="宋体" w:cs="Times New Roman"/>
              </w:rPr>
              <w:t>空洞 = 是但空洞数量或最大径缺失</w:t>
            </w:r>
          </w:p>
        </w:tc>
        <w:tc>
          <w:tcPr>
            <w:tcW w:w="2381" w:type="dxa"/>
            <w:tcMar>
              <w:top w:w="90" w:type="dxa"/>
              <w:left w:w="100" w:type="dxa"/>
              <w:bottom w:w="90" w:type="dxa"/>
              <w:right w:w="100" w:type="dxa"/>
            </w:tcMar>
            <w:vAlign w:val="center"/>
          </w:tcPr>
          <w:p w14:paraId="58C52669">
            <w:pPr>
              <w:pStyle w:val="164"/>
              <w:rPr>
                <w:rFonts w:hint="default" w:ascii="Times New Roman" w:hAnsi="Times New Roman" w:eastAsia="宋体" w:cs="Times New Roman"/>
              </w:rPr>
            </w:pPr>
            <w:r>
              <w:rPr>
                <w:rFonts w:hint="default" w:ascii="Times New Roman" w:hAnsi="Times New Roman" w:eastAsia="宋体" w:cs="Times New Roman"/>
              </w:rPr>
              <w:t>阻止完成基线分层页提交。</w:t>
            </w:r>
          </w:p>
        </w:tc>
        <w:tc>
          <w:tcPr>
            <w:tcW w:w="2381" w:type="dxa"/>
            <w:tcMar>
              <w:top w:w="90" w:type="dxa"/>
              <w:left w:w="100" w:type="dxa"/>
              <w:bottom w:w="90" w:type="dxa"/>
              <w:right w:w="100" w:type="dxa"/>
            </w:tcMar>
            <w:vAlign w:val="center"/>
          </w:tcPr>
          <w:p w14:paraId="35B5D4A5">
            <w:pPr>
              <w:pStyle w:val="164"/>
              <w:rPr>
                <w:rFonts w:hint="default" w:ascii="Times New Roman" w:hAnsi="Times New Roman" w:eastAsia="宋体" w:cs="Times New Roman"/>
              </w:rPr>
            </w:pPr>
            <w:r>
              <w:rPr>
                <w:rFonts w:hint="default" w:ascii="Times New Roman" w:hAnsi="Times New Roman" w:eastAsia="宋体" w:cs="Times New Roman"/>
              </w:rPr>
              <w:t>CRC + 阅片者</w:t>
            </w:r>
          </w:p>
        </w:tc>
        <w:tc>
          <w:tcPr>
            <w:tcW w:w="2381" w:type="dxa"/>
            <w:tcMar>
              <w:top w:w="90" w:type="dxa"/>
              <w:left w:w="100" w:type="dxa"/>
              <w:bottom w:w="90" w:type="dxa"/>
              <w:right w:w="100" w:type="dxa"/>
            </w:tcMar>
            <w:vAlign w:val="center"/>
          </w:tcPr>
          <w:p w14:paraId="224729A3">
            <w:pPr>
              <w:pStyle w:val="164"/>
              <w:rPr>
                <w:rFonts w:hint="default" w:ascii="Times New Roman" w:hAnsi="Times New Roman" w:eastAsia="宋体" w:cs="Times New Roman"/>
              </w:rPr>
            </w:pPr>
            <w:r>
              <w:rPr>
                <w:rFonts w:hint="default" w:ascii="Times New Roman" w:hAnsi="Times New Roman" w:eastAsia="宋体" w:cs="Times New Roman"/>
              </w:rPr>
              <w:t>高</w:t>
            </w:r>
          </w:p>
        </w:tc>
      </w:tr>
      <w:tr w14:paraId="0E0A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2D1AF83C">
            <w:pPr>
              <w:pStyle w:val="164"/>
              <w:rPr>
                <w:rFonts w:hint="default" w:ascii="Times New Roman" w:hAnsi="Times New Roman" w:eastAsia="宋体" w:cs="Times New Roman"/>
              </w:rPr>
            </w:pPr>
            <w:r>
              <w:rPr>
                <w:rFonts w:hint="default" w:ascii="Times New Roman" w:hAnsi="Times New Roman" w:eastAsia="宋体" w:cs="Times New Roman"/>
              </w:rPr>
              <w:t>Ralph/Timika 相关核心字段缺失仍尝试完成基线分层</w:t>
            </w:r>
          </w:p>
        </w:tc>
        <w:tc>
          <w:tcPr>
            <w:tcW w:w="2381" w:type="dxa"/>
            <w:tcMar>
              <w:top w:w="90" w:type="dxa"/>
              <w:left w:w="100" w:type="dxa"/>
              <w:bottom w:w="90" w:type="dxa"/>
              <w:right w:w="100" w:type="dxa"/>
            </w:tcMar>
            <w:vAlign w:val="center"/>
          </w:tcPr>
          <w:p w14:paraId="57F68C01">
            <w:pPr>
              <w:pStyle w:val="164"/>
              <w:rPr>
                <w:rFonts w:hint="default" w:ascii="Times New Roman" w:hAnsi="Times New Roman" w:eastAsia="宋体" w:cs="Times New Roman"/>
              </w:rPr>
            </w:pPr>
            <w:r>
              <w:rPr>
                <w:rFonts w:hint="default" w:ascii="Times New Roman" w:hAnsi="Times New Roman" w:eastAsia="宋体" w:cs="Times New Roman"/>
              </w:rPr>
              <w:t>拦截提交并提示补全。</w:t>
            </w:r>
          </w:p>
        </w:tc>
        <w:tc>
          <w:tcPr>
            <w:tcW w:w="2381" w:type="dxa"/>
            <w:tcMar>
              <w:top w:w="90" w:type="dxa"/>
              <w:left w:w="100" w:type="dxa"/>
              <w:bottom w:w="90" w:type="dxa"/>
              <w:right w:w="100" w:type="dxa"/>
            </w:tcMar>
            <w:vAlign w:val="center"/>
          </w:tcPr>
          <w:p w14:paraId="3B1170B1">
            <w:pPr>
              <w:pStyle w:val="164"/>
              <w:rPr>
                <w:rFonts w:hint="default" w:ascii="Times New Roman" w:hAnsi="Times New Roman" w:eastAsia="宋体" w:cs="Times New Roman"/>
              </w:rPr>
            </w:pPr>
            <w:r>
              <w:rPr>
                <w:rFonts w:hint="default" w:ascii="Times New Roman" w:hAnsi="Times New Roman" w:eastAsia="宋体" w:cs="Times New Roman"/>
              </w:rPr>
              <w:t>CRC</w:t>
            </w:r>
          </w:p>
        </w:tc>
        <w:tc>
          <w:tcPr>
            <w:tcW w:w="2381" w:type="dxa"/>
            <w:tcMar>
              <w:top w:w="90" w:type="dxa"/>
              <w:left w:w="100" w:type="dxa"/>
              <w:bottom w:w="90" w:type="dxa"/>
              <w:right w:w="100" w:type="dxa"/>
            </w:tcMar>
            <w:vAlign w:val="center"/>
          </w:tcPr>
          <w:p w14:paraId="22D9934E">
            <w:pPr>
              <w:pStyle w:val="164"/>
              <w:rPr>
                <w:rFonts w:hint="default" w:ascii="Times New Roman" w:hAnsi="Times New Roman" w:eastAsia="宋体" w:cs="Times New Roman"/>
              </w:rPr>
            </w:pPr>
            <w:r>
              <w:rPr>
                <w:rFonts w:hint="default" w:ascii="Times New Roman" w:hAnsi="Times New Roman" w:eastAsia="宋体" w:cs="Times New Roman"/>
              </w:rPr>
              <w:t>高</w:t>
            </w:r>
          </w:p>
        </w:tc>
      </w:tr>
      <w:tr w14:paraId="5B672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7D762A23">
            <w:pPr>
              <w:pStyle w:val="164"/>
              <w:rPr>
                <w:rFonts w:hint="default" w:ascii="Times New Roman" w:hAnsi="Times New Roman" w:eastAsia="宋体" w:cs="Times New Roman"/>
              </w:rPr>
            </w:pPr>
            <w:r>
              <w:rPr>
                <w:rFonts w:hint="default" w:ascii="Times New Roman" w:hAnsi="Times New Roman" w:eastAsia="宋体" w:cs="Times New Roman"/>
              </w:rPr>
              <w:t>现场值与中央值冲突但未留痕</w:t>
            </w:r>
          </w:p>
        </w:tc>
        <w:tc>
          <w:tcPr>
            <w:tcW w:w="2381" w:type="dxa"/>
            <w:tcMar>
              <w:top w:w="90" w:type="dxa"/>
              <w:left w:w="100" w:type="dxa"/>
              <w:bottom w:w="90" w:type="dxa"/>
              <w:right w:w="100" w:type="dxa"/>
            </w:tcMar>
            <w:vAlign w:val="center"/>
          </w:tcPr>
          <w:p w14:paraId="12DC8C61">
            <w:pPr>
              <w:pStyle w:val="164"/>
              <w:rPr>
                <w:rFonts w:hint="default" w:ascii="Times New Roman" w:hAnsi="Times New Roman" w:eastAsia="宋体" w:cs="Times New Roman"/>
              </w:rPr>
            </w:pPr>
            <w:r>
              <w:rPr>
                <w:rFonts w:hint="default" w:ascii="Times New Roman" w:hAnsi="Times New Roman" w:eastAsia="宋体" w:cs="Times New Roman"/>
              </w:rPr>
              <w:t>生成质控工单。</w:t>
            </w:r>
          </w:p>
        </w:tc>
        <w:tc>
          <w:tcPr>
            <w:tcW w:w="2381" w:type="dxa"/>
            <w:tcMar>
              <w:top w:w="90" w:type="dxa"/>
              <w:left w:w="100" w:type="dxa"/>
              <w:bottom w:w="90" w:type="dxa"/>
              <w:right w:w="100" w:type="dxa"/>
            </w:tcMar>
            <w:vAlign w:val="center"/>
          </w:tcPr>
          <w:p w14:paraId="71277AA0">
            <w:pPr>
              <w:pStyle w:val="164"/>
              <w:rPr>
                <w:rFonts w:hint="default" w:ascii="Times New Roman" w:hAnsi="Times New Roman" w:eastAsia="宋体" w:cs="Times New Roman"/>
              </w:rPr>
            </w:pPr>
            <w:r>
              <w:rPr>
                <w:rFonts w:hint="default" w:ascii="Times New Roman" w:hAnsi="Times New Roman" w:eastAsia="宋体" w:cs="Times New Roman"/>
              </w:rPr>
              <w:t>DM + 中央阅片组</w:t>
            </w:r>
          </w:p>
        </w:tc>
        <w:tc>
          <w:tcPr>
            <w:tcW w:w="2381" w:type="dxa"/>
            <w:tcMar>
              <w:top w:w="90" w:type="dxa"/>
              <w:left w:w="100" w:type="dxa"/>
              <w:bottom w:w="90" w:type="dxa"/>
              <w:right w:w="100" w:type="dxa"/>
            </w:tcMar>
            <w:vAlign w:val="center"/>
          </w:tcPr>
          <w:p w14:paraId="6DE67103">
            <w:pPr>
              <w:pStyle w:val="164"/>
              <w:rPr>
                <w:rFonts w:hint="default" w:ascii="Times New Roman" w:hAnsi="Times New Roman" w:eastAsia="宋体" w:cs="Times New Roman"/>
              </w:rPr>
            </w:pPr>
            <w:r>
              <w:rPr>
                <w:rFonts w:hint="default" w:ascii="Times New Roman" w:hAnsi="Times New Roman" w:eastAsia="宋体" w:cs="Times New Roman"/>
              </w:rPr>
              <w:t>高</w:t>
            </w:r>
          </w:p>
        </w:tc>
      </w:tr>
      <w:tr w14:paraId="4E1F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01BA71B9">
            <w:pPr>
              <w:pStyle w:val="164"/>
              <w:rPr>
                <w:rFonts w:hint="default" w:ascii="Times New Roman" w:hAnsi="Times New Roman" w:eastAsia="宋体" w:cs="Times New Roman"/>
              </w:rPr>
            </w:pPr>
            <w:r>
              <w:rPr>
                <w:rFonts w:hint="default" w:ascii="Times New Roman" w:hAnsi="Times New Roman" w:eastAsia="宋体" w:cs="Times New Roman"/>
              </w:rPr>
              <w:t>中央双阅片不一致但未启动第三裁决</w:t>
            </w:r>
          </w:p>
        </w:tc>
        <w:tc>
          <w:tcPr>
            <w:tcW w:w="2381" w:type="dxa"/>
            <w:tcMar>
              <w:top w:w="90" w:type="dxa"/>
              <w:left w:w="100" w:type="dxa"/>
              <w:bottom w:w="90" w:type="dxa"/>
              <w:right w:w="100" w:type="dxa"/>
            </w:tcMar>
            <w:vAlign w:val="center"/>
          </w:tcPr>
          <w:p w14:paraId="56481207">
            <w:pPr>
              <w:pStyle w:val="164"/>
              <w:rPr>
                <w:rFonts w:hint="default" w:ascii="Times New Roman" w:hAnsi="Times New Roman" w:eastAsia="宋体" w:cs="Times New Roman"/>
              </w:rPr>
            </w:pPr>
            <w:r>
              <w:rPr>
                <w:rFonts w:hint="default" w:ascii="Times New Roman" w:hAnsi="Times New Roman" w:eastAsia="宋体" w:cs="Times New Roman"/>
              </w:rPr>
              <w:t>阻止生成最终分析值。</w:t>
            </w:r>
          </w:p>
        </w:tc>
        <w:tc>
          <w:tcPr>
            <w:tcW w:w="2381" w:type="dxa"/>
            <w:tcMar>
              <w:top w:w="90" w:type="dxa"/>
              <w:left w:w="100" w:type="dxa"/>
              <w:bottom w:w="90" w:type="dxa"/>
              <w:right w:w="100" w:type="dxa"/>
            </w:tcMar>
            <w:vAlign w:val="center"/>
          </w:tcPr>
          <w:p w14:paraId="5F837386">
            <w:pPr>
              <w:pStyle w:val="164"/>
              <w:rPr>
                <w:rFonts w:hint="default" w:ascii="Times New Roman" w:hAnsi="Times New Roman" w:eastAsia="宋体" w:cs="Times New Roman"/>
              </w:rPr>
            </w:pPr>
            <w:r>
              <w:rPr>
                <w:rFonts w:hint="default" w:ascii="Times New Roman" w:hAnsi="Times New Roman" w:eastAsia="宋体" w:cs="Times New Roman"/>
              </w:rPr>
              <w:t>中央阅片组</w:t>
            </w:r>
          </w:p>
        </w:tc>
        <w:tc>
          <w:tcPr>
            <w:tcW w:w="2381" w:type="dxa"/>
            <w:tcMar>
              <w:top w:w="90" w:type="dxa"/>
              <w:left w:w="100" w:type="dxa"/>
              <w:bottom w:w="90" w:type="dxa"/>
              <w:right w:w="100" w:type="dxa"/>
            </w:tcMar>
            <w:vAlign w:val="center"/>
          </w:tcPr>
          <w:p w14:paraId="49352172">
            <w:pPr>
              <w:pStyle w:val="164"/>
              <w:rPr>
                <w:rFonts w:hint="default" w:ascii="Times New Roman" w:hAnsi="Times New Roman" w:eastAsia="宋体" w:cs="Times New Roman"/>
              </w:rPr>
            </w:pPr>
            <w:r>
              <w:rPr>
                <w:rFonts w:hint="default" w:ascii="Times New Roman" w:hAnsi="Times New Roman" w:eastAsia="宋体" w:cs="Times New Roman"/>
              </w:rPr>
              <w:t>高</w:t>
            </w:r>
          </w:p>
        </w:tc>
      </w:tr>
      <w:tr w14:paraId="2154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62A28269">
            <w:pPr>
              <w:pStyle w:val="164"/>
              <w:rPr>
                <w:rFonts w:hint="default" w:ascii="Times New Roman" w:hAnsi="Times New Roman" w:eastAsia="宋体" w:cs="Times New Roman"/>
              </w:rPr>
            </w:pPr>
            <w:r>
              <w:rPr>
                <w:rFonts w:hint="default" w:ascii="Times New Roman" w:hAnsi="Times New Roman" w:eastAsia="宋体" w:cs="Times New Roman"/>
              </w:rPr>
              <w:t>随访胸片页未选择“改善/稳定/进展/不可判定”即完成提交</w:t>
            </w:r>
          </w:p>
        </w:tc>
        <w:tc>
          <w:tcPr>
            <w:tcW w:w="2381" w:type="dxa"/>
            <w:tcMar>
              <w:top w:w="90" w:type="dxa"/>
              <w:left w:w="100" w:type="dxa"/>
              <w:bottom w:w="90" w:type="dxa"/>
              <w:right w:w="100" w:type="dxa"/>
            </w:tcMar>
            <w:vAlign w:val="center"/>
          </w:tcPr>
          <w:p w14:paraId="71F21F12">
            <w:pPr>
              <w:pStyle w:val="164"/>
              <w:rPr>
                <w:rFonts w:hint="default" w:ascii="Times New Roman" w:hAnsi="Times New Roman" w:eastAsia="宋体" w:cs="Times New Roman"/>
              </w:rPr>
            </w:pPr>
            <w:r>
              <w:rPr>
                <w:rFonts w:hint="default" w:ascii="Times New Roman" w:hAnsi="Times New Roman" w:eastAsia="宋体" w:cs="Times New Roman"/>
              </w:rPr>
              <w:t>触发补录 query。</w:t>
            </w:r>
          </w:p>
        </w:tc>
        <w:tc>
          <w:tcPr>
            <w:tcW w:w="2381" w:type="dxa"/>
            <w:tcMar>
              <w:top w:w="90" w:type="dxa"/>
              <w:left w:w="100" w:type="dxa"/>
              <w:bottom w:w="90" w:type="dxa"/>
              <w:right w:w="100" w:type="dxa"/>
            </w:tcMar>
            <w:vAlign w:val="center"/>
          </w:tcPr>
          <w:p w14:paraId="11D61DCB">
            <w:pPr>
              <w:pStyle w:val="164"/>
              <w:rPr>
                <w:rFonts w:hint="default" w:ascii="Times New Roman" w:hAnsi="Times New Roman" w:eastAsia="宋体" w:cs="Times New Roman"/>
              </w:rPr>
            </w:pPr>
            <w:r>
              <w:rPr>
                <w:rFonts w:hint="default" w:ascii="Times New Roman" w:hAnsi="Times New Roman" w:eastAsia="宋体" w:cs="Times New Roman"/>
              </w:rPr>
              <w:t>CRC</w:t>
            </w:r>
          </w:p>
        </w:tc>
        <w:tc>
          <w:tcPr>
            <w:tcW w:w="2381" w:type="dxa"/>
            <w:tcMar>
              <w:top w:w="90" w:type="dxa"/>
              <w:left w:w="100" w:type="dxa"/>
              <w:bottom w:w="90" w:type="dxa"/>
              <w:right w:w="100" w:type="dxa"/>
            </w:tcMar>
            <w:vAlign w:val="center"/>
          </w:tcPr>
          <w:p w14:paraId="532381E3">
            <w:pPr>
              <w:pStyle w:val="164"/>
              <w:rPr>
                <w:rFonts w:hint="default" w:ascii="Times New Roman" w:hAnsi="Times New Roman" w:eastAsia="宋体" w:cs="Times New Roman"/>
              </w:rPr>
            </w:pPr>
            <w:r>
              <w:rPr>
                <w:rFonts w:hint="default" w:ascii="Times New Roman" w:hAnsi="Times New Roman" w:eastAsia="宋体" w:cs="Times New Roman"/>
              </w:rPr>
              <w:t>中</w:t>
            </w:r>
          </w:p>
        </w:tc>
      </w:tr>
      <w:tr w14:paraId="03F3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61B6E6B4">
            <w:pPr>
              <w:pStyle w:val="164"/>
              <w:rPr>
                <w:rFonts w:hint="default" w:ascii="Times New Roman" w:hAnsi="Times New Roman" w:eastAsia="宋体" w:cs="Times New Roman"/>
              </w:rPr>
            </w:pPr>
            <w:r>
              <w:rPr>
                <w:rFonts w:hint="default" w:ascii="Times New Roman" w:hAnsi="Times New Roman" w:eastAsia="宋体" w:cs="Times New Roman"/>
              </w:rPr>
              <w:t>子研究扩展字段缺失但试图导出分析值</w:t>
            </w:r>
          </w:p>
        </w:tc>
        <w:tc>
          <w:tcPr>
            <w:tcW w:w="2381" w:type="dxa"/>
            <w:tcMar>
              <w:top w:w="90" w:type="dxa"/>
              <w:left w:w="100" w:type="dxa"/>
              <w:bottom w:w="90" w:type="dxa"/>
              <w:right w:w="100" w:type="dxa"/>
            </w:tcMar>
            <w:vAlign w:val="center"/>
          </w:tcPr>
          <w:p w14:paraId="3B64BF84">
            <w:pPr>
              <w:pStyle w:val="164"/>
              <w:rPr>
                <w:rFonts w:hint="default" w:ascii="Times New Roman" w:hAnsi="Times New Roman" w:eastAsia="宋体" w:cs="Times New Roman"/>
              </w:rPr>
            </w:pPr>
            <w:r>
              <w:rPr>
                <w:rFonts w:hint="default" w:ascii="Times New Roman" w:hAnsi="Times New Roman" w:eastAsia="宋体" w:cs="Times New Roman"/>
              </w:rPr>
              <w:t>阻止导出或加注未完成标记。</w:t>
            </w:r>
          </w:p>
        </w:tc>
        <w:tc>
          <w:tcPr>
            <w:tcW w:w="2381" w:type="dxa"/>
            <w:tcMar>
              <w:top w:w="90" w:type="dxa"/>
              <w:left w:w="100" w:type="dxa"/>
              <w:bottom w:w="90" w:type="dxa"/>
              <w:right w:w="100" w:type="dxa"/>
            </w:tcMar>
            <w:vAlign w:val="center"/>
          </w:tcPr>
          <w:p w14:paraId="2F4494A7">
            <w:pPr>
              <w:pStyle w:val="164"/>
              <w:rPr>
                <w:rFonts w:hint="default" w:ascii="Times New Roman" w:hAnsi="Times New Roman" w:eastAsia="宋体" w:cs="Times New Roman"/>
              </w:rPr>
            </w:pPr>
            <w:r>
              <w:rPr>
                <w:rFonts w:hint="default" w:ascii="Times New Roman" w:hAnsi="Times New Roman" w:eastAsia="宋体" w:cs="Times New Roman"/>
              </w:rPr>
              <w:t>DM</w:t>
            </w:r>
          </w:p>
        </w:tc>
        <w:tc>
          <w:tcPr>
            <w:tcW w:w="2381" w:type="dxa"/>
            <w:tcMar>
              <w:top w:w="90" w:type="dxa"/>
              <w:left w:w="100" w:type="dxa"/>
              <w:bottom w:w="90" w:type="dxa"/>
              <w:right w:w="100" w:type="dxa"/>
            </w:tcMar>
            <w:vAlign w:val="center"/>
          </w:tcPr>
          <w:p w14:paraId="1FABE46D">
            <w:pPr>
              <w:pStyle w:val="164"/>
              <w:rPr>
                <w:rFonts w:hint="default" w:ascii="Times New Roman" w:hAnsi="Times New Roman" w:eastAsia="宋体" w:cs="Times New Roman"/>
              </w:rPr>
            </w:pPr>
            <w:r>
              <w:rPr>
                <w:rFonts w:hint="default" w:ascii="Times New Roman" w:hAnsi="Times New Roman" w:eastAsia="宋体" w:cs="Times New Roman"/>
              </w:rPr>
              <w:t>中</w:t>
            </w:r>
          </w:p>
        </w:tc>
      </w:tr>
      <w:tr w14:paraId="0B36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0BE2DF0B">
            <w:pPr>
              <w:pStyle w:val="164"/>
              <w:rPr>
                <w:rFonts w:hint="default" w:ascii="Times New Roman" w:hAnsi="Times New Roman" w:eastAsia="宋体" w:cs="Times New Roman"/>
              </w:rPr>
            </w:pPr>
            <w:r>
              <w:rPr>
                <w:rFonts w:hint="default" w:ascii="Times New Roman" w:hAnsi="Times New Roman" w:eastAsia="宋体" w:cs="Times New Roman"/>
              </w:rPr>
              <w:t>基线页与随访页混用</w:t>
            </w:r>
          </w:p>
        </w:tc>
        <w:tc>
          <w:tcPr>
            <w:tcW w:w="2381" w:type="dxa"/>
            <w:tcMar>
              <w:top w:w="90" w:type="dxa"/>
              <w:left w:w="100" w:type="dxa"/>
              <w:bottom w:w="90" w:type="dxa"/>
              <w:right w:w="100" w:type="dxa"/>
            </w:tcMar>
            <w:vAlign w:val="center"/>
          </w:tcPr>
          <w:p w14:paraId="663D48FC">
            <w:pPr>
              <w:pStyle w:val="164"/>
              <w:rPr>
                <w:rFonts w:hint="default" w:ascii="Times New Roman" w:hAnsi="Times New Roman" w:eastAsia="宋体" w:cs="Times New Roman"/>
              </w:rPr>
            </w:pPr>
            <w:r>
              <w:rPr>
                <w:rFonts w:hint="default" w:ascii="Times New Roman" w:hAnsi="Times New Roman" w:eastAsia="宋体" w:cs="Times New Roman"/>
              </w:rPr>
              <w:t>提示选择错误表单并阻止保存。</w:t>
            </w:r>
          </w:p>
        </w:tc>
        <w:tc>
          <w:tcPr>
            <w:tcW w:w="2381" w:type="dxa"/>
            <w:tcMar>
              <w:top w:w="90" w:type="dxa"/>
              <w:left w:w="100" w:type="dxa"/>
              <w:bottom w:w="90" w:type="dxa"/>
              <w:right w:w="100" w:type="dxa"/>
            </w:tcMar>
            <w:vAlign w:val="center"/>
          </w:tcPr>
          <w:p w14:paraId="093CE6F6">
            <w:pPr>
              <w:pStyle w:val="164"/>
              <w:rPr>
                <w:rFonts w:hint="default" w:ascii="Times New Roman" w:hAnsi="Times New Roman" w:eastAsia="宋体" w:cs="Times New Roman"/>
              </w:rPr>
            </w:pPr>
            <w:r>
              <w:rPr>
                <w:rFonts w:hint="default" w:ascii="Times New Roman" w:hAnsi="Times New Roman" w:eastAsia="宋体" w:cs="Times New Roman"/>
              </w:rPr>
              <w:t>CRC + DM</w:t>
            </w:r>
          </w:p>
        </w:tc>
        <w:tc>
          <w:tcPr>
            <w:tcW w:w="2381" w:type="dxa"/>
            <w:tcMar>
              <w:top w:w="90" w:type="dxa"/>
              <w:left w:w="100" w:type="dxa"/>
              <w:bottom w:w="90" w:type="dxa"/>
              <w:right w:w="100" w:type="dxa"/>
            </w:tcMar>
            <w:vAlign w:val="center"/>
          </w:tcPr>
          <w:p w14:paraId="36A49CB6">
            <w:pPr>
              <w:pStyle w:val="164"/>
              <w:rPr>
                <w:rFonts w:hint="default" w:ascii="Times New Roman" w:hAnsi="Times New Roman" w:eastAsia="宋体" w:cs="Times New Roman"/>
              </w:rPr>
            </w:pPr>
            <w:r>
              <w:rPr>
                <w:rFonts w:hint="default" w:ascii="Times New Roman" w:hAnsi="Times New Roman" w:eastAsia="宋体" w:cs="Times New Roman"/>
              </w:rPr>
              <w:t>高</w:t>
            </w:r>
          </w:p>
        </w:tc>
      </w:tr>
    </w:tbl>
    <w:p w14:paraId="5F8F381F">
      <w:pPr>
        <w:pStyle w:val="3"/>
        <w:spacing w:before="160" w:after="80"/>
        <w:rPr>
          <w:rFonts w:hint="default" w:ascii="Times New Roman" w:hAnsi="Times New Roman" w:eastAsia="宋体" w:cs="Times New Roman"/>
        </w:rPr>
      </w:pPr>
      <w:r>
        <w:rPr>
          <w:rFonts w:hint="default" w:ascii="Times New Roman" w:hAnsi="Times New Roman" w:eastAsia="宋体" w:cs="Times New Roman"/>
        </w:rPr>
        <w:t>11. UAT 测试脚本建议</w:t>
      </w:r>
    </w:p>
    <w:p w14:paraId="7031D5AF">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脚本 A：轻症、无空洞。系统应能完成基线胸片母研究页录入并正确派生影像轻/重。</w:t>
      </w:r>
    </w:p>
    <w:p w14:paraId="0F1D2BFA">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脚本 B：Ralph 高分且有空洞。系统应判为影像重，并允许保留研究扩展字段。</w:t>
      </w:r>
    </w:p>
    <w:p w14:paraId="67CAB00C">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脚本 C：现场与中央阅片不一致。系统应留痕并启动裁决流程。</w:t>
      </w:r>
    </w:p>
    <w:p w14:paraId="7A4F6D1E">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脚本 D：子研究字段隐藏性。研究医生不应在随机化决策页看到 PLI 连续值和四象限变量。</w:t>
      </w:r>
    </w:p>
    <w:p w14:paraId="142BD107">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脚本 E：随访胸片进展。系统应在随访页记录“进展”，并保留与基线页分离的审计痕迹。</w:t>
      </w:r>
    </w:p>
    <w:p w14:paraId="0C6ECA55">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脚本 F：中央裁决后锁定。裁决值生成后不得被现场值覆盖。</w:t>
      </w:r>
    </w:p>
    <w:p w14:paraId="74E6C43B">
      <w:pPr>
        <w:pStyle w:val="3"/>
        <w:spacing w:before="160" w:after="80"/>
        <w:rPr>
          <w:rFonts w:hint="default" w:ascii="Times New Roman" w:hAnsi="Times New Roman" w:eastAsia="宋体" w:cs="Times New Roman"/>
        </w:rPr>
      </w:pPr>
      <w:r>
        <w:rPr>
          <w:rFonts w:hint="default" w:ascii="Times New Roman" w:hAnsi="Times New Roman" w:eastAsia="宋体" w:cs="Times New Roman"/>
        </w:rPr>
        <w:t>12. 权限与可见性设计</w:t>
      </w:r>
    </w:p>
    <w:p w14:paraId="12CAAAFE">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研究医生/CRC：可见母研究实时字段和支持性运营字段；不应看到隐藏裁决字段。</w:t>
      </w:r>
    </w:p>
    <w:p w14:paraId="78704272">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分中心阅片者：可填写中心初读字段，但不能修改中央裁决结果。</w:t>
      </w:r>
    </w:p>
    <w:p w14:paraId="7E3E22BB">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中央阅片组：可见子研究扩展字段和中央阅片页；不可修改母研究治疗路径字段。</w:t>
      </w:r>
    </w:p>
    <w:p w14:paraId="34FA4E72">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统计/DM：可见全部字段和导出页；负责冻结前核查。</w:t>
      </w:r>
    </w:p>
    <w:p w14:paraId="14061EB0">
      <w:pPr>
        <w:pStyle w:val="3"/>
        <w:spacing w:before="160" w:after="80"/>
        <w:rPr>
          <w:rFonts w:hint="default" w:ascii="Times New Roman" w:hAnsi="Times New Roman" w:eastAsia="宋体" w:cs="Times New Roman"/>
        </w:rPr>
      </w:pPr>
      <w:r>
        <w:rPr>
          <w:rFonts w:hint="default" w:ascii="Times New Roman" w:hAnsi="Times New Roman" w:eastAsia="宋体" w:cs="Times New Roman"/>
        </w:rPr>
        <w:t>13. 实施路线图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gridCol w:w="2381"/>
        <w:gridCol w:w="2381"/>
      </w:tblGrid>
      <w:tr w14:paraId="6E37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AF7"/>
            <w:tcMar>
              <w:top w:w="90" w:type="dxa"/>
              <w:left w:w="100" w:type="dxa"/>
              <w:bottom w:w="90" w:type="dxa"/>
              <w:right w:w="100" w:type="dxa"/>
            </w:tcMar>
            <w:vAlign w:val="center"/>
          </w:tcPr>
          <w:p w14:paraId="4C6CDC0E">
            <w:pPr>
              <w:pStyle w:val="164"/>
              <w:jc w:val="center"/>
              <w:rPr>
                <w:rFonts w:hint="default" w:ascii="Times New Roman" w:hAnsi="Times New Roman" w:eastAsia="宋体" w:cs="Times New Roman"/>
              </w:rPr>
            </w:pPr>
            <w:r>
              <w:rPr>
                <w:rFonts w:hint="default" w:ascii="Times New Roman" w:hAnsi="Times New Roman" w:eastAsia="宋体" w:cs="Times New Roman"/>
                <w:b/>
              </w:rPr>
              <w:t>阶段</w:t>
            </w:r>
          </w:p>
        </w:tc>
        <w:tc>
          <w:tcPr>
            <w:tcW w:w="2381" w:type="dxa"/>
            <w:shd w:val="clear" w:color="auto" w:fill="D9EAF7"/>
            <w:tcMar>
              <w:top w:w="90" w:type="dxa"/>
              <w:left w:w="100" w:type="dxa"/>
              <w:bottom w:w="90" w:type="dxa"/>
              <w:right w:w="100" w:type="dxa"/>
            </w:tcMar>
            <w:vAlign w:val="center"/>
          </w:tcPr>
          <w:p w14:paraId="23EF6BBA">
            <w:pPr>
              <w:pStyle w:val="164"/>
              <w:jc w:val="center"/>
              <w:rPr>
                <w:rFonts w:hint="default" w:ascii="Times New Roman" w:hAnsi="Times New Roman" w:eastAsia="宋体" w:cs="Times New Roman"/>
              </w:rPr>
            </w:pPr>
            <w:r>
              <w:rPr>
                <w:rFonts w:hint="default" w:ascii="Times New Roman" w:hAnsi="Times New Roman" w:eastAsia="宋体" w:cs="Times New Roman"/>
                <w:b/>
              </w:rPr>
              <w:t>目标</w:t>
            </w:r>
          </w:p>
        </w:tc>
        <w:tc>
          <w:tcPr>
            <w:tcW w:w="2381" w:type="dxa"/>
            <w:shd w:val="clear" w:color="auto" w:fill="D9EAF7"/>
            <w:tcMar>
              <w:top w:w="90" w:type="dxa"/>
              <w:left w:w="100" w:type="dxa"/>
              <w:bottom w:w="90" w:type="dxa"/>
              <w:right w:w="100" w:type="dxa"/>
            </w:tcMar>
            <w:vAlign w:val="center"/>
          </w:tcPr>
          <w:p w14:paraId="4CB055A9">
            <w:pPr>
              <w:pStyle w:val="164"/>
              <w:jc w:val="center"/>
              <w:rPr>
                <w:rFonts w:hint="default" w:ascii="Times New Roman" w:hAnsi="Times New Roman" w:eastAsia="宋体" w:cs="Times New Roman"/>
              </w:rPr>
            </w:pPr>
            <w:r>
              <w:rPr>
                <w:rFonts w:hint="default" w:ascii="Times New Roman" w:hAnsi="Times New Roman" w:eastAsia="宋体" w:cs="Times New Roman"/>
                <w:b/>
              </w:rPr>
              <w:t>需完成内容</w:t>
            </w:r>
          </w:p>
        </w:tc>
        <w:tc>
          <w:tcPr>
            <w:tcW w:w="2381" w:type="dxa"/>
            <w:shd w:val="clear" w:color="auto" w:fill="D9EAF7"/>
            <w:tcMar>
              <w:top w:w="90" w:type="dxa"/>
              <w:left w:w="100" w:type="dxa"/>
              <w:bottom w:w="90" w:type="dxa"/>
              <w:right w:w="100" w:type="dxa"/>
            </w:tcMar>
            <w:vAlign w:val="center"/>
          </w:tcPr>
          <w:p w14:paraId="288BA19F">
            <w:pPr>
              <w:pStyle w:val="164"/>
              <w:jc w:val="center"/>
              <w:rPr>
                <w:rFonts w:hint="default" w:ascii="Times New Roman" w:hAnsi="Times New Roman" w:eastAsia="宋体" w:cs="Times New Roman"/>
              </w:rPr>
            </w:pPr>
            <w:r>
              <w:rPr>
                <w:rFonts w:hint="default" w:ascii="Times New Roman" w:hAnsi="Times New Roman" w:eastAsia="宋体" w:cs="Times New Roman"/>
                <w:b/>
              </w:rPr>
              <w:t>通过标准</w:t>
            </w:r>
          </w:p>
        </w:tc>
      </w:tr>
      <w:tr w14:paraId="5F3E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61F029D6">
            <w:pPr>
              <w:pStyle w:val="164"/>
              <w:rPr>
                <w:rFonts w:hint="default" w:ascii="Times New Roman" w:hAnsi="Times New Roman" w:eastAsia="宋体" w:cs="Times New Roman"/>
              </w:rPr>
            </w:pPr>
            <w:r>
              <w:rPr>
                <w:rFonts w:hint="default" w:ascii="Times New Roman" w:hAnsi="Times New Roman" w:eastAsia="宋体" w:cs="Times New Roman"/>
              </w:rPr>
              <w:t>Sprint 1</w:t>
            </w:r>
          </w:p>
        </w:tc>
        <w:tc>
          <w:tcPr>
            <w:tcW w:w="2381" w:type="dxa"/>
            <w:tcMar>
              <w:top w:w="90" w:type="dxa"/>
              <w:left w:w="100" w:type="dxa"/>
              <w:bottom w:w="90" w:type="dxa"/>
              <w:right w:w="100" w:type="dxa"/>
            </w:tcMar>
            <w:vAlign w:val="center"/>
          </w:tcPr>
          <w:p w14:paraId="53C56FCB">
            <w:pPr>
              <w:pStyle w:val="164"/>
              <w:rPr>
                <w:rFonts w:hint="default" w:ascii="Times New Roman" w:hAnsi="Times New Roman" w:eastAsia="宋体" w:cs="Times New Roman"/>
              </w:rPr>
            </w:pPr>
            <w:r>
              <w:rPr>
                <w:rFonts w:hint="default" w:ascii="Times New Roman" w:hAnsi="Times New Roman" w:eastAsia="宋体" w:cs="Times New Roman"/>
              </w:rPr>
              <w:t>跑通基线胸片母研究页</w:t>
            </w:r>
          </w:p>
        </w:tc>
        <w:tc>
          <w:tcPr>
            <w:tcW w:w="2381" w:type="dxa"/>
            <w:tcMar>
              <w:top w:w="90" w:type="dxa"/>
              <w:left w:w="100" w:type="dxa"/>
              <w:bottom w:w="90" w:type="dxa"/>
              <w:right w:w="100" w:type="dxa"/>
            </w:tcMar>
            <w:vAlign w:val="center"/>
          </w:tcPr>
          <w:p w14:paraId="5A536E10">
            <w:pPr>
              <w:pStyle w:val="164"/>
              <w:rPr>
                <w:rFonts w:hint="default" w:ascii="Times New Roman" w:hAnsi="Times New Roman" w:eastAsia="宋体" w:cs="Times New Roman"/>
              </w:rPr>
            </w:pPr>
            <w:r>
              <w:rPr>
                <w:rFonts w:hint="default" w:ascii="Times New Roman" w:hAnsi="Times New Roman" w:eastAsia="宋体" w:cs="Times New Roman"/>
              </w:rPr>
              <w:t>胸片日期、图像质量、空洞有无、Ralph/Timika 核心字段、轻/重派生。</w:t>
            </w:r>
          </w:p>
        </w:tc>
        <w:tc>
          <w:tcPr>
            <w:tcW w:w="2381" w:type="dxa"/>
            <w:tcMar>
              <w:top w:w="90" w:type="dxa"/>
              <w:left w:w="100" w:type="dxa"/>
              <w:bottom w:w="90" w:type="dxa"/>
              <w:right w:w="100" w:type="dxa"/>
            </w:tcMar>
            <w:vAlign w:val="center"/>
          </w:tcPr>
          <w:p w14:paraId="2A8C17CC">
            <w:pPr>
              <w:pStyle w:val="164"/>
              <w:rPr>
                <w:rFonts w:hint="default" w:ascii="Times New Roman" w:hAnsi="Times New Roman" w:eastAsia="宋体" w:cs="Times New Roman"/>
              </w:rPr>
            </w:pPr>
            <w:r>
              <w:rPr>
                <w:rFonts w:hint="default" w:ascii="Times New Roman" w:hAnsi="Times New Roman" w:eastAsia="宋体" w:cs="Times New Roman"/>
              </w:rPr>
              <w:t>可完成 1 例受试者基线录入与分层。</w:t>
            </w:r>
          </w:p>
        </w:tc>
      </w:tr>
      <w:tr w14:paraId="4704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7E0CBA87">
            <w:pPr>
              <w:pStyle w:val="164"/>
              <w:rPr>
                <w:rFonts w:hint="default" w:ascii="Times New Roman" w:hAnsi="Times New Roman" w:eastAsia="宋体" w:cs="Times New Roman"/>
              </w:rPr>
            </w:pPr>
            <w:r>
              <w:rPr>
                <w:rFonts w:hint="default" w:ascii="Times New Roman" w:hAnsi="Times New Roman" w:eastAsia="宋体" w:cs="Times New Roman"/>
              </w:rPr>
              <w:t>Sprint 2</w:t>
            </w:r>
          </w:p>
        </w:tc>
        <w:tc>
          <w:tcPr>
            <w:tcW w:w="2381" w:type="dxa"/>
            <w:tcMar>
              <w:top w:w="90" w:type="dxa"/>
              <w:left w:w="100" w:type="dxa"/>
              <w:bottom w:w="90" w:type="dxa"/>
              <w:right w:w="100" w:type="dxa"/>
            </w:tcMar>
            <w:vAlign w:val="center"/>
          </w:tcPr>
          <w:p w14:paraId="728117C8">
            <w:pPr>
              <w:pStyle w:val="164"/>
              <w:rPr>
                <w:rFonts w:hint="default" w:ascii="Times New Roman" w:hAnsi="Times New Roman" w:eastAsia="宋体" w:cs="Times New Roman"/>
              </w:rPr>
            </w:pPr>
            <w:r>
              <w:rPr>
                <w:rFonts w:hint="default" w:ascii="Times New Roman" w:hAnsi="Times New Roman" w:eastAsia="宋体" w:cs="Times New Roman"/>
              </w:rPr>
              <w:t>跑通母研究分层与锁定</w:t>
            </w:r>
          </w:p>
        </w:tc>
        <w:tc>
          <w:tcPr>
            <w:tcW w:w="2381" w:type="dxa"/>
            <w:tcMar>
              <w:top w:w="90" w:type="dxa"/>
              <w:left w:w="100" w:type="dxa"/>
              <w:bottom w:w="90" w:type="dxa"/>
              <w:right w:w="100" w:type="dxa"/>
            </w:tcMar>
            <w:vAlign w:val="center"/>
          </w:tcPr>
          <w:p w14:paraId="295BED51">
            <w:pPr>
              <w:pStyle w:val="164"/>
              <w:rPr>
                <w:rFonts w:hint="default" w:ascii="Times New Roman" w:hAnsi="Times New Roman" w:eastAsia="宋体" w:cs="Times New Roman"/>
              </w:rPr>
            </w:pPr>
            <w:r>
              <w:rPr>
                <w:rFonts w:hint="default" w:ascii="Times New Roman" w:hAnsi="Times New Roman" w:eastAsia="宋体" w:cs="Times New Roman"/>
              </w:rPr>
              <w:t>Imaging Severity、SeverityLayer 影像轴锁定。</w:t>
            </w:r>
          </w:p>
        </w:tc>
        <w:tc>
          <w:tcPr>
            <w:tcW w:w="2381" w:type="dxa"/>
            <w:tcMar>
              <w:top w:w="90" w:type="dxa"/>
              <w:left w:w="100" w:type="dxa"/>
              <w:bottom w:w="90" w:type="dxa"/>
              <w:right w:w="100" w:type="dxa"/>
            </w:tcMar>
            <w:vAlign w:val="center"/>
          </w:tcPr>
          <w:p w14:paraId="30EEBD15">
            <w:pPr>
              <w:pStyle w:val="164"/>
              <w:rPr>
                <w:rFonts w:hint="default" w:ascii="Times New Roman" w:hAnsi="Times New Roman" w:eastAsia="宋体" w:cs="Times New Roman"/>
              </w:rPr>
            </w:pPr>
            <w:r>
              <w:rPr>
                <w:rFonts w:hint="default" w:ascii="Times New Roman" w:hAnsi="Times New Roman" w:eastAsia="宋体" w:cs="Times New Roman"/>
              </w:rPr>
              <w:t>可支持真实随机化前测试。</w:t>
            </w:r>
          </w:p>
        </w:tc>
      </w:tr>
      <w:tr w14:paraId="017D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58326D52">
            <w:pPr>
              <w:pStyle w:val="164"/>
              <w:rPr>
                <w:rFonts w:hint="default" w:ascii="Times New Roman" w:hAnsi="Times New Roman" w:eastAsia="宋体" w:cs="Times New Roman"/>
              </w:rPr>
            </w:pPr>
            <w:r>
              <w:rPr>
                <w:rFonts w:hint="default" w:ascii="Times New Roman" w:hAnsi="Times New Roman" w:eastAsia="宋体" w:cs="Times New Roman"/>
              </w:rPr>
              <w:t>Sprint 3</w:t>
            </w:r>
          </w:p>
        </w:tc>
        <w:tc>
          <w:tcPr>
            <w:tcW w:w="2381" w:type="dxa"/>
            <w:tcMar>
              <w:top w:w="90" w:type="dxa"/>
              <w:left w:w="100" w:type="dxa"/>
              <w:bottom w:w="90" w:type="dxa"/>
              <w:right w:w="100" w:type="dxa"/>
            </w:tcMar>
            <w:vAlign w:val="center"/>
          </w:tcPr>
          <w:p w14:paraId="56E906ED">
            <w:pPr>
              <w:pStyle w:val="164"/>
              <w:rPr>
                <w:rFonts w:hint="default" w:ascii="Times New Roman" w:hAnsi="Times New Roman" w:eastAsia="宋体" w:cs="Times New Roman"/>
              </w:rPr>
            </w:pPr>
            <w:r>
              <w:rPr>
                <w:rFonts w:hint="default" w:ascii="Times New Roman" w:hAnsi="Times New Roman" w:eastAsia="宋体" w:cs="Times New Roman"/>
              </w:rPr>
              <w:t>跑通随访胸片页</w:t>
            </w:r>
          </w:p>
        </w:tc>
        <w:tc>
          <w:tcPr>
            <w:tcW w:w="2381" w:type="dxa"/>
            <w:tcMar>
              <w:top w:w="90" w:type="dxa"/>
              <w:left w:w="100" w:type="dxa"/>
              <w:bottom w:w="90" w:type="dxa"/>
              <w:right w:w="100" w:type="dxa"/>
            </w:tcMar>
            <w:vAlign w:val="center"/>
          </w:tcPr>
          <w:p w14:paraId="0FC6217E">
            <w:pPr>
              <w:pStyle w:val="164"/>
              <w:rPr>
                <w:rFonts w:hint="default" w:ascii="Times New Roman" w:hAnsi="Times New Roman" w:eastAsia="宋体" w:cs="Times New Roman"/>
              </w:rPr>
            </w:pPr>
            <w:r>
              <w:rPr>
                <w:rFonts w:hint="default" w:ascii="Times New Roman" w:hAnsi="Times New Roman" w:eastAsia="宋体" w:cs="Times New Roman"/>
              </w:rPr>
              <w:t>吸收/稳定/进展/残留表型。</w:t>
            </w:r>
          </w:p>
        </w:tc>
        <w:tc>
          <w:tcPr>
            <w:tcW w:w="2381" w:type="dxa"/>
            <w:tcMar>
              <w:top w:w="90" w:type="dxa"/>
              <w:left w:w="100" w:type="dxa"/>
              <w:bottom w:w="90" w:type="dxa"/>
              <w:right w:w="100" w:type="dxa"/>
            </w:tcMar>
            <w:vAlign w:val="center"/>
          </w:tcPr>
          <w:p w14:paraId="723B0A33">
            <w:pPr>
              <w:pStyle w:val="164"/>
              <w:rPr>
                <w:rFonts w:hint="default" w:ascii="Times New Roman" w:hAnsi="Times New Roman" w:eastAsia="宋体" w:cs="Times New Roman"/>
              </w:rPr>
            </w:pPr>
            <w:r>
              <w:rPr>
                <w:rFonts w:hint="default" w:ascii="Times New Roman" w:hAnsi="Times New Roman" w:eastAsia="宋体" w:cs="Times New Roman"/>
              </w:rPr>
              <w:t>可完成至少 1 条随访链。</w:t>
            </w:r>
          </w:p>
        </w:tc>
      </w:tr>
      <w:tr w14:paraId="3227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10ACD786">
            <w:pPr>
              <w:pStyle w:val="164"/>
              <w:rPr>
                <w:rFonts w:hint="default" w:ascii="Times New Roman" w:hAnsi="Times New Roman" w:eastAsia="宋体" w:cs="Times New Roman"/>
              </w:rPr>
            </w:pPr>
            <w:r>
              <w:rPr>
                <w:rFonts w:hint="default" w:ascii="Times New Roman" w:hAnsi="Times New Roman" w:eastAsia="宋体" w:cs="Times New Roman"/>
              </w:rPr>
              <w:t>Sprint 4</w:t>
            </w:r>
          </w:p>
        </w:tc>
        <w:tc>
          <w:tcPr>
            <w:tcW w:w="2381" w:type="dxa"/>
            <w:tcMar>
              <w:top w:w="90" w:type="dxa"/>
              <w:left w:w="100" w:type="dxa"/>
              <w:bottom w:w="90" w:type="dxa"/>
              <w:right w:w="100" w:type="dxa"/>
            </w:tcMar>
            <w:vAlign w:val="center"/>
          </w:tcPr>
          <w:p w14:paraId="6538F69D">
            <w:pPr>
              <w:pStyle w:val="164"/>
              <w:rPr>
                <w:rFonts w:hint="default" w:ascii="Times New Roman" w:hAnsi="Times New Roman" w:eastAsia="宋体" w:cs="Times New Roman"/>
              </w:rPr>
            </w:pPr>
            <w:r>
              <w:rPr>
                <w:rFonts w:hint="default" w:ascii="Times New Roman" w:hAnsi="Times New Roman" w:eastAsia="宋体" w:cs="Times New Roman"/>
              </w:rPr>
              <w:t>跑通中央阅片与裁决</w:t>
            </w:r>
          </w:p>
        </w:tc>
        <w:tc>
          <w:tcPr>
            <w:tcW w:w="2381" w:type="dxa"/>
            <w:tcMar>
              <w:top w:w="90" w:type="dxa"/>
              <w:left w:w="100" w:type="dxa"/>
              <w:bottom w:w="90" w:type="dxa"/>
              <w:right w:w="100" w:type="dxa"/>
            </w:tcMar>
            <w:vAlign w:val="center"/>
          </w:tcPr>
          <w:p w14:paraId="1508DF55">
            <w:pPr>
              <w:pStyle w:val="164"/>
              <w:rPr>
                <w:rFonts w:hint="default" w:ascii="Times New Roman" w:hAnsi="Times New Roman" w:eastAsia="宋体" w:cs="Times New Roman"/>
              </w:rPr>
            </w:pPr>
            <w:r>
              <w:rPr>
                <w:rFonts w:hint="default" w:ascii="Times New Roman" w:hAnsi="Times New Roman" w:eastAsia="宋体" w:cs="Times New Roman"/>
              </w:rPr>
              <w:t>中央双阅片、第三裁决、最终分析值锁定。</w:t>
            </w:r>
          </w:p>
        </w:tc>
        <w:tc>
          <w:tcPr>
            <w:tcW w:w="2381" w:type="dxa"/>
            <w:tcMar>
              <w:top w:w="90" w:type="dxa"/>
              <w:left w:w="100" w:type="dxa"/>
              <w:bottom w:w="90" w:type="dxa"/>
              <w:right w:w="100" w:type="dxa"/>
            </w:tcMar>
            <w:vAlign w:val="center"/>
          </w:tcPr>
          <w:p w14:paraId="1BAEC5D4">
            <w:pPr>
              <w:pStyle w:val="164"/>
              <w:rPr>
                <w:rFonts w:hint="default" w:ascii="Times New Roman" w:hAnsi="Times New Roman" w:eastAsia="宋体" w:cs="Times New Roman"/>
              </w:rPr>
            </w:pPr>
            <w:r>
              <w:rPr>
                <w:rFonts w:hint="default" w:ascii="Times New Roman" w:hAnsi="Times New Roman" w:eastAsia="宋体" w:cs="Times New Roman"/>
              </w:rPr>
              <w:t>现场值与中央值可并存且留痕。</w:t>
            </w:r>
          </w:p>
        </w:tc>
      </w:tr>
      <w:tr w14:paraId="08BE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0294EE23">
            <w:pPr>
              <w:pStyle w:val="164"/>
              <w:rPr>
                <w:rFonts w:hint="default" w:ascii="Times New Roman" w:hAnsi="Times New Roman" w:eastAsia="宋体" w:cs="Times New Roman"/>
              </w:rPr>
            </w:pPr>
            <w:r>
              <w:rPr>
                <w:rFonts w:hint="default" w:ascii="Times New Roman" w:hAnsi="Times New Roman" w:eastAsia="宋体" w:cs="Times New Roman"/>
              </w:rPr>
              <w:t>Sprint 5</w:t>
            </w:r>
          </w:p>
        </w:tc>
        <w:tc>
          <w:tcPr>
            <w:tcW w:w="2381" w:type="dxa"/>
            <w:tcMar>
              <w:top w:w="90" w:type="dxa"/>
              <w:left w:w="100" w:type="dxa"/>
              <w:bottom w:w="90" w:type="dxa"/>
              <w:right w:w="100" w:type="dxa"/>
            </w:tcMar>
            <w:vAlign w:val="center"/>
          </w:tcPr>
          <w:p w14:paraId="4B01A872">
            <w:pPr>
              <w:pStyle w:val="164"/>
              <w:rPr>
                <w:rFonts w:hint="default" w:ascii="Times New Roman" w:hAnsi="Times New Roman" w:eastAsia="宋体" w:cs="Times New Roman"/>
              </w:rPr>
            </w:pPr>
            <w:r>
              <w:rPr>
                <w:rFonts w:hint="default" w:ascii="Times New Roman" w:hAnsi="Times New Roman" w:eastAsia="宋体" w:cs="Times New Roman"/>
              </w:rPr>
              <w:t>加子研究扩展页与导出</w:t>
            </w:r>
          </w:p>
        </w:tc>
        <w:tc>
          <w:tcPr>
            <w:tcW w:w="2381" w:type="dxa"/>
            <w:tcMar>
              <w:top w:w="90" w:type="dxa"/>
              <w:left w:w="100" w:type="dxa"/>
              <w:bottom w:w="90" w:type="dxa"/>
              <w:right w:w="100" w:type="dxa"/>
            </w:tcMar>
            <w:vAlign w:val="center"/>
          </w:tcPr>
          <w:p w14:paraId="4C6CA23A">
            <w:pPr>
              <w:pStyle w:val="164"/>
              <w:rPr>
                <w:rFonts w:hint="default" w:ascii="Times New Roman" w:hAnsi="Times New Roman" w:eastAsia="宋体" w:cs="Times New Roman"/>
              </w:rPr>
            </w:pPr>
            <w:r>
              <w:rPr>
                <w:rFonts w:hint="default" w:ascii="Times New Roman" w:hAnsi="Times New Roman" w:eastAsia="宋体" w:cs="Times New Roman"/>
              </w:rPr>
              <w:t>PLI、四象限变量、研究导出。</w:t>
            </w:r>
          </w:p>
        </w:tc>
        <w:tc>
          <w:tcPr>
            <w:tcW w:w="2381" w:type="dxa"/>
            <w:tcMar>
              <w:top w:w="90" w:type="dxa"/>
              <w:left w:w="100" w:type="dxa"/>
              <w:bottom w:w="90" w:type="dxa"/>
              <w:right w:w="100" w:type="dxa"/>
            </w:tcMar>
            <w:vAlign w:val="center"/>
          </w:tcPr>
          <w:p w14:paraId="4874C10E">
            <w:pPr>
              <w:pStyle w:val="164"/>
              <w:rPr>
                <w:rFonts w:hint="default" w:ascii="Times New Roman" w:hAnsi="Times New Roman" w:eastAsia="宋体" w:cs="Times New Roman"/>
              </w:rPr>
            </w:pPr>
            <w:r>
              <w:rPr>
                <w:rFonts w:hint="default" w:ascii="Times New Roman" w:hAnsi="Times New Roman" w:eastAsia="宋体" w:cs="Times New Roman"/>
              </w:rPr>
              <w:t>研究字段可采集且不污染决策页面。</w:t>
            </w:r>
          </w:p>
        </w:tc>
      </w:tr>
      <w:tr w14:paraId="2F30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90" w:type="dxa"/>
              <w:left w:w="100" w:type="dxa"/>
              <w:bottom w:w="90" w:type="dxa"/>
              <w:right w:w="100" w:type="dxa"/>
            </w:tcMar>
            <w:vAlign w:val="center"/>
          </w:tcPr>
          <w:p w14:paraId="1077E78F">
            <w:pPr>
              <w:pStyle w:val="164"/>
              <w:rPr>
                <w:rFonts w:hint="default" w:ascii="Times New Roman" w:hAnsi="Times New Roman" w:eastAsia="宋体" w:cs="Times New Roman"/>
              </w:rPr>
            </w:pPr>
            <w:r>
              <w:rPr>
                <w:rFonts w:hint="default" w:ascii="Times New Roman" w:hAnsi="Times New Roman" w:eastAsia="宋体" w:cs="Times New Roman"/>
              </w:rPr>
              <w:t>Sprint 6</w:t>
            </w:r>
          </w:p>
        </w:tc>
        <w:tc>
          <w:tcPr>
            <w:tcW w:w="2381" w:type="dxa"/>
            <w:tcMar>
              <w:top w:w="90" w:type="dxa"/>
              <w:left w:w="100" w:type="dxa"/>
              <w:bottom w:w="90" w:type="dxa"/>
              <w:right w:w="100" w:type="dxa"/>
            </w:tcMar>
            <w:vAlign w:val="center"/>
          </w:tcPr>
          <w:p w14:paraId="54F287D9">
            <w:pPr>
              <w:pStyle w:val="164"/>
              <w:rPr>
                <w:rFonts w:hint="default" w:ascii="Times New Roman" w:hAnsi="Times New Roman" w:eastAsia="宋体" w:cs="Times New Roman"/>
              </w:rPr>
            </w:pPr>
            <w:r>
              <w:rPr>
                <w:rFonts w:hint="default" w:ascii="Times New Roman" w:hAnsi="Times New Roman" w:eastAsia="宋体" w:cs="Times New Roman"/>
              </w:rPr>
              <w:t>报表、冻结与培训</w:t>
            </w:r>
          </w:p>
        </w:tc>
        <w:tc>
          <w:tcPr>
            <w:tcW w:w="2381" w:type="dxa"/>
            <w:tcMar>
              <w:top w:w="90" w:type="dxa"/>
              <w:left w:w="100" w:type="dxa"/>
              <w:bottom w:w="90" w:type="dxa"/>
              <w:right w:w="100" w:type="dxa"/>
            </w:tcMar>
            <w:vAlign w:val="center"/>
          </w:tcPr>
          <w:p w14:paraId="7EBB6347">
            <w:pPr>
              <w:pStyle w:val="164"/>
              <w:rPr>
                <w:rFonts w:hint="default" w:ascii="Times New Roman" w:hAnsi="Times New Roman" w:eastAsia="宋体" w:cs="Times New Roman"/>
              </w:rPr>
            </w:pPr>
            <w:r>
              <w:rPr>
                <w:rFonts w:hint="default" w:ascii="Times New Roman" w:hAnsi="Times New Roman" w:eastAsia="宋体" w:cs="Times New Roman"/>
              </w:rPr>
              <w:t>质控报表、导出、审计追踪、培训材料。</w:t>
            </w:r>
          </w:p>
        </w:tc>
        <w:tc>
          <w:tcPr>
            <w:tcW w:w="2381" w:type="dxa"/>
            <w:tcMar>
              <w:top w:w="90" w:type="dxa"/>
              <w:left w:w="100" w:type="dxa"/>
              <w:bottom w:w="90" w:type="dxa"/>
              <w:right w:w="100" w:type="dxa"/>
            </w:tcMar>
            <w:vAlign w:val="center"/>
          </w:tcPr>
          <w:p w14:paraId="3614E8B9">
            <w:pPr>
              <w:pStyle w:val="164"/>
              <w:rPr>
                <w:rFonts w:hint="default" w:ascii="Times New Roman" w:hAnsi="Times New Roman" w:eastAsia="宋体" w:cs="Times New Roman"/>
              </w:rPr>
            </w:pPr>
            <w:r>
              <w:rPr>
                <w:rFonts w:hint="default" w:ascii="Times New Roman" w:hAnsi="Times New Roman" w:eastAsia="宋体" w:cs="Times New Roman"/>
              </w:rPr>
              <w:t>UAT 通过并形成上线包。</w:t>
            </w:r>
          </w:p>
        </w:tc>
      </w:tr>
    </w:tbl>
    <w:p w14:paraId="4AA33FF2">
      <w:pPr>
        <w:pStyle w:val="3"/>
        <w:spacing w:before="160" w:after="80"/>
        <w:rPr>
          <w:rFonts w:hint="default" w:ascii="Times New Roman" w:hAnsi="Times New Roman" w:eastAsia="宋体" w:cs="Times New Roman"/>
        </w:rPr>
      </w:pPr>
      <w:r>
        <w:rPr>
          <w:rFonts w:hint="default" w:ascii="Times New Roman" w:hAnsi="Times New Roman" w:eastAsia="宋体" w:cs="Times New Roman"/>
        </w:rPr>
        <w:t>14. 附录（建议）</w:t>
      </w:r>
    </w:p>
    <w:p w14:paraId="22E0BDA7">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附录 A：字段命名规则与推荐变量前缀。</w:t>
      </w:r>
    </w:p>
    <w:p w14:paraId="168BF96C">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附录 B：中央阅片结果导出结构说明。</w:t>
      </w:r>
    </w:p>
    <w:p w14:paraId="2E9EFD7A">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附录 C：一页式落地提醒（胸片决策字段与研究字段分层）。</w:t>
      </w:r>
    </w:p>
    <w:p w14:paraId="47FF12D6">
      <w:pPr>
        <w:spacing w:before="0" w:after="60" w:line="324" w:lineRule="auto"/>
        <w:ind w:left="340" w:hanging="170"/>
        <w:rPr>
          <w:rFonts w:hint="default" w:ascii="Times New Roman" w:hAnsi="Times New Roman" w:eastAsia="宋体" w:cs="Times New Roman"/>
        </w:rPr>
      </w:pPr>
      <w:r>
        <w:rPr>
          <w:rFonts w:hint="default" w:ascii="Times New Roman" w:hAnsi="Times New Roman" w:eastAsia="宋体" w:cs="Times New Roman"/>
          <w:b/>
        </w:rPr>
        <w:t xml:space="preserve">• </w:t>
      </w:r>
      <w:r>
        <w:rPr>
          <w:rFonts w:hint="default" w:ascii="Times New Roman" w:hAnsi="Times New Roman" w:eastAsia="宋体" w:cs="Times New Roman"/>
        </w:rPr>
        <w:t>附录 D：与 CT 手册的边界说明。</w:t>
      </w:r>
    </w:p>
    <w:sectPr>
      <w:pgSz w:w="11906" w:h="16838"/>
      <w:pgMar w:top="1247"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3D3FCD"/>
    <w:rsid w:val="773347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24"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ableText"/>
    <w:qFormat/>
    <w:uiPriority w:val="0"/>
    <w:pPr>
      <w:spacing w:after="0" w:line="276" w:lineRule="auto"/>
    </w:pPr>
    <w:rPr>
      <w:rFonts w:ascii="Noto Sans CJK SC" w:hAnsi="Noto Sans CJK SC" w:eastAsia="Noto Sans CJK SC" w:cstheme="minorBidi"/>
      <w:sz w:val="18"/>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1510</Words>
  <Characters>1664</Characters>
  <Lines>0</Lines>
  <Paragraphs>0</Paragraphs>
  <TotalTime>11</TotalTime>
  <ScaleCrop>false</ScaleCrop>
  <LinksUpToDate>false</LinksUpToDate>
  <CharactersWithSpaces>1737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付亮</cp:lastModifiedBy>
  <dcterms:modified xsi:type="dcterms:W3CDTF">2026-03-12T08:48:11Z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eyJoZGlkIjoiZGQxYWVjOGUyMzZjNWRhOTA0ZjJhNWQ1ODFkOGE1ZDkiLCJ1c2VySWQiOiIyMDkyMjY1MzMifQ==</vt:lpwstr>
  </property>
  <property fmtid="{D5CDD505-2E9C-101B-9397-08002B2CF9AE}" pid="3" name="KSOProductBuildVer">
    <vt:lpwstr>2052-12.1.0.24657</vt:lpwstr>
  </property>
  <property fmtid="{D5CDD505-2E9C-101B-9397-08002B2CF9AE}" pid="4" name="ICV">
    <vt:lpwstr>AFFF72345CE9489787D1A084D95A9203_13</vt:lpwstr>
  </property>
</Properties>
</file>