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AFC62A">
      <w:pPr>
        <w:pStyle w:val="2"/>
        <w:bidi w:val="0"/>
        <w:rPr>
          <w:rFonts w:hint="eastAsia"/>
          <w:lang w:eastAsia="zh-CN"/>
        </w:rPr>
      </w:pPr>
      <w:bookmarkStart w:id="0" w:name="_Toc130"/>
      <w:r>
        <w:rPr>
          <w:rFonts w:hint="eastAsia"/>
          <w:lang w:eastAsia="zh-CN"/>
        </w:rPr>
        <w:t>TDSC 研究方案（标准模板重组精修稿）</w:t>
      </w:r>
      <w:bookmarkEnd w:id="0"/>
    </w:p>
    <w:p w14:paraId="51A3EE6C">
      <w:pPr>
        <w:rPr>
          <w:rFonts w:hint="eastAsia"/>
          <w:lang w:eastAsia="zh-CN"/>
        </w:rPr>
      </w:pPr>
    </w:p>
    <w:p w14:paraId="6E59F04E">
      <w:pPr>
        <w:pStyle w:val="2"/>
        <w:bidi w:val="0"/>
        <w:rPr>
          <w:rFonts w:hint="eastAsia"/>
          <w:lang w:eastAsia="zh-CN"/>
        </w:rPr>
      </w:pPr>
      <w:bookmarkStart w:id="1" w:name="_Toc10816"/>
      <w:r>
        <w:rPr>
          <w:rFonts w:hint="eastAsia"/>
          <w:lang w:eastAsia="zh-CN"/>
        </w:rPr>
        <w:t>1. 方案封面</w:t>
      </w:r>
      <w:bookmarkEnd w:id="1"/>
    </w:p>
    <w:p w14:paraId="13E6809D">
      <w:pPr>
        <w:rPr>
          <w:rFonts w:hint="eastAsia"/>
          <w:lang w:eastAsia="zh-CN"/>
        </w:rPr>
      </w:pPr>
    </w:p>
    <w:p w14:paraId="1B657388">
      <w:pPr>
        <w:bidi w:val="0"/>
        <w:rPr>
          <w:rFonts w:hint="eastAsia"/>
          <w:lang w:eastAsia="zh-CN"/>
        </w:rPr>
      </w:pPr>
      <w:r>
        <w:rPr>
          <w:rFonts w:hint="eastAsia"/>
          <w:lang w:eastAsia="zh-CN"/>
        </w:rPr>
        <w:t>中文题目</w:t>
      </w:r>
    </w:p>
    <w:p w14:paraId="1384B71B">
      <w:pPr>
        <w:bidi w:val="0"/>
        <w:rPr>
          <w:rFonts w:hint="eastAsia"/>
          <w:lang w:eastAsia="zh-CN"/>
        </w:rPr>
      </w:pPr>
      <w:r>
        <w:rPr>
          <w:rFonts w:hint="eastAsia"/>
          <w:lang w:eastAsia="zh-CN"/>
        </w:rPr>
        <w:t>糖尿病人群结核病短程治疗方案研究</w:t>
      </w:r>
    </w:p>
    <w:p w14:paraId="5176200B">
      <w:pPr>
        <w:bidi w:val="0"/>
        <w:rPr>
          <w:rFonts w:hint="eastAsia"/>
          <w:lang w:eastAsia="zh-CN"/>
        </w:rPr>
      </w:pPr>
      <w:r>
        <w:rPr>
          <w:rFonts w:hint="eastAsia"/>
          <w:lang w:eastAsia="zh-CN"/>
        </w:rPr>
        <w:t>评估短程方案精准治疗策略在结核病与糖尿病共病患者中的有效性与安全性：一项多中心、分层、随机、对照临床试验</w:t>
      </w:r>
    </w:p>
    <w:p w14:paraId="4D613717">
      <w:pPr>
        <w:bidi w:val="0"/>
        <w:rPr>
          <w:rFonts w:hint="eastAsia"/>
          <w:lang w:eastAsia="zh-CN"/>
        </w:rPr>
      </w:pPr>
    </w:p>
    <w:p w14:paraId="10BD9996">
      <w:pPr>
        <w:bidi w:val="0"/>
        <w:rPr>
          <w:rFonts w:hint="eastAsia"/>
          <w:lang w:eastAsia="zh-CN"/>
        </w:rPr>
      </w:pPr>
      <w:r>
        <w:rPr>
          <w:rFonts w:hint="eastAsia"/>
          <w:lang w:eastAsia="zh-CN"/>
        </w:rPr>
        <w:t>英文题目</w:t>
      </w:r>
    </w:p>
    <w:p w14:paraId="2A6BFAAE">
      <w:pPr>
        <w:bidi w:val="0"/>
        <w:rPr>
          <w:rFonts w:hint="eastAsia"/>
          <w:lang w:eastAsia="zh-CN"/>
        </w:rPr>
      </w:pPr>
      <w:r>
        <w:rPr>
          <w:rFonts w:hint="eastAsia"/>
          <w:lang w:eastAsia="zh-CN"/>
        </w:rPr>
        <w:t>Short-course Treatment Strategy for Tuberculosis in Patients with Diabetes Mellitus (TDSC): a multicenter stratification-first randomized controlled trial</w:t>
      </w:r>
    </w:p>
    <w:p w14:paraId="4F4F8F6F">
      <w:pPr>
        <w:bidi w:val="0"/>
        <w:rPr>
          <w:rFonts w:hint="eastAsia"/>
          <w:lang w:eastAsia="zh-CN"/>
        </w:rPr>
      </w:pPr>
    </w:p>
    <w:p w14:paraId="0FC1E196">
      <w:pPr>
        <w:bidi w:val="0"/>
        <w:rPr>
          <w:rFonts w:hint="eastAsia"/>
          <w:lang w:eastAsia="zh-CN"/>
        </w:rPr>
      </w:pPr>
      <w:r>
        <w:rPr>
          <w:rFonts w:hint="eastAsia"/>
          <w:lang w:eastAsia="zh-CN"/>
        </w:rPr>
        <w:t>方案简称</w:t>
      </w:r>
    </w:p>
    <w:p w14:paraId="24B7F22A">
      <w:pPr>
        <w:bidi w:val="0"/>
        <w:rPr>
          <w:rFonts w:hint="eastAsia"/>
          <w:lang w:eastAsia="zh-CN"/>
        </w:rPr>
      </w:pPr>
      <w:r>
        <w:rPr>
          <w:rFonts w:hint="eastAsia"/>
          <w:lang w:eastAsia="zh-CN"/>
        </w:rPr>
        <w:t>TDSC（TB-Diabetes Short Course）</w:t>
      </w:r>
    </w:p>
    <w:p w14:paraId="3B6DA18C">
      <w:pPr>
        <w:bidi w:val="0"/>
        <w:rPr>
          <w:rFonts w:hint="eastAsia"/>
          <w:lang w:eastAsia="zh-CN"/>
        </w:rPr>
      </w:pPr>
    </w:p>
    <w:p w14:paraId="2676D3C1">
      <w:pPr>
        <w:bidi w:val="0"/>
        <w:rPr>
          <w:rFonts w:hint="eastAsia"/>
          <w:lang w:eastAsia="zh-CN"/>
        </w:rPr>
      </w:pPr>
      <w:r>
        <w:rPr>
          <w:rFonts w:hint="eastAsia"/>
          <w:lang w:eastAsia="zh-CN"/>
        </w:rPr>
        <w:t>方案版本/日期</w:t>
      </w:r>
    </w:p>
    <w:p w14:paraId="22FAA2A0">
      <w:pPr>
        <w:bidi w:val="0"/>
        <w:rPr>
          <w:rFonts w:hint="eastAsia"/>
          <w:lang w:eastAsia="zh-CN"/>
        </w:rPr>
      </w:pPr>
      <w:r>
        <w:rPr>
          <w:rFonts w:hint="eastAsia"/>
          <w:lang w:eastAsia="zh-CN"/>
        </w:rPr>
        <w:t>V2.0 / 2026-02-28</w:t>
      </w:r>
    </w:p>
    <w:p w14:paraId="2CE2BC6C">
      <w:pPr>
        <w:bidi w:val="0"/>
        <w:rPr>
          <w:rFonts w:hint="eastAsia"/>
          <w:lang w:eastAsia="zh-CN"/>
        </w:rPr>
      </w:pPr>
    </w:p>
    <w:p w14:paraId="7679C955">
      <w:pPr>
        <w:bidi w:val="0"/>
        <w:rPr>
          <w:rFonts w:hint="eastAsia"/>
          <w:lang w:eastAsia="zh-CN"/>
        </w:rPr>
      </w:pPr>
      <w:r>
        <w:rPr>
          <w:rFonts w:hint="eastAsia"/>
          <w:lang w:eastAsia="zh-CN"/>
        </w:rPr>
        <w:t>申办/牵头单位</w:t>
      </w:r>
    </w:p>
    <w:p w14:paraId="08248EBB">
      <w:pPr>
        <w:bidi w:val="0"/>
        <w:rPr>
          <w:rFonts w:hint="eastAsia"/>
          <w:lang w:eastAsia="zh-CN"/>
        </w:rPr>
      </w:pPr>
      <w:r>
        <w:rPr>
          <w:rFonts w:hint="eastAsia"/>
          <w:lang w:eastAsia="zh-CN"/>
        </w:rPr>
        <w:t>深圳市第三人民医院（协调中心）</w:t>
      </w:r>
    </w:p>
    <w:p w14:paraId="6FA579C1">
      <w:pPr>
        <w:bidi w:val="0"/>
        <w:rPr>
          <w:rFonts w:hint="eastAsia"/>
          <w:lang w:eastAsia="zh-CN"/>
        </w:rPr>
      </w:pPr>
    </w:p>
    <w:p w14:paraId="59648656">
      <w:pPr>
        <w:bidi w:val="0"/>
        <w:rPr>
          <w:rFonts w:hint="eastAsia"/>
          <w:lang w:eastAsia="zh-CN"/>
        </w:rPr>
      </w:pPr>
      <w:r>
        <w:rPr>
          <w:rFonts w:hint="eastAsia"/>
          <w:lang w:eastAsia="zh-CN"/>
        </w:rPr>
        <w:t>研究类型</w:t>
      </w:r>
    </w:p>
    <w:p w14:paraId="11B321C3">
      <w:pPr>
        <w:bidi w:val="0"/>
        <w:rPr>
          <w:rFonts w:hint="eastAsia"/>
          <w:lang w:eastAsia="zh-CN"/>
        </w:rPr>
      </w:pPr>
      <w:r>
        <w:rPr>
          <w:rFonts w:hint="eastAsia"/>
          <w:lang w:eastAsia="zh-CN"/>
        </w:rPr>
        <w:t>多中心、开放标签、分层优先、随机对照研究</w:t>
      </w:r>
    </w:p>
    <w:p w14:paraId="6C02A6F9">
      <w:pPr>
        <w:bidi w:val="0"/>
        <w:rPr>
          <w:rFonts w:hint="eastAsia"/>
          <w:lang w:eastAsia="zh-CN"/>
        </w:rPr>
      </w:pPr>
    </w:p>
    <w:p w14:paraId="7C7DC9FA">
      <w:pPr>
        <w:bidi w:val="0"/>
        <w:rPr>
          <w:rFonts w:hint="eastAsia"/>
          <w:lang w:eastAsia="zh-CN"/>
        </w:rPr>
      </w:pPr>
      <w:r>
        <w:rPr>
          <w:rFonts w:hint="eastAsia"/>
          <w:lang w:eastAsia="zh-CN"/>
        </w:rPr>
        <w:t>研究注册状态</w:t>
      </w:r>
    </w:p>
    <w:p w14:paraId="33A6B83B">
      <w:pPr>
        <w:bidi w:val="0"/>
        <w:rPr>
          <w:rFonts w:hint="eastAsia"/>
          <w:lang w:eastAsia="zh-CN"/>
        </w:rPr>
      </w:pPr>
      <w:r>
        <w:rPr>
          <w:rFonts w:hint="eastAsia"/>
          <w:lang w:eastAsia="zh-CN"/>
        </w:rPr>
        <w:t>待完成</w:t>
      </w:r>
    </w:p>
    <w:p w14:paraId="41FFD4F7">
      <w:pPr>
        <w:bidi w:val="0"/>
        <w:rPr>
          <w:rFonts w:hint="eastAsia"/>
          <w:lang w:eastAsia="zh-CN"/>
        </w:rPr>
      </w:pPr>
    </w:p>
    <w:p w14:paraId="18D52D05">
      <w:pPr>
        <w:pStyle w:val="2"/>
        <w:bidi w:val="0"/>
        <w:rPr>
          <w:rFonts w:hint="eastAsia"/>
          <w:lang w:eastAsia="zh-CN"/>
        </w:rPr>
      </w:pPr>
      <w:bookmarkStart w:id="2" w:name="_Toc11434"/>
      <w:r>
        <w:rPr>
          <w:rFonts w:hint="eastAsia"/>
          <w:lang w:eastAsia="zh-CN"/>
        </w:rPr>
        <w:t>2. 方案批准页</w:t>
      </w:r>
      <w:bookmarkEnd w:id="2"/>
    </w:p>
    <w:p w14:paraId="11F96026">
      <w:pPr>
        <w:rPr>
          <w:rFonts w:hint="eastAsia"/>
          <w:lang w:eastAsia="zh-CN"/>
        </w:rPr>
      </w:pPr>
    </w:p>
    <w:p w14:paraId="6EF69BFA">
      <w:pPr>
        <w:bidi w:val="0"/>
        <w:rPr>
          <w:rFonts w:hint="eastAsia"/>
          <w:lang w:eastAsia="zh-CN"/>
        </w:rPr>
      </w:pPr>
      <w:r>
        <w:rPr>
          <w:rFonts w:hint="eastAsia"/>
          <w:lang w:eastAsia="zh-CN"/>
        </w:rPr>
        <w:t>本稿系在原始研究方案基础上，按照标准执行型 protocol 体例完成的重组精修稿。</w:t>
      </w:r>
    </w:p>
    <w:p w14:paraId="00C3700D">
      <w:pPr>
        <w:bidi w:val="0"/>
        <w:rPr>
          <w:rFonts w:hint="eastAsia"/>
          <w:lang w:eastAsia="zh-CN"/>
        </w:rPr>
      </w:pPr>
      <w:r>
        <w:rPr>
          <w:rFonts w:hint="eastAsia"/>
          <w:lang w:eastAsia="zh-CN"/>
        </w:rPr>
        <w:t>正式签署页、受控文件编号、版本流转信息及审批记录由项目文件体系另行补充。</w:t>
      </w:r>
    </w:p>
    <w:p w14:paraId="0C01481B">
      <w:pPr>
        <w:bidi w:val="0"/>
        <w:rPr>
          <w:rFonts w:hint="eastAsia"/>
          <w:lang w:eastAsia="zh-CN"/>
        </w:rPr>
      </w:pPr>
    </w:p>
    <w:p w14:paraId="349BD117">
      <w:pPr>
        <w:pStyle w:val="2"/>
        <w:bidi w:val="0"/>
        <w:rPr>
          <w:rFonts w:hint="eastAsia"/>
          <w:lang w:eastAsia="zh-CN"/>
        </w:rPr>
      </w:pPr>
      <w:bookmarkStart w:id="3" w:name="_Toc4591"/>
      <w:r>
        <w:rPr>
          <w:rFonts w:hint="eastAsia"/>
          <w:lang w:eastAsia="zh-CN"/>
        </w:rPr>
        <w:t>3. 目录</w:t>
      </w:r>
      <w:bookmarkEnd w:id="3"/>
    </w:p>
    <w:p w14:paraId="0E925F7F">
      <w:pPr>
        <w:pStyle w:val="4"/>
        <w:tabs>
          <w:tab w:val="right" w:leader="dot" w:pos="8306"/>
        </w:tabs>
      </w:pPr>
      <w:r>
        <w:rPr>
          <w:rFonts w:hint="eastAsia"/>
          <w:lang w:eastAsia="zh-CN"/>
        </w:rPr>
        <w:fldChar w:fldCharType="begin"/>
      </w:r>
      <w:r>
        <w:rPr>
          <w:rFonts w:hint="eastAsia"/>
          <w:lang w:eastAsia="zh-CN"/>
        </w:rPr>
        <w:instrText xml:space="preserve">TOC \o "1-3" \h \z</w:instrText>
      </w:r>
      <w:r>
        <w:rPr>
          <w:rFonts w:hint="eastAsia"/>
          <w:lang w:eastAsia="zh-CN"/>
        </w:rPr>
        <w:fldChar w:fldCharType="separate"/>
      </w:r>
      <w:r>
        <w:rPr>
          <w:rFonts w:hint="eastAsia"/>
          <w:lang w:eastAsia="zh-CN"/>
        </w:rPr>
        <w:fldChar w:fldCharType="begin"/>
      </w:r>
      <w:r>
        <w:rPr>
          <w:rFonts w:hint="eastAsia"/>
          <w:lang w:eastAsia="zh-CN"/>
        </w:rPr>
        <w:instrText xml:space="preserve"> HYPERLINK \l _Toc130 </w:instrText>
      </w:r>
      <w:r>
        <w:rPr>
          <w:rFonts w:hint="eastAsia"/>
          <w:lang w:eastAsia="zh-CN"/>
        </w:rPr>
        <w:fldChar w:fldCharType="separate"/>
      </w:r>
      <w:r>
        <w:rPr>
          <w:rFonts w:hint="eastAsia"/>
          <w:lang w:eastAsia="zh-CN"/>
        </w:rPr>
        <w:t>TDSC 研究方案（标准模板重组精修稿）</w:t>
      </w:r>
      <w:r>
        <w:tab/>
      </w:r>
      <w:r>
        <w:fldChar w:fldCharType="begin"/>
      </w:r>
      <w:r>
        <w:instrText xml:space="preserve"> PAGEREF _Toc130 \h </w:instrText>
      </w:r>
      <w:r>
        <w:fldChar w:fldCharType="separate"/>
      </w:r>
      <w:r>
        <w:t>1</w:t>
      </w:r>
      <w:r>
        <w:fldChar w:fldCharType="end"/>
      </w:r>
      <w:r>
        <w:rPr>
          <w:rFonts w:hint="eastAsia"/>
          <w:lang w:eastAsia="zh-CN"/>
        </w:rPr>
        <w:fldChar w:fldCharType="end"/>
      </w:r>
    </w:p>
    <w:p w14:paraId="07E7A374">
      <w:pPr>
        <w:pStyle w:val="4"/>
        <w:tabs>
          <w:tab w:val="right" w:leader="dot" w:pos="8306"/>
        </w:tabs>
      </w:pPr>
      <w:r>
        <w:rPr>
          <w:rFonts w:hint="eastAsia"/>
          <w:lang w:eastAsia="zh-CN"/>
        </w:rPr>
        <w:fldChar w:fldCharType="begin"/>
      </w:r>
      <w:r>
        <w:rPr>
          <w:rFonts w:hint="eastAsia"/>
          <w:lang w:eastAsia="zh-CN"/>
        </w:rPr>
        <w:instrText xml:space="preserve"> HYPERLINK \l _Toc10816 </w:instrText>
      </w:r>
      <w:r>
        <w:rPr>
          <w:rFonts w:hint="eastAsia"/>
          <w:lang w:eastAsia="zh-CN"/>
        </w:rPr>
        <w:fldChar w:fldCharType="separate"/>
      </w:r>
      <w:r>
        <w:rPr>
          <w:rFonts w:hint="eastAsia"/>
          <w:lang w:eastAsia="zh-CN"/>
        </w:rPr>
        <w:t>1. 方案封面</w:t>
      </w:r>
      <w:r>
        <w:tab/>
      </w:r>
      <w:r>
        <w:fldChar w:fldCharType="begin"/>
      </w:r>
      <w:r>
        <w:instrText xml:space="preserve"> PAGEREF _Toc10816 \h </w:instrText>
      </w:r>
      <w:r>
        <w:fldChar w:fldCharType="separate"/>
      </w:r>
      <w:r>
        <w:t>1</w:t>
      </w:r>
      <w:r>
        <w:fldChar w:fldCharType="end"/>
      </w:r>
      <w:r>
        <w:rPr>
          <w:rFonts w:hint="eastAsia"/>
          <w:lang w:eastAsia="zh-CN"/>
        </w:rPr>
        <w:fldChar w:fldCharType="end"/>
      </w:r>
    </w:p>
    <w:p w14:paraId="081ECB97">
      <w:pPr>
        <w:pStyle w:val="4"/>
        <w:tabs>
          <w:tab w:val="right" w:leader="dot" w:pos="8306"/>
        </w:tabs>
      </w:pPr>
      <w:r>
        <w:rPr>
          <w:rFonts w:hint="eastAsia"/>
          <w:lang w:eastAsia="zh-CN"/>
        </w:rPr>
        <w:fldChar w:fldCharType="begin"/>
      </w:r>
      <w:r>
        <w:rPr>
          <w:rFonts w:hint="eastAsia"/>
          <w:lang w:eastAsia="zh-CN"/>
        </w:rPr>
        <w:instrText xml:space="preserve"> HYPERLINK \l _Toc11434 </w:instrText>
      </w:r>
      <w:r>
        <w:rPr>
          <w:rFonts w:hint="eastAsia"/>
          <w:lang w:eastAsia="zh-CN"/>
        </w:rPr>
        <w:fldChar w:fldCharType="separate"/>
      </w:r>
      <w:r>
        <w:rPr>
          <w:rFonts w:hint="eastAsia"/>
          <w:lang w:eastAsia="zh-CN"/>
        </w:rPr>
        <w:t>2. 方案批准页</w:t>
      </w:r>
      <w:r>
        <w:tab/>
      </w:r>
      <w:r>
        <w:fldChar w:fldCharType="begin"/>
      </w:r>
      <w:r>
        <w:instrText xml:space="preserve"> PAGEREF _Toc11434 \h </w:instrText>
      </w:r>
      <w:r>
        <w:fldChar w:fldCharType="separate"/>
      </w:r>
      <w:r>
        <w:t>1</w:t>
      </w:r>
      <w:r>
        <w:fldChar w:fldCharType="end"/>
      </w:r>
      <w:r>
        <w:rPr>
          <w:rFonts w:hint="eastAsia"/>
          <w:lang w:eastAsia="zh-CN"/>
        </w:rPr>
        <w:fldChar w:fldCharType="end"/>
      </w:r>
    </w:p>
    <w:p w14:paraId="2D271FAE">
      <w:pPr>
        <w:pStyle w:val="4"/>
        <w:tabs>
          <w:tab w:val="right" w:leader="dot" w:pos="8306"/>
        </w:tabs>
      </w:pPr>
      <w:r>
        <w:rPr>
          <w:rFonts w:hint="eastAsia"/>
          <w:lang w:eastAsia="zh-CN"/>
        </w:rPr>
        <w:fldChar w:fldCharType="begin"/>
      </w:r>
      <w:r>
        <w:rPr>
          <w:rFonts w:hint="eastAsia"/>
          <w:lang w:eastAsia="zh-CN"/>
        </w:rPr>
        <w:instrText xml:space="preserve"> HYPERLINK \l _Toc4591 </w:instrText>
      </w:r>
      <w:r>
        <w:rPr>
          <w:rFonts w:hint="eastAsia"/>
          <w:lang w:eastAsia="zh-CN"/>
        </w:rPr>
        <w:fldChar w:fldCharType="separate"/>
      </w:r>
      <w:r>
        <w:rPr>
          <w:rFonts w:hint="eastAsia"/>
          <w:lang w:eastAsia="zh-CN"/>
        </w:rPr>
        <w:t>3. 目录</w:t>
      </w:r>
      <w:r>
        <w:tab/>
      </w:r>
      <w:r>
        <w:fldChar w:fldCharType="begin"/>
      </w:r>
      <w:r>
        <w:instrText xml:space="preserve"> PAGEREF _Toc4591 \h </w:instrText>
      </w:r>
      <w:r>
        <w:fldChar w:fldCharType="separate"/>
      </w:r>
      <w:r>
        <w:t>2</w:t>
      </w:r>
      <w:r>
        <w:fldChar w:fldCharType="end"/>
      </w:r>
      <w:r>
        <w:rPr>
          <w:rFonts w:hint="eastAsia"/>
          <w:lang w:eastAsia="zh-CN"/>
        </w:rPr>
        <w:fldChar w:fldCharType="end"/>
      </w:r>
    </w:p>
    <w:p w14:paraId="48FA221D">
      <w:pPr>
        <w:pStyle w:val="4"/>
        <w:tabs>
          <w:tab w:val="right" w:leader="dot" w:pos="8306"/>
        </w:tabs>
      </w:pPr>
      <w:r>
        <w:rPr>
          <w:rFonts w:hint="eastAsia"/>
          <w:lang w:eastAsia="zh-CN"/>
        </w:rPr>
        <w:fldChar w:fldCharType="begin"/>
      </w:r>
      <w:r>
        <w:rPr>
          <w:rFonts w:hint="eastAsia"/>
          <w:lang w:eastAsia="zh-CN"/>
        </w:rPr>
        <w:instrText xml:space="preserve"> HYPERLINK \l _Toc6724 </w:instrText>
      </w:r>
      <w:r>
        <w:rPr>
          <w:rFonts w:hint="eastAsia"/>
          <w:lang w:eastAsia="zh-CN"/>
        </w:rPr>
        <w:fldChar w:fldCharType="separate"/>
      </w:r>
      <w:r>
        <w:rPr>
          <w:rFonts w:hint="eastAsia"/>
          <w:lang w:eastAsia="zh-CN"/>
        </w:rPr>
        <w:t>4. 缩略语表</w:t>
      </w:r>
      <w:r>
        <w:tab/>
      </w:r>
      <w:r>
        <w:fldChar w:fldCharType="begin"/>
      </w:r>
      <w:r>
        <w:instrText xml:space="preserve"> PAGEREF _Toc6724 \h </w:instrText>
      </w:r>
      <w:r>
        <w:fldChar w:fldCharType="separate"/>
      </w:r>
      <w:r>
        <w:t>3</w:t>
      </w:r>
      <w:r>
        <w:fldChar w:fldCharType="end"/>
      </w:r>
      <w:r>
        <w:rPr>
          <w:rFonts w:hint="eastAsia"/>
          <w:lang w:eastAsia="zh-CN"/>
        </w:rPr>
        <w:fldChar w:fldCharType="end"/>
      </w:r>
    </w:p>
    <w:p w14:paraId="6EC76313">
      <w:pPr>
        <w:pStyle w:val="4"/>
        <w:tabs>
          <w:tab w:val="right" w:leader="dot" w:pos="8306"/>
        </w:tabs>
      </w:pPr>
      <w:r>
        <w:rPr>
          <w:rFonts w:hint="eastAsia"/>
          <w:lang w:eastAsia="zh-CN"/>
        </w:rPr>
        <w:fldChar w:fldCharType="begin"/>
      </w:r>
      <w:r>
        <w:rPr>
          <w:rFonts w:hint="eastAsia"/>
          <w:lang w:eastAsia="zh-CN"/>
        </w:rPr>
        <w:instrText xml:space="preserve"> HYPERLINK \l _Toc8135 </w:instrText>
      </w:r>
      <w:r>
        <w:rPr>
          <w:rFonts w:hint="eastAsia"/>
          <w:lang w:eastAsia="zh-CN"/>
        </w:rPr>
        <w:fldChar w:fldCharType="separate"/>
      </w:r>
      <w:r>
        <w:rPr>
          <w:rFonts w:hint="eastAsia"/>
          <w:lang w:eastAsia="zh-CN"/>
        </w:rPr>
        <w:t>5. 方案摘要</w:t>
      </w:r>
      <w:r>
        <w:tab/>
      </w:r>
      <w:r>
        <w:fldChar w:fldCharType="begin"/>
      </w:r>
      <w:r>
        <w:instrText xml:space="preserve"> PAGEREF _Toc8135 \h </w:instrText>
      </w:r>
      <w:r>
        <w:fldChar w:fldCharType="separate"/>
      </w:r>
      <w:r>
        <w:t>4</w:t>
      </w:r>
      <w:r>
        <w:fldChar w:fldCharType="end"/>
      </w:r>
      <w:r>
        <w:rPr>
          <w:rFonts w:hint="eastAsia"/>
          <w:lang w:eastAsia="zh-CN"/>
        </w:rPr>
        <w:fldChar w:fldCharType="end"/>
      </w:r>
    </w:p>
    <w:p w14:paraId="3C8EDFCB">
      <w:pPr>
        <w:pStyle w:val="4"/>
        <w:tabs>
          <w:tab w:val="right" w:leader="dot" w:pos="8306"/>
        </w:tabs>
      </w:pPr>
      <w:r>
        <w:rPr>
          <w:rFonts w:hint="eastAsia"/>
          <w:lang w:eastAsia="zh-CN"/>
        </w:rPr>
        <w:fldChar w:fldCharType="begin"/>
      </w:r>
      <w:r>
        <w:rPr>
          <w:rFonts w:hint="eastAsia"/>
          <w:lang w:eastAsia="zh-CN"/>
        </w:rPr>
        <w:instrText xml:space="preserve"> HYPERLINK \l _Toc7915 </w:instrText>
      </w:r>
      <w:r>
        <w:rPr>
          <w:rFonts w:hint="eastAsia"/>
          <w:lang w:eastAsia="zh-CN"/>
        </w:rPr>
        <w:fldChar w:fldCharType="separate"/>
      </w:r>
      <w:r>
        <w:rPr>
          <w:rFonts w:hint="eastAsia"/>
          <w:lang w:eastAsia="zh-CN"/>
        </w:rPr>
        <w:t>6. 研究背景</w:t>
      </w:r>
      <w:r>
        <w:tab/>
      </w:r>
      <w:r>
        <w:fldChar w:fldCharType="begin"/>
      </w:r>
      <w:r>
        <w:instrText xml:space="preserve"> PAGEREF _Toc7915 \h </w:instrText>
      </w:r>
      <w:r>
        <w:fldChar w:fldCharType="separate"/>
      </w:r>
      <w:r>
        <w:t>4</w:t>
      </w:r>
      <w:r>
        <w:fldChar w:fldCharType="end"/>
      </w:r>
      <w:r>
        <w:rPr>
          <w:rFonts w:hint="eastAsia"/>
          <w:lang w:eastAsia="zh-CN"/>
        </w:rPr>
        <w:fldChar w:fldCharType="end"/>
      </w:r>
    </w:p>
    <w:p w14:paraId="0AC29F35">
      <w:pPr>
        <w:pStyle w:val="4"/>
        <w:tabs>
          <w:tab w:val="right" w:leader="dot" w:pos="8306"/>
        </w:tabs>
      </w:pPr>
      <w:r>
        <w:rPr>
          <w:rFonts w:hint="eastAsia"/>
          <w:lang w:eastAsia="zh-CN"/>
        </w:rPr>
        <w:fldChar w:fldCharType="begin"/>
      </w:r>
      <w:r>
        <w:rPr>
          <w:rFonts w:hint="eastAsia"/>
          <w:lang w:eastAsia="zh-CN"/>
        </w:rPr>
        <w:instrText xml:space="preserve"> HYPERLINK \l _Toc28904 </w:instrText>
      </w:r>
      <w:r>
        <w:rPr>
          <w:rFonts w:hint="eastAsia"/>
          <w:lang w:eastAsia="zh-CN"/>
        </w:rPr>
        <w:fldChar w:fldCharType="separate"/>
      </w:r>
      <w:r>
        <w:rPr>
          <w:rFonts w:hint="eastAsia"/>
          <w:lang w:eastAsia="zh-CN"/>
        </w:rPr>
        <w:t>7. 研究目的</w:t>
      </w:r>
      <w:r>
        <w:tab/>
      </w:r>
      <w:r>
        <w:fldChar w:fldCharType="begin"/>
      </w:r>
      <w:r>
        <w:instrText xml:space="preserve"> PAGEREF _Toc28904 \h </w:instrText>
      </w:r>
      <w:r>
        <w:fldChar w:fldCharType="separate"/>
      </w:r>
      <w:r>
        <w:t>5</w:t>
      </w:r>
      <w:r>
        <w:fldChar w:fldCharType="end"/>
      </w:r>
      <w:r>
        <w:rPr>
          <w:rFonts w:hint="eastAsia"/>
          <w:lang w:eastAsia="zh-CN"/>
        </w:rPr>
        <w:fldChar w:fldCharType="end"/>
      </w:r>
    </w:p>
    <w:p w14:paraId="5B609A0F">
      <w:pPr>
        <w:pStyle w:val="5"/>
        <w:tabs>
          <w:tab w:val="right" w:leader="dot" w:pos="8306"/>
        </w:tabs>
      </w:pPr>
      <w:r>
        <w:rPr>
          <w:rFonts w:hint="eastAsia"/>
          <w:lang w:eastAsia="zh-CN"/>
        </w:rPr>
        <w:fldChar w:fldCharType="begin"/>
      </w:r>
      <w:r>
        <w:rPr>
          <w:rFonts w:hint="eastAsia"/>
          <w:lang w:eastAsia="zh-CN"/>
        </w:rPr>
        <w:instrText xml:space="preserve"> HYPERLINK \l _Toc20836 </w:instrText>
      </w:r>
      <w:r>
        <w:rPr>
          <w:rFonts w:hint="eastAsia"/>
          <w:lang w:eastAsia="zh-CN"/>
        </w:rPr>
        <w:fldChar w:fldCharType="separate"/>
      </w:r>
      <w:r>
        <w:rPr>
          <w:rFonts w:hint="eastAsia"/>
          <w:lang w:eastAsia="zh-CN"/>
        </w:rPr>
        <w:t>7.1 主要目的</w:t>
      </w:r>
      <w:r>
        <w:tab/>
      </w:r>
      <w:r>
        <w:fldChar w:fldCharType="begin"/>
      </w:r>
      <w:r>
        <w:instrText xml:space="preserve"> PAGEREF _Toc20836 \h </w:instrText>
      </w:r>
      <w:r>
        <w:fldChar w:fldCharType="separate"/>
      </w:r>
      <w:r>
        <w:t>5</w:t>
      </w:r>
      <w:r>
        <w:fldChar w:fldCharType="end"/>
      </w:r>
      <w:r>
        <w:rPr>
          <w:rFonts w:hint="eastAsia"/>
          <w:lang w:eastAsia="zh-CN"/>
        </w:rPr>
        <w:fldChar w:fldCharType="end"/>
      </w:r>
    </w:p>
    <w:p w14:paraId="4E52B7C1">
      <w:pPr>
        <w:pStyle w:val="5"/>
        <w:tabs>
          <w:tab w:val="right" w:leader="dot" w:pos="8306"/>
        </w:tabs>
      </w:pPr>
      <w:r>
        <w:rPr>
          <w:rFonts w:hint="eastAsia"/>
          <w:lang w:eastAsia="zh-CN"/>
        </w:rPr>
        <w:fldChar w:fldCharType="begin"/>
      </w:r>
      <w:r>
        <w:rPr>
          <w:rFonts w:hint="eastAsia"/>
          <w:lang w:eastAsia="zh-CN"/>
        </w:rPr>
        <w:instrText xml:space="preserve"> HYPERLINK \l _Toc7813 </w:instrText>
      </w:r>
      <w:r>
        <w:rPr>
          <w:rFonts w:hint="eastAsia"/>
          <w:lang w:eastAsia="zh-CN"/>
        </w:rPr>
        <w:fldChar w:fldCharType="separate"/>
      </w:r>
      <w:r>
        <w:rPr>
          <w:rFonts w:hint="eastAsia"/>
          <w:lang w:eastAsia="zh-CN"/>
        </w:rPr>
        <w:t>7.2 次要目的</w:t>
      </w:r>
      <w:r>
        <w:tab/>
      </w:r>
      <w:r>
        <w:fldChar w:fldCharType="begin"/>
      </w:r>
      <w:r>
        <w:instrText xml:space="preserve"> PAGEREF _Toc7813 \h </w:instrText>
      </w:r>
      <w:r>
        <w:fldChar w:fldCharType="separate"/>
      </w:r>
      <w:r>
        <w:t>5</w:t>
      </w:r>
      <w:r>
        <w:fldChar w:fldCharType="end"/>
      </w:r>
      <w:r>
        <w:rPr>
          <w:rFonts w:hint="eastAsia"/>
          <w:lang w:eastAsia="zh-CN"/>
        </w:rPr>
        <w:fldChar w:fldCharType="end"/>
      </w:r>
    </w:p>
    <w:p w14:paraId="451299A0">
      <w:pPr>
        <w:pStyle w:val="5"/>
        <w:tabs>
          <w:tab w:val="right" w:leader="dot" w:pos="8306"/>
        </w:tabs>
      </w:pPr>
      <w:r>
        <w:rPr>
          <w:rFonts w:hint="eastAsia"/>
          <w:lang w:eastAsia="zh-CN"/>
        </w:rPr>
        <w:fldChar w:fldCharType="begin"/>
      </w:r>
      <w:r>
        <w:rPr>
          <w:rFonts w:hint="eastAsia"/>
          <w:lang w:eastAsia="zh-CN"/>
        </w:rPr>
        <w:instrText xml:space="preserve"> HYPERLINK \l _Toc21909 </w:instrText>
      </w:r>
      <w:r>
        <w:rPr>
          <w:rFonts w:hint="eastAsia"/>
          <w:lang w:eastAsia="zh-CN"/>
        </w:rPr>
        <w:fldChar w:fldCharType="separate"/>
      </w:r>
      <w:r>
        <w:rPr>
          <w:rFonts w:hint="eastAsia"/>
          <w:lang w:eastAsia="zh-CN"/>
        </w:rPr>
        <w:t>7.3 探索性目的</w:t>
      </w:r>
      <w:r>
        <w:tab/>
      </w:r>
      <w:r>
        <w:fldChar w:fldCharType="begin"/>
      </w:r>
      <w:r>
        <w:instrText xml:space="preserve"> PAGEREF _Toc21909 \h </w:instrText>
      </w:r>
      <w:r>
        <w:fldChar w:fldCharType="separate"/>
      </w:r>
      <w:r>
        <w:t>6</w:t>
      </w:r>
      <w:r>
        <w:fldChar w:fldCharType="end"/>
      </w:r>
      <w:r>
        <w:rPr>
          <w:rFonts w:hint="eastAsia"/>
          <w:lang w:eastAsia="zh-CN"/>
        </w:rPr>
        <w:fldChar w:fldCharType="end"/>
      </w:r>
    </w:p>
    <w:p w14:paraId="2078A372">
      <w:pPr>
        <w:pStyle w:val="4"/>
        <w:tabs>
          <w:tab w:val="right" w:leader="dot" w:pos="8306"/>
        </w:tabs>
      </w:pPr>
      <w:r>
        <w:rPr>
          <w:rFonts w:hint="eastAsia"/>
          <w:lang w:eastAsia="zh-CN"/>
        </w:rPr>
        <w:fldChar w:fldCharType="begin"/>
      </w:r>
      <w:r>
        <w:rPr>
          <w:rFonts w:hint="eastAsia"/>
          <w:lang w:eastAsia="zh-CN"/>
        </w:rPr>
        <w:instrText xml:space="preserve"> HYPERLINK \l _Toc22143 </w:instrText>
      </w:r>
      <w:r>
        <w:rPr>
          <w:rFonts w:hint="eastAsia"/>
          <w:lang w:eastAsia="zh-CN"/>
        </w:rPr>
        <w:fldChar w:fldCharType="separate"/>
      </w:r>
      <w:r>
        <w:rPr>
          <w:rFonts w:hint="eastAsia"/>
          <w:lang w:eastAsia="zh-CN"/>
        </w:rPr>
        <w:t>8. 研究设计</w:t>
      </w:r>
      <w:r>
        <w:tab/>
      </w:r>
      <w:r>
        <w:fldChar w:fldCharType="begin"/>
      </w:r>
      <w:r>
        <w:instrText xml:space="preserve"> PAGEREF _Toc22143 \h </w:instrText>
      </w:r>
      <w:r>
        <w:fldChar w:fldCharType="separate"/>
      </w:r>
      <w:r>
        <w:t>6</w:t>
      </w:r>
      <w:r>
        <w:fldChar w:fldCharType="end"/>
      </w:r>
      <w:r>
        <w:rPr>
          <w:rFonts w:hint="eastAsia"/>
          <w:lang w:eastAsia="zh-CN"/>
        </w:rPr>
        <w:fldChar w:fldCharType="end"/>
      </w:r>
    </w:p>
    <w:p w14:paraId="0A50925E">
      <w:pPr>
        <w:pStyle w:val="5"/>
        <w:tabs>
          <w:tab w:val="right" w:leader="dot" w:pos="8306"/>
        </w:tabs>
      </w:pPr>
      <w:r>
        <w:rPr>
          <w:rFonts w:hint="eastAsia"/>
          <w:lang w:eastAsia="zh-CN"/>
        </w:rPr>
        <w:fldChar w:fldCharType="begin"/>
      </w:r>
      <w:r>
        <w:rPr>
          <w:rFonts w:hint="eastAsia"/>
          <w:lang w:eastAsia="zh-CN"/>
        </w:rPr>
        <w:instrText xml:space="preserve"> HYPERLINK \l _Toc7457 </w:instrText>
      </w:r>
      <w:r>
        <w:rPr>
          <w:rFonts w:hint="eastAsia"/>
          <w:lang w:eastAsia="zh-CN"/>
        </w:rPr>
        <w:fldChar w:fldCharType="separate"/>
      </w:r>
      <w:r>
        <w:rPr>
          <w:rFonts w:hint="eastAsia"/>
          <w:lang w:eastAsia="zh-CN"/>
        </w:rPr>
        <w:t>8.1 总体设计</w:t>
      </w:r>
      <w:r>
        <w:tab/>
      </w:r>
      <w:r>
        <w:fldChar w:fldCharType="begin"/>
      </w:r>
      <w:r>
        <w:instrText xml:space="preserve"> PAGEREF _Toc7457 \h </w:instrText>
      </w:r>
      <w:r>
        <w:fldChar w:fldCharType="separate"/>
      </w:r>
      <w:r>
        <w:t>6</w:t>
      </w:r>
      <w:r>
        <w:fldChar w:fldCharType="end"/>
      </w:r>
      <w:r>
        <w:rPr>
          <w:rFonts w:hint="eastAsia"/>
          <w:lang w:eastAsia="zh-CN"/>
        </w:rPr>
        <w:fldChar w:fldCharType="end"/>
      </w:r>
    </w:p>
    <w:p w14:paraId="3927B610">
      <w:pPr>
        <w:pStyle w:val="5"/>
        <w:tabs>
          <w:tab w:val="right" w:leader="dot" w:pos="8306"/>
        </w:tabs>
      </w:pPr>
      <w:r>
        <w:rPr>
          <w:rFonts w:hint="eastAsia"/>
          <w:lang w:eastAsia="zh-CN"/>
        </w:rPr>
        <w:fldChar w:fldCharType="begin"/>
      </w:r>
      <w:r>
        <w:rPr>
          <w:rFonts w:hint="eastAsia"/>
          <w:lang w:eastAsia="zh-CN"/>
        </w:rPr>
        <w:instrText xml:space="preserve"> HYPERLINK \l _Toc31247 </w:instrText>
      </w:r>
      <w:r>
        <w:rPr>
          <w:rFonts w:hint="eastAsia"/>
          <w:lang w:eastAsia="zh-CN"/>
        </w:rPr>
        <w:fldChar w:fldCharType="separate"/>
      </w:r>
      <w:r>
        <w:rPr>
          <w:rFonts w:hint="eastAsia"/>
          <w:lang w:eastAsia="zh-CN"/>
        </w:rPr>
        <w:t>8.2 风险分层与队列分配</w:t>
      </w:r>
      <w:r>
        <w:tab/>
      </w:r>
      <w:r>
        <w:fldChar w:fldCharType="begin"/>
      </w:r>
      <w:r>
        <w:instrText xml:space="preserve"> PAGEREF _Toc31247 \h </w:instrText>
      </w:r>
      <w:r>
        <w:fldChar w:fldCharType="separate"/>
      </w:r>
      <w:r>
        <w:t>6</w:t>
      </w:r>
      <w:r>
        <w:fldChar w:fldCharType="end"/>
      </w:r>
      <w:r>
        <w:rPr>
          <w:rFonts w:hint="eastAsia"/>
          <w:lang w:eastAsia="zh-CN"/>
        </w:rPr>
        <w:fldChar w:fldCharType="end"/>
      </w:r>
    </w:p>
    <w:p w14:paraId="1ADD6A6B">
      <w:pPr>
        <w:pStyle w:val="5"/>
        <w:tabs>
          <w:tab w:val="right" w:leader="dot" w:pos="8306"/>
        </w:tabs>
      </w:pPr>
      <w:r>
        <w:rPr>
          <w:rFonts w:hint="eastAsia"/>
          <w:lang w:eastAsia="zh-CN"/>
        </w:rPr>
        <w:fldChar w:fldCharType="begin"/>
      </w:r>
      <w:r>
        <w:rPr>
          <w:rFonts w:hint="eastAsia"/>
          <w:lang w:eastAsia="zh-CN"/>
        </w:rPr>
        <w:instrText xml:space="preserve"> HYPERLINK \l _Toc27127 </w:instrText>
      </w:r>
      <w:r>
        <w:rPr>
          <w:rFonts w:hint="eastAsia"/>
          <w:lang w:eastAsia="zh-CN"/>
        </w:rPr>
        <w:fldChar w:fldCharType="separate"/>
      </w:r>
      <w:r>
        <w:rPr>
          <w:rFonts w:hint="eastAsia"/>
          <w:lang w:eastAsia="zh-CN"/>
        </w:rPr>
        <w:t>8.3 队列A设计</w:t>
      </w:r>
      <w:r>
        <w:tab/>
      </w:r>
      <w:r>
        <w:fldChar w:fldCharType="begin"/>
      </w:r>
      <w:r>
        <w:instrText xml:space="preserve"> PAGEREF _Toc27127 \h </w:instrText>
      </w:r>
      <w:r>
        <w:fldChar w:fldCharType="separate"/>
      </w:r>
      <w:r>
        <w:t>6</w:t>
      </w:r>
      <w:r>
        <w:fldChar w:fldCharType="end"/>
      </w:r>
      <w:r>
        <w:rPr>
          <w:rFonts w:hint="eastAsia"/>
          <w:lang w:eastAsia="zh-CN"/>
        </w:rPr>
        <w:fldChar w:fldCharType="end"/>
      </w:r>
    </w:p>
    <w:p w14:paraId="0E7EC546">
      <w:pPr>
        <w:pStyle w:val="5"/>
        <w:tabs>
          <w:tab w:val="right" w:leader="dot" w:pos="8306"/>
        </w:tabs>
      </w:pPr>
      <w:r>
        <w:rPr>
          <w:rFonts w:hint="eastAsia"/>
          <w:lang w:eastAsia="zh-CN"/>
        </w:rPr>
        <w:fldChar w:fldCharType="begin"/>
      </w:r>
      <w:r>
        <w:rPr>
          <w:rFonts w:hint="eastAsia"/>
          <w:lang w:eastAsia="zh-CN"/>
        </w:rPr>
        <w:instrText xml:space="preserve"> HYPERLINK \l _Toc31383 </w:instrText>
      </w:r>
      <w:r>
        <w:rPr>
          <w:rFonts w:hint="eastAsia"/>
          <w:lang w:eastAsia="zh-CN"/>
        </w:rPr>
        <w:fldChar w:fldCharType="separate"/>
      </w:r>
      <w:r>
        <w:rPr>
          <w:rFonts w:hint="eastAsia"/>
          <w:lang w:eastAsia="zh-CN"/>
        </w:rPr>
        <w:t>8.4 队列B设计</w:t>
      </w:r>
      <w:r>
        <w:tab/>
      </w:r>
      <w:r>
        <w:fldChar w:fldCharType="begin"/>
      </w:r>
      <w:r>
        <w:instrText xml:space="preserve"> PAGEREF _Toc31383 \h </w:instrText>
      </w:r>
      <w:r>
        <w:fldChar w:fldCharType="separate"/>
      </w:r>
      <w:r>
        <w:t>7</w:t>
      </w:r>
      <w:r>
        <w:fldChar w:fldCharType="end"/>
      </w:r>
      <w:r>
        <w:rPr>
          <w:rFonts w:hint="eastAsia"/>
          <w:lang w:eastAsia="zh-CN"/>
        </w:rPr>
        <w:fldChar w:fldCharType="end"/>
      </w:r>
    </w:p>
    <w:p w14:paraId="425AE66D">
      <w:pPr>
        <w:pStyle w:val="5"/>
        <w:tabs>
          <w:tab w:val="right" w:leader="dot" w:pos="8306"/>
        </w:tabs>
      </w:pPr>
      <w:r>
        <w:rPr>
          <w:rFonts w:hint="eastAsia"/>
          <w:lang w:eastAsia="zh-CN"/>
        </w:rPr>
        <w:fldChar w:fldCharType="begin"/>
      </w:r>
      <w:r>
        <w:rPr>
          <w:rFonts w:hint="eastAsia"/>
          <w:lang w:eastAsia="zh-CN"/>
        </w:rPr>
        <w:instrText xml:space="preserve"> HYPERLINK \l _Toc2654 </w:instrText>
      </w:r>
      <w:r>
        <w:rPr>
          <w:rFonts w:hint="eastAsia"/>
          <w:lang w:eastAsia="zh-CN"/>
        </w:rPr>
        <w:fldChar w:fldCharType="separate"/>
      </w:r>
      <w:r>
        <w:rPr>
          <w:rFonts w:hint="eastAsia"/>
          <w:lang w:eastAsia="zh-CN"/>
        </w:rPr>
        <w:t>8.5 Hard Gate</w:t>
      </w:r>
      <w:r>
        <w:tab/>
      </w:r>
      <w:r>
        <w:fldChar w:fldCharType="begin"/>
      </w:r>
      <w:r>
        <w:instrText xml:space="preserve"> PAGEREF _Toc2654 \h </w:instrText>
      </w:r>
      <w:r>
        <w:fldChar w:fldCharType="separate"/>
      </w:r>
      <w:r>
        <w:t>7</w:t>
      </w:r>
      <w:r>
        <w:fldChar w:fldCharType="end"/>
      </w:r>
      <w:r>
        <w:rPr>
          <w:rFonts w:hint="eastAsia"/>
          <w:lang w:eastAsia="zh-CN"/>
        </w:rPr>
        <w:fldChar w:fldCharType="end"/>
      </w:r>
    </w:p>
    <w:p w14:paraId="5C196376">
      <w:pPr>
        <w:pStyle w:val="4"/>
        <w:tabs>
          <w:tab w:val="right" w:leader="dot" w:pos="8306"/>
        </w:tabs>
      </w:pPr>
      <w:r>
        <w:rPr>
          <w:rFonts w:hint="eastAsia"/>
          <w:lang w:eastAsia="zh-CN"/>
        </w:rPr>
        <w:fldChar w:fldCharType="begin"/>
      </w:r>
      <w:r>
        <w:rPr>
          <w:rFonts w:hint="eastAsia"/>
          <w:lang w:eastAsia="zh-CN"/>
        </w:rPr>
        <w:instrText xml:space="preserve"> HYPERLINK \l _Toc11784 </w:instrText>
      </w:r>
      <w:r>
        <w:rPr>
          <w:rFonts w:hint="eastAsia"/>
          <w:lang w:eastAsia="zh-CN"/>
        </w:rPr>
        <w:fldChar w:fldCharType="separate"/>
      </w:r>
      <w:r>
        <w:rPr>
          <w:rFonts w:hint="eastAsia"/>
          <w:lang w:eastAsia="zh-CN"/>
        </w:rPr>
        <w:t>9. 研究对象选择</w:t>
      </w:r>
      <w:r>
        <w:tab/>
      </w:r>
      <w:r>
        <w:fldChar w:fldCharType="begin"/>
      </w:r>
      <w:r>
        <w:instrText xml:space="preserve"> PAGEREF _Toc11784 \h </w:instrText>
      </w:r>
      <w:r>
        <w:fldChar w:fldCharType="separate"/>
      </w:r>
      <w:r>
        <w:t>7</w:t>
      </w:r>
      <w:r>
        <w:fldChar w:fldCharType="end"/>
      </w:r>
      <w:r>
        <w:rPr>
          <w:rFonts w:hint="eastAsia"/>
          <w:lang w:eastAsia="zh-CN"/>
        </w:rPr>
        <w:fldChar w:fldCharType="end"/>
      </w:r>
    </w:p>
    <w:p w14:paraId="42B5E5D8">
      <w:pPr>
        <w:pStyle w:val="5"/>
        <w:tabs>
          <w:tab w:val="right" w:leader="dot" w:pos="8306"/>
        </w:tabs>
      </w:pPr>
      <w:r>
        <w:rPr>
          <w:rFonts w:hint="eastAsia"/>
          <w:lang w:eastAsia="zh-CN"/>
        </w:rPr>
        <w:fldChar w:fldCharType="begin"/>
      </w:r>
      <w:r>
        <w:rPr>
          <w:rFonts w:hint="eastAsia"/>
          <w:lang w:eastAsia="zh-CN"/>
        </w:rPr>
        <w:instrText xml:space="preserve"> HYPERLINK \l _Toc16952 </w:instrText>
      </w:r>
      <w:r>
        <w:rPr>
          <w:rFonts w:hint="eastAsia"/>
          <w:lang w:eastAsia="zh-CN"/>
        </w:rPr>
        <w:fldChar w:fldCharType="separate"/>
      </w:r>
      <w:r>
        <w:rPr>
          <w:rFonts w:hint="eastAsia"/>
          <w:lang w:eastAsia="zh-CN"/>
        </w:rPr>
        <w:t>9.1 目标人群</w:t>
      </w:r>
      <w:r>
        <w:tab/>
      </w:r>
      <w:r>
        <w:fldChar w:fldCharType="begin"/>
      </w:r>
      <w:r>
        <w:instrText xml:space="preserve"> PAGEREF _Toc16952 \h </w:instrText>
      </w:r>
      <w:r>
        <w:fldChar w:fldCharType="separate"/>
      </w:r>
      <w:r>
        <w:t>7</w:t>
      </w:r>
      <w:r>
        <w:fldChar w:fldCharType="end"/>
      </w:r>
      <w:r>
        <w:rPr>
          <w:rFonts w:hint="eastAsia"/>
          <w:lang w:eastAsia="zh-CN"/>
        </w:rPr>
        <w:fldChar w:fldCharType="end"/>
      </w:r>
    </w:p>
    <w:p w14:paraId="03B9F9CA">
      <w:pPr>
        <w:pStyle w:val="5"/>
        <w:tabs>
          <w:tab w:val="right" w:leader="dot" w:pos="8306"/>
        </w:tabs>
      </w:pPr>
      <w:r>
        <w:rPr>
          <w:rFonts w:hint="eastAsia"/>
          <w:lang w:eastAsia="zh-CN"/>
        </w:rPr>
        <w:fldChar w:fldCharType="begin"/>
      </w:r>
      <w:r>
        <w:rPr>
          <w:rFonts w:hint="eastAsia"/>
          <w:lang w:eastAsia="zh-CN"/>
        </w:rPr>
        <w:instrText xml:space="preserve"> HYPERLINK \l _Toc24459 </w:instrText>
      </w:r>
      <w:r>
        <w:rPr>
          <w:rFonts w:hint="eastAsia"/>
          <w:lang w:eastAsia="zh-CN"/>
        </w:rPr>
        <w:fldChar w:fldCharType="separate"/>
      </w:r>
      <w:r>
        <w:rPr>
          <w:rFonts w:hint="eastAsia"/>
          <w:lang w:eastAsia="zh-CN"/>
        </w:rPr>
        <w:t>9.2 受试者来源与招募</w:t>
      </w:r>
      <w:r>
        <w:tab/>
      </w:r>
      <w:r>
        <w:fldChar w:fldCharType="begin"/>
      </w:r>
      <w:r>
        <w:instrText xml:space="preserve"> PAGEREF _Toc24459 \h </w:instrText>
      </w:r>
      <w:r>
        <w:fldChar w:fldCharType="separate"/>
      </w:r>
      <w:r>
        <w:t>7</w:t>
      </w:r>
      <w:r>
        <w:fldChar w:fldCharType="end"/>
      </w:r>
      <w:r>
        <w:rPr>
          <w:rFonts w:hint="eastAsia"/>
          <w:lang w:eastAsia="zh-CN"/>
        </w:rPr>
        <w:fldChar w:fldCharType="end"/>
      </w:r>
    </w:p>
    <w:p w14:paraId="6CD850F7">
      <w:pPr>
        <w:pStyle w:val="5"/>
        <w:tabs>
          <w:tab w:val="right" w:leader="dot" w:pos="8306"/>
        </w:tabs>
      </w:pPr>
      <w:r>
        <w:rPr>
          <w:rFonts w:hint="eastAsia"/>
          <w:lang w:eastAsia="zh-CN"/>
        </w:rPr>
        <w:fldChar w:fldCharType="begin"/>
      </w:r>
      <w:r>
        <w:rPr>
          <w:rFonts w:hint="eastAsia"/>
          <w:lang w:eastAsia="zh-CN"/>
        </w:rPr>
        <w:instrText xml:space="preserve"> HYPERLINK \l _Toc13210 </w:instrText>
      </w:r>
      <w:r>
        <w:rPr>
          <w:rFonts w:hint="eastAsia"/>
          <w:lang w:eastAsia="zh-CN"/>
        </w:rPr>
        <w:fldChar w:fldCharType="separate"/>
      </w:r>
      <w:r>
        <w:rPr>
          <w:rFonts w:hint="eastAsia"/>
          <w:lang w:eastAsia="zh-CN"/>
        </w:rPr>
        <w:t>9.3 纳入标准</w:t>
      </w:r>
      <w:r>
        <w:tab/>
      </w:r>
      <w:r>
        <w:fldChar w:fldCharType="begin"/>
      </w:r>
      <w:r>
        <w:instrText xml:space="preserve"> PAGEREF _Toc13210 \h </w:instrText>
      </w:r>
      <w:r>
        <w:fldChar w:fldCharType="separate"/>
      </w:r>
      <w:r>
        <w:t>8</w:t>
      </w:r>
      <w:r>
        <w:fldChar w:fldCharType="end"/>
      </w:r>
      <w:r>
        <w:rPr>
          <w:rFonts w:hint="eastAsia"/>
          <w:lang w:eastAsia="zh-CN"/>
        </w:rPr>
        <w:fldChar w:fldCharType="end"/>
      </w:r>
    </w:p>
    <w:p w14:paraId="69F958DB">
      <w:pPr>
        <w:pStyle w:val="5"/>
        <w:tabs>
          <w:tab w:val="right" w:leader="dot" w:pos="8306"/>
        </w:tabs>
      </w:pPr>
      <w:r>
        <w:rPr>
          <w:rFonts w:hint="eastAsia"/>
          <w:lang w:eastAsia="zh-CN"/>
        </w:rPr>
        <w:fldChar w:fldCharType="begin"/>
      </w:r>
      <w:r>
        <w:rPr>
          <w:rFonts w:hint="eastAsia"/>
          <w:lang w:eastAsia="zh-CN"/>
        </w:rPr>
        <w:instrText xml:space="preserve"> HYPERLINK \l _Toc17990 </w:instrText>
      </w:r>
      <w:r>
        <w:rPr>
          <w:rFonts w:hint="eastAsia"/>
          <w:lang w:eastAsia="zh-CN"/>
        </w:rPr>
        <w:fldChar w:fldCharType="separate"/>
      </w:r>
      <w:r>
        <w:rPr>
          <w:rFonts w:hint="eastAsia"/>
          <w:lang w:eastAsia="zh-CN"/>
        </w:rPr>
        <w:t>9.4 排除标准</w:t>
      </w:r>
      <w:r>
        <w:tab/>
      </w:r>
      <w:r>
        <w:fldChar w:fldCharType="begin"/>
      </w:r>
      <w:r>
        <w:instrText xml:space="preserve"> PAGEREF _Toc17990 \h </w:instrText>
      </w:r>
      <w:r>
        <w:fldChar w:fldCharType="separate"/>
      </w:r>
      <w:r>
        <w:t>8</w:t>
      </w:r>
      <w:r>
        <w:fldChar w:fldCharType="end"/>
      </w:r>
      <w:r>
        <w:rPr>
          <w:rFonts w:hint="eastAsia"/>
          <w:lang w:eastAsia="zh-CN"/>
        </w:rPr>
        <w:fldChar w:fldCharType="end"/>
      </w:r>
    </w:p>
    <w:p w14:paraId="388A08A4">
      <w:pPr>
        <w:pStyle w:val="5"/>
        <w:tabs>
          <w:tab w:val="right" w:leader="dot" w:pos="8306"/>
        </w:tabs>
      </w:pPr>
      <w:r>
        <w:rPr>
          <w:rFonts w:hint="eastAsia"/>
          <w:lang w:eastAsia="zh-CN"/>
        </w:rPr>
        <w:fldChar w:fldCharType="begin"/>
      </w:r>
      <w:r>
        <w:rPr>
          <w:rFonts w:hint="eastAsia"/>
          <w:lang w:eastAsia="zh-CN"/>
        </w:rPr>
        <w:instrText xml:space="preserve"> HYPERLINK \l _Toc26859 </w:instrText>
      </w:r>
      <w:r>
        <w:rPr>
          <w:rFonts w:hint="eastAsia"/>
          <w:lang w:eastAsia="zh-CN"/>
        </w:rPr>
        <w:fldChar w:fldCharType="separate"/>
      </w:r>
      <w:r>
        <w:rPr>
          <w:rFonts w:hint="eastAsia"/>
          <w:lang w:eastAsia="zh-CN"/>
        </w:rPr>
        <w:t>9.5 退出标准与停止研究治疗</w:t>
      </w:r>
      <w:r>
        <w:tab/>
      </w:r>
      <w:r>
        <w:fldChar w:fldCharType="begin"/>
      </w:r>
      <w:r>
        <w:instrText xml:space="preserve"> PAGEREF _Toc26859 \h </w:instrText>
      </w:r>
      <w:r>
        <w:fldChar w:fldCharType="separate"/>
      </w:r>
      <w:r>
        <w:t>9</w:t>
      </w:r>
      <w:r>
        <w:fldChar w:fldCharType="end"/>
      </w:r>
      <w:r>
        <w:rPr>
          <w:rFonts w:hint="eastAsia"/>
          <w:lang w:eastAsia="zh-CN"/>
        </w:rPr>
        <w:fldChar w:fldCharType="end"/>
      </w:r>
    </w:p>
    <w:p w14:paraId="64EB00CA">
      <w:pPr>
        <w:pStyle w:val="5"/>
        <w:tabs>
          <w:tab w:val="right" w:leader="dot" w:pos="8306"/>
        </w:tabs>
      </w:pPr>
      <w:r>
        <w:rPr>
          <w:rFonts w:hint="eastAsia"/>
          <w:lang w:eastAsia="zh-CN"/>
        </w:rPr>
        <w:fldChar w:fldCharType="begin"/>
      </w:r>
      <w:r>
        <w:rPr>
          <w:rFonts w:hint="eastAsia"/>
          <w:lang w:eastAsia="zh-CN"/>
        </w:rPr>
        <w:instrText xml:space="preserve"> HYPERLINK \l _Toc7027 </w:instrText>
      </w:r>
      <w:r>
        <w:rPr>
          <w:rFonts w:hint="eastAsia"/>
          <w:lang w:eastAsia="zh-CN"/>
        </w:rPr>
        <w:fldChar w:fldCharType="separate"/>
      </w:r>
      <w:r>
        <w:rPr>
          <w:rFonts w:hint="eastAsia"/>
          <w:lang w:eastAsia="zh-CN"/>
        </w:rPr>
        <w:t>9.6 失访预防与保留</w:t>
      </w:r>
      <w:r>
        <w:tab/>
      </w:r>
      <w:r>
        <w:fldChar w:fldCharType="begin"/>
      </w:r>
      <w:r>
        <w:instrText xml:space="preserve"> PAGEREF _Toc7027 \h </w:instrText>
      </w:r>
      <w:r>
        <w:fldChar w:fldCharType="separate"/>
      </w:r>
      <w:r>
        <w:t>9</w:t>
      </w:r>
      <w:r>
        <w:fldChar w:fldCharType="end"/>
      </w:r>
      <w:r>
        <w:rPr>
          <w:rFonts w:hint="eastAsia"/>
          <w:lang w:eastAsia="zh-CN"/>
        </w:rPr>
        <w:fldChar w:fldCharType="end"/>
      </w:r>
    </w:p>
    <w:p w14:paraId="0350A4C8">
      <w:pPr>
        <w:pStyle w:val="4"/>
        <w:tabs>
          <w:tab w:val="right" w:leader="dot" w:pos="8306"/>
        </w:tabs>
      </w:pPr>
      <w:r>
        <w:rPr>
          <w:rFonts w:hint="eastAsia"/>
          <w:lang w:eastAsia="zh-CN"/>
        </w:rPr>
        <w:fldChar w:fldCharType="begin"/>
      </w:r>
      <w:r>
        <w:rPr>
          <w:rFonts w:hint="eastAsia"/>
          <w:lang w:eastAsia="zh-CN"/>
        </w:rPr>
        <w:instrText xml:space="preserve"> HYPERLINK \l _Toc29986 </w:instrText>
      </w:r>
      <w:r>
        <w:rPr>
          <w:rFonts w:hint="eastAsia"/>
          <w:lang w:eastAsia="zh-CN"/>
        </w:rPr>
        <w:fldChar w:fldCharType="separate"/>
      </w:r>
      <w:r>
        <w:rPr>
          <w:rFonts w:hint="eastAsia"/>
          <w:lang w:eastAsia="zh-CN"/>
        </w:rPr>
        <w:t>10. 随机化与盲法</w:t>
      </w:r>
      <w:r>
        <w:tab/>
      </w:r>
      <w:r>
        <w:fldChar w:fldCharType="begin"/>
      </w:r>
      <w:r>
        <w:instrText xml:space="preserve"> PAGEREF _Toc29986 \h </w:instrText>
      </w:r>
      <w:r>
        <w:fldChar w:fldCharType="separate"/>
      </w:r>
      <w:r>
        <w:t>9</w:t>
      </w:r>
      <w:r>
        <w:fldChar w:fldCharType="end"/>
      </w:r>
      <w:r>
        <w:rPr>
          <w:rFonts w:hint="eastAsia"/>
          <w:lang w:eastAsia="zh-CN"/>
        </w:rPr>
        <w:fldChar w:fldCharType="end"/>
      </w:r>
    </w:p>
    <w:p w14:paraId="5E099A19">
      <w:pPr>
        <w:pStyle w:val="5"/>
        <w:tabs>
          <w:tab w:val="right" w:leader="dot" w:pos="8306"/>
        </w:tabs>
      </w:pPr>
      <w:r>
        <w:rPr>
          <w:rFonts w:hint="eastAsia"/>
          <w:lang w:eastAsia="zh-CN"/>
        </w:rPr>
        <w:fldChar w:fldCharType="begin"/>
      </w:r>
      <w:r>
        <w:rPr>
          <w:rFonts w:hint="eastAsia"/>
          <w:lang w:eastAsia="zh-CN"/>
        </w:rPr>
        <w:instrText xml:space="preserve"> HYPERLINK \l _Toc4656 </w:instrText>
      </w:r>
      <w:r>
        <w:rPr>
          <w:rFonts w:hint="eastAsia"/>
          <w:lang w:eastAsia="zh-CN"/>
        </w:rPr>
        <w:fldChar w:fldCharType="separate"/>
      </w:r>
      <w:r>
        <w:rPr>
          <w:rFonts w:hint="eastAsia"/>
          <w:lang w:eastAsia="zh-CN"/>
        </w:rPr>
        <w:t>10.1 随机化</w:t>
      </w:r>
      <w:r>
        <w:tab/>
      </w:r>
      <w:r>
        <w:fldChar w:fldCharType="begin"/>
      </w:r>
      <w:r>
        <w:instrText xml:space="preserve"> PAGEREF _Toc4656 \h </w:instrText>
      </w:r>
      <w:r>
        <w:fldChar w:fldCharType="separate"/>
      </w:r>
      <w:r>
        <w:t>9</w:t>
      </w:r>
      <w:r>
        <w:fldChar w:fldCharType="end"/>
      </w:r>
      <w:r>
        <w:rPr>
          <w:rFonts w:hint="eastAsia"/>
          <w:lang w:eastAsia="zh-CN"/>
        </w:rPr>
        <w:fldChar w:fldCharType="end"/>
      </w:r>
    </w:p>
    <w:p w14:paraId="0CC27B36">
      <w:pPr>
        <w:pStyle w:val="5"/>
        <w:tabs>
          <w:tab w:val="right" w:leader="dot" w:pos="8306"/>
        </w:tabs>
      </w:pPr>
      <w:r>
        <w:rPr>
          <w:rFonts w:hint="eastAsia"/>
          <w:lang w:eastAsia="zh-CN"/>
        </w:rPr>
        <w:fldChar w:fldCharType="begin"/>
      </w:r>
      <w:r>
        <w:rPr>
          <w:rFonts w:hint="eastAsia"/>
          <w:lang w:eastAsia="zh-CN"/>
        </w:rPr>
        <w:instrText xml:space="preserve"> HYPERLINK \l _Toc739 </w:instrText>
      </w:r>
      <w:r>
        <w:rPr>
          <w:rFonts w:hint="eastAsia"/>
          <w:lang w:eastAsia="zh-CN"/>
        </w:rPr>
        <w:fldChar w:fldCharType="separate"/>
      </w:r>
      <w:r>
        <w:rPr>
          <w:rFonts w:hint="eastAsia"/>
          <w:lang w:eastAsia="zh-CN"/>
        </w:rPr>
        <w:t>10.2 分层因素</w:t>
      </w:r>
      <w:r>
        <w:tab/>
      </w:r>
      <w:r>
        <w:fldChar w:fldCharType="begin"/>
      </w:r>
      <w:r>
        <w:instrText xml:space="preserve"> PAGEREF _Toc739 \h </w:instrText>
      </w:r>
      <w:r>
        <w:fldChar w:fldCharType="separate"/>
      </w:r>
      <w:r>
        <w:t>10</w:t>
      </w:r>
      <w:r>
        <w:fldChar w:fldCharType="end"/>
      </w:r>
      <w:r>
        <w:rPr>
          <w:rFonts w:hint="eastAsia"/>
          <w:lang w:eastAsia="zh-CN"/>
        </w:rPr>
        <w:fldChar w:fldCharType="end"/>
      </w:r>
    </w:p>
    <w:p w14:paraId="601A1CFE">
      <w:pPr>
        <w:pStyle w:val="5"/>
        <w:tabs>
          <w:tab w:val="right" w:leader="dot" w:pos="8306"/>
        </w:tabs>
      </w:pPr>
      <w:r>
        <w:rPr>
          <w:rFonts w:hint="eastAsia"/>
          <w:lang w:eastAsia="zh-CN"/>
        </w:rPr>
        <w:fldChar w:fldCharType="begin"/>
      </w:r>
      <w:r>
        <w:rPr>
          <w:rFonts w:hint="eastAsia"/>
          <w:lang w:eastAsia="zh-CN"/>
        </w:rPr>
        <w:instrText xml:space="preserve"> HYPERLINK \l _Toc18083 </w:instrText>
      </w:r>
      <w:r>
        <w:rPr>
          <w:rFonts w:hint="eastAsia"/>
          <w:lang w:eastAsia="zh-CN"/>
        </w:rPr>
        <w:fldChar w:fldCharType="separate"/>
      </w:r>
      <w:r>
        <w:rPr>
          <w:rFonts w:hint="eastAsia"/>
          <w:lang w:eastAsia="zh-CN"/>
        </w:rPr>
        <w:t>10.3 盲法</w:t>
      </w:r>
      <w:r>
        <w:tab/>
      </w:r>
      <w:r>
        <w:fldChar w:fldCharType="begin"/>
      </w:r>
      <w:r>
        <w:instrText xml:space="preserve"> PAGEREF _Toc18083 \h </w:instrText>
      </w:r>
      <w:r>
        <w:fldChar w:fldCharType="separate"/>
      </w:r>
      <w:r>
        <w:t>10</w:t>
      </w:r>
      <w:r>
        <w:fldChar w:fldCharType="end"/>
      </w:r>
      <w:r>
        <w:rPr>
          <w:rFonts w:hint="eastAsia"/>
          <w:lang w:eastAsia="zh-CN"/>
        </w:rPr>
        <w:fldChar w:fldCharType="end"/>
      </w:r>
    </w:p>
    <w:p w14:paraId="32FC60C3">
      <w:pPr>
        <w:pStyle w:val="4"/>
        <w:tabs>
          <w:tab w:val="right" w:leader="dot" w:pos="8306"/>
        </w:tabs>
      </w:pPr>
      <w:r>
        <w:rPr>
          <w:rFonts w:hint="eastAsia"/>
          <w:lang w:eastAsia="zh-CN"/>
        </w:rPr>
        <w:fldChar w:fldCharType="begin"/>
      </w:r>
      <w:r>
        <w:rPr>
          <w:rFonts w:hint="eastAsia"/>
          <w:lang w:eastAsia="zh-CN"/>
        </w:rPr>
        <w:instrText xml:space="preserve"> HYPERLINK \l _Toc12677 </w:instrText>
      </w:r>
      <w:r>
        <w:rPr>
          <w:rFonts w:hint="eastAsia"/>
          <w:lang w:eastAsia="zh-CN"/>
        </w:rPr>
        <w:fldChar w:fldCharType="separate"/>
      </w:r>
      <w:r>
        <w:rPr>
          <w:rFonts w:hint="eastAsia"/>
          <w:lang w:eastAsia="zh-CN"/>
        </w:rPr>
        <w:t>11. 干预措施与对照措施</w:t>
      </w:r>
      <w:r>
        <w:tab/>
      </w:r>
      <w:r>
        <w:fldChar w:fldCharType="begin"/>
      </w:r>
      <w:r>
        <w:instrText xml:space="preserve"> PAGEREF _Toc12677 \h </w:instrText>
      </w:r>
      <w:r>
        <w:fldChar w:fldCharType="separate"/>
      </w:r>
      <w:r>
        <w:t>10</w:t>
      </w:r>
      <w:r>
        <w:fldChar w:fldCharType="end"/>
      </w:r>
      <w:r>
        <w:rPr>
          <w:rFonts w:hint="eastAsia"/>
          <w:lang w:eastAsia="zh-CN"/>
        </w:rPr>
        <w:fldChar w:fldCharType="end"/>
      </w:r>
    </w:p>
    <w:p w14:paraId="0FA7F46F">
      <w:pPr>
        <w:pStyle w:val="5"/>
        <w:tabs>
          <w:tab w:val="right" w:leader="dot" w:pos="8306"/>
        </w:tabs>
      </w:pPr>
      <w:r>
        <w:rPr>
          <w:rFonts w:hint="eastAsia"/>
          <w:lang w:eastAsia="zh-CN"/>
        </w:rPr>
        <w:fldChar w:fldCharType="begin"/>
      </w:r>
      <w:r>
        <w:rPr>
          <w:rFonts w:hint="eastAsia"/>
          <w:lang w:eastAsia="zh-CN"/>
        </w:rPr>
        <w:instrText xml:space="preserve"> HYPERLINK \l _Toc10090 </w:instrText>
      </w:r>
      <w:r>
        <w:rPr>
          <w:rFonts w:hint="eastAsia"/>
          <w:lang w:eastAsia="zh-CN"/>
        </w:rPr>
        <w:fldChar w:fldCharType="separate"/>
      </w:r>
      <w:r>
        <w:rPr>
          <w:rFonts w:hint="eastAsia"/>
          <w:lang w:eastAsia="zh-CN"/>
        </w:rPr>
        <w:t>11.1 给药总原则</w:t>
      </w:r>
      <w:r>
        <w:tab/>
      </w:r>
      <w:r>
        <w:fldChar w:fldCharType="begin"/>
      </w:r>
      <w:r>
        <w:instrText xml:space="preserve"> PAGEREF _Toc10090 \h </w:instrText>
      </w:r>
      <w:r>
        <w:fldChar w:fldCharType="separate"/>
      </w:r>
      <w:r>
        <w:t>10</w:t>
      </w:r>
      <w:r>
        <w:fldChar w:fldCharType="end"/>
      </w:r>
      <w:r>
        <w:rPr>
          <w:rFonts w:hint="eastAsia"/>
          <w:lang w:eastAsia="zh-CN"/>
        </w:rPr>
        <w:fldChar w:fldCharType="end"/>
      </w:r>
    </w:p>
    <w:p w14:paraId="4EEE59C2">
      <w:pPr>
        <w:pStyle w:val="5"/>
        <w:tabs>
          <w:tab w:val="right" w:leader="dot" w:pos="8306"/>
        </w:tabs>
      </w:pPr>
      <w:r>
        <w:rPr>
          <w:rFonts w:hint="eastAsia"/>
          <w:lang w:eastAsia="zh-CN"/>
        </w:rPr>
        <w:fldChar w:fldCharType="begin"/>
      </w:r>
      <w:r>
        <w:rPr>
          <w:rFonts w:hint="eastAsia"/>
          <w:lang w:eastAsia="zh-CN"/>
        </w:rPr>
        <w:instrText xml:space="preserve"> HYPERLINK \l _Toc22345 </w:instrText>
      </w:r>
      <w:r>
        <w:rPr>
          <w:rFonts w:hint="eastAsia"/>
          <w:lang w:eastAsia="zh-CN"/>
        </w:rPr>
        <w:fldChar w:fldCharType="separate"/>
      </w:r>
      <w:r>
        <w:rPr>
          <w:rFonts w:hint="eastAsia"/>
          <w:lang w:eastAsia="zh-CN"/>
        </w:rPr>
        <w:t>11.2 队列A治疗方案</w:t>
      </w:r>
      <w:r>
        <w:tab/>
      </w:r>
      <w:r>
        <w:fldChar w:fldCharType="begin"/>
      </w:r>
      <w:r>
        <w:instrText xml:space="preserve"> PAGEREF _Toc22345 \h </w:instrText>
      </w:r>
      <w:r>
        <w:fldChar w:fldCharType="separate"/>
      </w:r>
      <w:r>
        <w:t>10</w:t>
      </w:r>
      <w:r>
        <w:fldChar w:fldCharType="end"/>
      </w:r>
      <w:r>
        <w:rPr>
          <w:rFonts w:hint="eastAsia"/>
          <w:lang w:eastAsia="zh-CN"/>
        </w:rPr>
        <w:fldChar w:fldCharType="end"/>
      </w:r>
    </w:p>
    <w:p w14:paraId="44544D59">
      <w:pPr>
        <w:pStyle w:val="5"/>
        <w:tabs>
          <w:tab w:val="right" w:leader="dot" w:pos="8306"/>
        </w:tabs>
      </w:pPr>
      <w:r>
        <w:rPr>
          <w:rFonts w:hint="eastAsia"/>
          <w:lang w:eastAsia="zh-CN"/>
        </w:rPr>
        <w:fldChar w:fldCharType="begin"/>
      </w:r>
      <w:r>
        <w:rPr>
          <w:rFonts w:hint="eastAsia"/>
          <w:lang w:eastAsia="zh-CN"/>
        </w:rPr>
        <w:instrText xml:space="preserve"> HYPERLINK \l _Toc13173 </w:instrText>
      </w:r>
      <w:r>
        <w:rPr>
          <w:rFonts w:hint="eastAsia"/>
          <w:lang w:eastAsia="zh-CN"/>
        </w:rPr>
        <w:fldChar w:fldCharType="separate"/>
      </w:r>
      <w:r>
        <w:rPr>
          <w:rFonts w:hint="eastAsia"/>
          <w:lang w:eastAsia="zh-CN"/>
        </w:rPr>
        <w:t>11.3 队列B治疗路径</w:t>
      </w:r>
      <w:r>
        <w:tab/>
      </w:r>
      <w:r>
        <w:fldChar w:fldCharType="begin"/>
      </w:r>
      <w:r>
        <w:instrText xml:space="preserve"> PAGEREF _Toc13173 \h </w:instrText>
      </w:r>
      <w:r>
        <w:fldChar w:fldCharType="separate"/>
      </w:r>
      <w:r>
        <w:t>11</w:t>
      </w:r>
      <w:r>
        <w:fldChar w:fldCharType="end"/>
      </w:r>
      <w:r>
        <w:rPr>
          <w:rFonts w:hint="eastAsia"/>
          <w:lang w:eastAsia="zh-CN"/>
        </w:rPr>
        <w:fldChar w:fldCharType="end"/>
      </w:r>
    </w:p>
    <w:p w14:paraId="4E966850">
      <w:pPr>
        <w:pStyle w:val="5"/>
        <w:tabs>
          <w:tab w:val="right" w:leader="dot" w:pos="8306"/>
        </w:tabs>
      </w:pPr>
      <w:r>
        <w:rPr>
          <w:rFonts w:hint="eastAsia"/>
          <w:lang w:eastAsia="zh-CN"/>
        </w:rPr>
        <w:fldChar w:fldCharType="begin"/>
      </w:r>
      <w:r>
        <w:rPr>
          <w:rFonts w:hint="eastAsia"/>
          <w:lang w:eastAsia="zh-CN"/>
        </w:rPr>
        <w:instrText xml:space="preserve"> HYPERLINK \l _Toc14921 </w:instrText>
      </w:r>
      <w:r>
        <w:rPr>
          <w:rFonts w:hint="eastAsia"/>
          <w:lang w:eastAsia="zh-CN"/>
        </w:rPr>
        <w:fldChar w:fldCharType="separate"/>
      </w:r>
      <w:r>
        <w:rPr>
          <w:rFonts w:hint="eastAsia"/>
          <w:lang w:eastAsia="zh-CN"/>
        </w:rPr>
        <w:t>11.4 合并用药与支持治疗</w:t>
      </w:r>
      <w:r>
        <w:tab/>
      </w:r>
      <w:r>
        <w:fldChar w:fldCharType="begin"/>
      </w:r>
      <w:r>
        <w:instrText xml:space="preserve"> PAGEREF _Toc14921 \h </w:instrText>
      </w:r>
      <w:r>
        <w:fldChar w:fldCharType="separate"/>
      </w:r>
      <w:r>
        <w:t>11</w:t>
      </w:r>
      <w:r>
        <w:fldChar w:fldCharType="end"/>
      </w:r>
      <w:r>
        <w:rPr>
          <w:rFonts w:hint="eastAsia"/>
          <w:lang w:eastAsia="zh-CN"/>
        </w:rPr>
        <w:fldChar w:fldCharType="end"/>
      </w:r>
    </w:p>
    <w:p w14:paraId="3618D25A">
      <w:pPr>
        <w:pStyle w:val="5"/>
        <w:tabs>
          <w:tab w:val="right" w:leader="dot" w:pos="8306"/>
        </w:tabs>
      </w:pPr>
      <w:r>
        <w:rPr>
          <w:rFonts w:hint="eastAsia"/>
          <w:lang w:eastAsia="zh-CN"/>
        </w:rPr>
        <w:fldChar w:fldCharType="begin"/>
      </w:r>
      <w:r>
        <w:rPr>
          <w:rFonts w:hint="eastAsia"/>
          <w:lang w:eastAsia="zh-CN"/>
        </w:rPr>
        <w:instrText xml:space="preserve"> HYPERLINK \l _Toc30645 </w:instrText>
      </w:r>
      <w:r>
        <w:rPr>
          <w:rFonts w:hint="eastAsia"/>
          <w:lang w:eastAsia="zh-CN"/>
        </w:rPr>
        <w:fldChar w:fldCharType="separate"/>
      </w:r>
      <w:r>
        <w:rPr>
          <w:rFonts w:hint="eastAsia"/>
          <w:lang w:eastAsia="zh-CN"/>
        </w:rPr>
        <w:t>11.5 禁用或慎用合并用药</w:t>
      </w:r>
      <w:r>
        <w:tab/>
      </w:r>
      <w:r>
        <w:fldChar w:fldCharType="begin"/>
      </w:r>
      <w:r>
        <w:instrText xml:space="preserve"> PAGEREF _Toc30645 \h </w:instrText>
      </w:r>
      <w:r>
        <w:fldChar w:fldCharType="separate"/>
      </w:r>
      <w:r>
        <w:t>11</w:t>
      </w:r>
      <w:r>
        <w:fldChar w:fldCharType="end"/>
      </w:r>
      <w:r>
        <w:rPr>
          <w:rFonts w:hint="eastAsia"/>
          <w:lang w:eastAsia="zh-CN"/>
        </w:rPr>
        <w:fldChar w:fldCharType="end"/>
      </w:r>
    </w:p>
    <w:p w14:paraId="5604427B">
      <w:pPr>
        <w:pStyle w:val="5"/>
        <w:tabs>
          <w:tab w:val="right" w:leader="dot" w:pos="8306"/>
        </w:tabs>
      </w:pPr>
      <w:r>
        <w:rPr>
          <w:rFonts w:hint="eastAsia"/>
          <w:lang w:eastAsia="zh-CN"/>
        </w:rPr>
        <w:fldChar w:fldCharType="begin"/>
      </w:r>
      <w:r>
        <w:rPr>
          <w:rFonts w:hint="eastAsia"/>
          <w:lang w:eastAsia="zh-CN"/>
        </w:rPr>
        <w:instrText xml:space="preserve"> HYPERLINK \l _Toc7659 </w:instrText>
      </w:r>
      <w:r>
        <w:rPr>
          <w:rFonts w:hint="eastAsia"/>
          <w:lang w:eastAsia="zh-CN"/>
        </w:rPr>
        <w:fldChar w:fldCharType="separate"/>
      </w:r>
      <w:r>
        <w:rPr>
          <w:rFonts w:hint="eastAsia"/>
          <w:lang w:eastAsia="zh-CN"/>
        </w:rPr>
        <w:t>11.6 剂量调整、暂停与救援治疗</w:t>
      </w:r>
      <w:r>
        <w:tab/>
      </w:r>
      <w:r>
        <w:fldChar w:fldCharType="begin"/>
      </w:r>
      <w:r>
        <w:instrText xml:space="preserve"> PAGEREF _Toc7659 \h </w:instrText>
      </w:r>
      <w:r>
        <w:fldChar w:fldCharType="separate"/>
      </w:r>
      <w:r>
        <w:t>11</w:t>
      </w:r>
      <w:r>
        <w:fldChar w:fldCharType="end"/>
      </w:r>
      <w:r>
        <w:rPr>
          <w:rFonts w:hint="eastAsia"/>
          <w:lang w:eastAsia="zh-CN"/>
        </w:rPr>
        <w:fldChar w:fldCharType="end"/>
      </w:r>
    </w:p>
    <w:p w14:paraId="74FDF5DD">
      <w:pPr>
        <w:pStyle w:val="4"/>
        <w:tabs>
          <w:tab w:val="right" w:leader="dot" w:pos="8306"/>
        </w:tabs>
      </w:pPr>
      <w:r>
        <w:rPr>
          <w:rFonts w:hint="eastAsia"/>
          <w:lang w:eastAsia="zh-CN"/>
        </w:rPr>
        <w:fldChar w:fldCharType="begin"/>
      </w:r>
      <w:r>
        <w:rPr>
          <w:rFonts w:hint="eastAsia"/>
          <w:lang w:eastAsia="zh-CN"/>
        </w:rPr>
        <w:instrText xml:space="preserve"> HYPERLINK \l _Toc21321 </w:instrText>
      </w:r>
      <w:r>
        <w:rPr>
          <w:rFonts w:hint="eastAsia"/>
          <w:lang w:eastAsia="zh-CN"/>
        </w:rPr>
        <w:fldChar w:fldCharType="separate"/>
      </w:r>
      <w:r>
        <w:rPr>
          <w:rFonts w:hint="eastAsia"/>
          <w:lang w:eastAsia="zh-CN"/>
        </w:rPr>
        <w:t>12. 结局指标 / 疗效与安全性评价</w:t>
      </w:r>
      <w:r>
        <w:tab/>
      </w:r>
      <w:r>
        <w:fldChar w:fldCharType="begin"/>
      </w:r>
      <w:r>
        <w:instrText xml:space="preserve"> PAGEREF _Toc21321 \h </w:instrText>
      </w:r>
      <w:r>
        <w:fldChar w:fldCharType="separate"/>
      </w:r>
      <w:r>
        <w:t>12</w:t>
      </w:r>
      <w:r>
        <w:fldChar w:fldCharType="end"/>
      </w:r>
      <w:r>
        <w:rPr>
          <w:rFonts w:hint="eastAsia"/>
          <w:lang w:eastAsia="zh-CN"/>
        </w:rPr>
        <w:fldChar w:fldCharType="end"/>
      </w:r>
    </w:p>
    <w:p w14:paraId="1E09EA65">
      <w:pPr>
        <w:pStyle w:val="5"/>
        <w:tabs>
          <w:tab w:val="right" w:leader="dot" w:pos="8306"/>
        </w:tabs>
      </w:pPr>
      <w:r>
        <w:rPr>
          <w:rFonts w:hint="eastAsia"/>
          <w:lang w:eastAsia="zh-CN"/>
        </w:rPr>
        <w:fldChar w:fldCharType="begin"/>
      </w:r>
      <w:r>
        <w:rPr>
          <w:rFonts w:hint="eastAsia"/>
          <w:lang w:eastAsia="zh-CN"/>
        </w:rPr>
        <w:instrText xml:space="preserve"> HYPERLINK \l _Toc12508 </w:instrText>
      </w:r>
      <w:r>
        <w:rPr>
          <w:rFonts w:hint="eastAsia"/>
          <w:lang w:eastAsia="zh-CN"/>
        </w:rPr>
        <w:fldChar w:fldCharType="separate"/>
      </w:r>
      <w:r>
        <w:rPr>
          <w:rFonts w:hint="eastAsia"/>
          <w:lang w:eastAsia="zh-CN"/>
        </w:rPr>
        <w:t>12.1 主要终点</w:t>
      </w:r>
      <w:r>
        <w:tab/>
      </w:r>
      <w:r>
        <w:fldChar w:fldCharType="begin"/>
      </w:r>
      <w:r>
        <w:instrText xml:space="preserve"> PAGEREF _Toc12508 \h </w:instrText>
      </w:r>
      <w:r>
        <w:fldChar w:fldCharType="separate"/>
      </w:r>
      <w:r>
        <w:t>12</w:t>
      </w:r>
      <w:r>
        <w:fldChar w:fldCharType="end"/>
      </w:r>
      <w:r>
        <w:rPr>
          <w:rFonts w:hint="eastAsia"/>
          <w:lang w:eastAsia="zh-CN"/>
        </w:rPr>
        <w:fldChar w:fldCharType="end"/>
      </w:r>
    </w:p>
    <w:p w14:paraId="7A3ECCBA">
      <w:pPr>
        <w:pStyle w:val="5"/>
        <w:tabs>
          <w:tab w:val="right" w:leader="dot" w:pos="8306"/>
        </w:tabs>
      </w:pPr>
      <w:r>
        <w:rPr>
          <w:rFonts w:hint="eastAsia"/>
          <w:lang w:eastAsia="zh-CN"/>
        </w:rPr>
        <w:fldChar w:fldCharType="begin"/>
      </w:r>
      <w:r>
        <w:rPr>
          <w:rFonts w:hint="eastAsia"/>
          <w:lang w:eastAsia="zh-CN"/>
        </w:rPr>
        <w:instrText xml:space="preserve"> HYPERLINK \l _Toc32272 </w:instrText>
      </w:r>
      <w:r>
        <w:rPr>
          <w:rFonts w:hint="eastAsia"/>
          <w:lang w:eastAsia="zh-CN"/>
        </w:rPr>
        <w:fldChar w:fldCharType="separate"/>
      </w:r>
      <w:r>
        <w:rPr>
          <w:rFonts w:hint="eastAsia"/>
          <w:lang w:eastAsia="zh-CN"/>
        </w:rPr>
        <w:t>12.2 次要终点</w:t>
      </w:r>
      <w:r>
        <w:tab/>
      </w:r>
      <w:r>
        <w:fldChar w:fldCharType="begin"/>
      </w:r>
      <w:r>
        <w:instrText xml:space="preserve"> PAGEREF _Toc32272 \h </w:instrText>
      </w:r>
      <w:r>
        <w:fldChar w:fldCharType="separate"/>
      </w:r>
      <w:r>
        <w:t>12</w:t>
      </w:r>
      <w:r>
        <w:fldChar w:fldCharType="end"/>
      </w:r>
      <w:r>
        <w:rPr>
          <w:rFonts w:hint="eastAsia"/>
          <w:lang w:eastAsia="zh-CN"/>
        </w:rPr>
        <w:fldChar w:fldCharType="end"/>
      </w:r>
    </w:p>
    <w:p w14:paraId="7D498130">
      <w:pPr>
        <w:pStyle w:val="5"/>
        <w:tabs>
          <w:tab w:val="right" w:leader="dot" w:pos="8306"/>
        </w:tabs>
      </w:pPr>
      <w:r>
        <w:rPr>
          <w:rFonts w:hint="eastAsia"/>
          <w:lang w:eastAsia="zh-CN"/>
        </w:rPr>
        <w:fldChar w:fldCharType="begin"/>
      </w:r>
      <w:r>
        <w:rPr>
          <w:rFonts w:hint="eastAsia"/>
          <w:lang w:eastAsia="zh-CN"/>
        </w:rPr>
        <w:instrText xml:space="preserve"> HYPERLINK \l _Toc2007 </w:instrText>
      </w:r>
      <w:r>
        <w:rPr>
          <w:rFonts w:hint="eastAsia"/>
          <w:lang w:eastAsia="zh-CN"/>
        </w:rPr>
        <w:fldChar w:fldCharType="separate"/>
      </w:r>
      <w:r>
        <w:rPr>
          <w:rFonts w:hint="eastAsia"/>
          <w:lang w:eastAsia="zh-CN"/>
        </w:rPr>
        <w:t>12.3 关键事件定义</w:t>
      </w:r>
      <w:r>
        <w:tab/>
      </w:r>
      <w:r>
        <w:fldChar w:fldCharType="begin"/>
      </w:r>
      <w:r>
        <w:instrText xml:space="preserve"> PAGEREF _Toc2007 \h </w:instrText>
      </w:r>
      <w:r>
        <w:fldChar w:fldCharType="separate"/>
      </w:r>
      <w:r>
        <w:t>12</w:t>
      </w:r>
      <w:r>
        <w:fldChar w:fldCharType="end"/>
      </w:r>
      <w:r>
        <w:rPr>
          <w:rFonts w:hint="eastAsia"/>
          <w:lang w:eastAsia="zh-CN"/>
        </w:rPr>
        <w:fldChar w:fldCharType="end"/>
      </w:r>
    </w:p>
    <w:p w14:paraId="131A3BE5">
      <w:pPr>
        <w:pStyle w:val="5"/>
        <w:tabs>
          <w:tab w:val="right" w:leader="dot" w:pos="8306"/>
        </w:tabs>
      </w:pPr>
      <w:r>
        <w:rPr>
          <w:rFonts w:hint="eastAsia"/>
          <w:lang w:eastAsia="zh-CN"/>
        </w:rPr>
        <w:fldChar w:fldCharType="begin"/>
      </w:r>
      <w:r>
        <w:rPr>
          <w:rFonts w:hint="eastAsia"/>
          <w:lang w:eastAsia="zh-CN"/>
        </w:rPr>
        <w:instrText xml:space="preserve"> HYPERLINK \l _Toc27849 </w:instrText>
      </w:r>
      <w:r>
        <w:rPr>
          <w:rFonts w:hint="eastAsia"/>
          <w:lang w:eastAsia="zh-CN"/>
        </w:rPr>
        <w:fldChar w:fldCharType="separate"/>
      </w:r>
      <w:r>
        <w:rPr>
          <w:rFonts w:hint="eastAsia"/>
          <w:lang w:eastAsia="zh-CN"/>
        </w:rPr>
        <w:t>12.4 结局裁决</w:t>
      </w:r>
      <w:r>
        <w:tab/>
      </w:r>
      <w:r>
        <w:fldChar w:fldCharType="begin"/>
      </w:r>
      <w:r>
        <w:instrText xml:space="preserve"> PAGEREF _Toc27849 \h </w:instrText>
      </w:r>
      <w:r>
        <w:fldChar w:fldCharType="separate"/>
      </w:r>
      <w:r>
        <w:t>13</w:t>
      </w:r>
      <w:r>
        <w:fldChar w:fldCharType="end"/>
      </w:r>
      <w:r>
        <w:rPr>
          <w:rFonts w:hint="eastAsia"/>
          <w:lang w:eastAsia="zh-CN"/>
        </w:rPr>
        <w:fldChar w:fldCharType="end"/>
      </w:r>
    </w:p>
    <w:p w14:paraId="2FA6DCE2">
      <w:pPr>
        <w:pStyle w:val="4"/>
        <w:tabs>
          <w:tab w:val="right" w:leader="dot" w:pos="8306"/>
        </w:tabs>
      </w:pPr>
      <w:r>
        <w:rPr>
          <w:rFonts w:hint="eastAsia"/>
          <w:lang w:eastAsia="zh-CN"/>
        </w:rPr>
        <w:fldChar w:fldCharType="begin"/>
      </w:r>
      <w:r>
        <w:rPr>
          <w:rFonts w:hint="eastAsia"/>
          <w:lang w:eastAsia="zh-CN"/>
        </w:rPr>
        <w:instrText xml:space="preserve"> HYPERLINK \l _Toc29645 </w:instrText>
      </w:r>
      <w:r>
        <w:rPr>
          <w:rFonts w:hint="eastAsia"/>
          <w:lang w:eastAsia="zh-CN"/>
        </w:rPr>
        <w:fldChar w:fldCharType="separate"/>
      </w:r>
      <w:r>
        <w:rPr>
          <w:rFonts w:hint="eastAsia"/>
          <w:lang w:eastAsia="zh-CN"/>
        </w:rPr>
        <w:t>13. 数据采集及计划</w:t>
      </w:r>
      <w:r>
        <w:tab/>
      </w:r>
      <w:r>
        <w:fldChar w:fldCharType="begin"/>
      </w:r>
      <w:r>
        <w:instrText xml:space="preserve"> PAGEREF _Toc29645 \h </w:instrText>
      </w:r>
      <w:r>
        <w:fldChar w:fldCharType="separate"/>
      </w:r>
      <w:r>
        <w:t>13</w:t>
      </w:r>
      <w:r>
        <w:fldChar w:fldCharType="end"/>
      </w:r>
      <w:r>
        <w:rPr>
          <w:rFonts w:hint="eastAsia"/>
          <w:lang w:eastAsia="zh-CN"/>
        </w:rPr>
        <w:fldChar w:fldCharType="end"/>
      </w:r>
    </w:p>
    <w:p w14:paraId="130EC239">
      <w:pPr>
        <w:pStyle w:val="5"/>
        <w:tabs>
          <w:tab w:val="right" w:leader="dot" w:pos="8306"/>
        </w:tabs>
      </w:pPr>
      <w:r>
        <w:rPr>
          <w:rFonts w:hint="eastAsia"/>
          <w:lang w:eastAsia="zh-CN"/>
        </w:rPr>
        <w:fldChar w:fldCharType="begin"/>
      </w:r>
      <w:r>
        <w:rPr>
          <w:rFonts w:hint="eastAsia"/>
          <w:lang w:eastAsia="zh-CN"/>
        </w:rPr>
        <w:instrText xml:space="preserve"> HYPERLINK \l _Toc18211 </w:instrText>
      </w:r>
      <w:r>
        <w:rPr>
          <w:rFonts w:hint="eastAsia"/>
          <w:lang w:eastAsia="zh-CN"/>
        </w:rPr>
        <w:fldChar w:fldCharType="separate"/>
      </w:r>
      <w:r>
        <w:rPr>
          <w:rFonts w:hint="eastAsia"/>
          <w:lang w:eastAsia="zh-CN"/>
        </w:rPr>
        <w:t>13.1 总体随访原则</w:t>
      </w:r>
      <w:r>
        <w:tab/>
      </w:r>
      <w:r>
        <w:fldChar w:fldCharType="begin"/>
      </w:r>
      <w:r>
        <w:instrText xml:space="preserve"> PAGEREF _Toc18211 \h </w:instrText>
      </w:r>
      <w:r>
        <w:fldChar w:fldCharType="separate"/>
      </w:r>
      <w:r>
        <w:t>13</w:t>
      </w:r>
      <w:r>
        <w:fldChar w:fldCharType="end"/>
      </w:r>
      <w:r>
        <w:rPr>
          <w:rFonts w:hint="eastAsia"/>
          <w:lang w:eastAsia="zh-CN"/>
        </w:rPr>
        <w:fldChar w:fldCharType="end"/>
      </w:r>
    </w:p>
    <w:p w14:paraId="33C6D3A3">
      <w:pPr>
        <w:pStyle w:val="5"/>
        <w:tabs>
          <w:tab w:val="right" w:leader="dot" w:pos="8306"/>
        </w:tabs>
      </w:pPr>
      <w:r>
        <w:rPr>
          <w:rFonts w:hint="eastAsia"/>
          <w:lang w:eastAsia="zh-CN"/>
        </w:rPr>
        <w:fldChar w:fldCharType="begin"/>
      </w:r>
      <w:r>
        <w:rPr>
          <w:rFonts w:hint="eastAsia"/>
          <w:lang w:eastAsia="zh-CN"/>
        </w:rPr>
        <w:instrText xml:space="preserve"> HYPERLINK \l _Toc13865 </w:instrText>
      </w:r>
      <w:r>
        <w:rPr>
          <w:rFonts w:hint="eastAsia"/>
          <w:lang w:eastAsia="zh-CN"/>
        </w:rPr>
        <w:fldChar w:fldCharType="separate"/>
      </w:r>
      <w:r>
        <w:rPr>
          <w:rFonts w:hint="eastAsia"/>
          <w:lang w:eastAsia="zh-CN"/>
        </w:rPr>
        <w:t>13.2 关键访视节点</w:t>
      </w:r>
      <w:r>
        <w:tab/>
      </w:r>
      <w:r>
        <w:fldChar w:fldCharType="begin"/>
      </w:r>
      <w:r>
        <w:instrText xml:space="preserve"> PAGEREF _Toc13865 \h </w:instrText>
      </w:r>
      <w:r>
        <w:fldChar w:fldCharType="separate"/>
      </w:r>
      <w:r>
        <w:t>13</w:t>
      </w:r>
      <w:r>
        <w:fldChar w:fldCharType="end"/>
      </w:r>
      <w:r>
        <w:rPr>
          <w:rFonts w:hint="eastAsia"/>
          <w:lang w:eastAsia="zh-CN"/>
        </w:rPr>
        <w:fldChar w:fldCharType="end"/>
      </w:r>
    </w:p>
    <w:p w14:paraId="066A9493">
      <w:pPr>
        <w:pStyle w:val="5"/>
        <w:tabs>
          <w:tab w:val="right" w:leader="dot" w:pos="8306"/>
        </w:tabs>
      </w:pPr>
      <w:r>
        <w:rPr>
          <w:rFonts w:hint="eastAsia"/>
          <w:lang w:eastAsia="zh-CN"/>
        </w:rPr>
        <w:fldChar w:fldCharType="begin"/>
      </w:r>
      <w:r>
        <w:rPr>
          <w:rFonts w:hint="eastAsia"/>
          <w:lang w:eastAsia="zh-CN"/>
        </w:rPr>
        <w:instrText xml:space="preserve"> HYPERLINK \l _Toc1906 </w:instrText>
      </w:r>
      <w:r>
        <w:rPr>
          <w:rFonts w:hint="eastAsia"/>
          <w:lang w:eastAsia="zh-CN"/>
        </w:rPr>
        <w:fldChar w:fldCharType="separate"/>
      </w:r>
      <w:r>
        <w:rPr>
          <w:rFonts w:hint="eastAsia"/>
          <w:lang w:eastAsia="zh-CN"/>
        </w:rPr>
        <w:t>13.3 核心评估内容</w:t>
      </w:r>
      <w:r>
        <w:tab/>
      </w:r>
      <w:r>
        <w:fldChar w:fldCharType="begin"/>
      </w:r>
      <w:r>
        <w:instrText xml:space="preserve"> PAGEREF _Toc1906 \h </w:instrText>
      </w:r>
      <w:r>
        <w:fldChar w:fldCharType="separate"/>
      </w:r>
      <w:r>
        <w:t>14</w:t>
      </w:r>
      <w:r>
        <w:fldChar w:fldCharType="end"/>
      </w:r>
      <w:r>
        <w:rPr>
          <w:rFonts w:hint="eastAsia"/>
          <w:lang w:eastAsia="zh-CN"/>
        </w:rPr>
        <w:fldChar w:fldCharType="end"/>
      </w:r>
    </w:p>
    <w:p w14:paraId="1C57B424">
      <w:pPr>
        <w:pStyle w:val="5"/>
        <w:tabs>
          <w:tab w:val="right" w:leader="dot" w:pos="8306"/>
        </w:tabs>
      </w:pPr>
      <w:r>
        <w:rPr>
          <w:rFonts w:hint="eastAsia"/>
          <w:lang w:eastAsia="zh-CN"/>
        </w:rPr>
        <w:fldChar w:fldCharType="begin"/>
      </w:r>
      <w:r>
        <w:rPr>
          <w:rFonts w:hint="eastAsia"/>
          <w:lang w:eastAsia="zh-CN"/>
        </w:rPr>
        <w:instrText xml:space="preserve"> HYPERLINK \l _Toc27708 </w:instrText>
      </w:r>
      <w:r>
        <w:rPr>
          <w:rFonts w:hint="eastAsia"/>
          <w:lang w:eastAsia="zh-CN"/>
        </w:rPr>
        <w:fldChar w:fldCharType="separate"/>
      </w:r>
      <w:r>
        <w:rPr>
          <w:rFonts w:hint="eastAsia"/>
          <w:lang w:eastAsia="zh-CN"/>
        </w:rPr>
        <w:t>13.4 队列B M6门槛评估</w:t>
      </w:r>
      <w:r>
        <w:tab/>
      </w:r>
      <w:r>
        <w:fldChar w:fldCharType="begin"/>
      </w:r>
      <w:r>
        <w:instrText xml:space="preserve"> PAGEREF _Toc27708 \h </w:instrText>
      </w:r>
      <w:r>
        <w:fldChar w:fldCharType="separate"/>
      </w:r>
      <w:r>
        <w:t>14</w:t>
      </w:r>
      <w:r>
        <w:fldChar w:fldCharType="end"/>
      </w:r>
      <w:r>
        <w:rPr>
          <w:rFonts w:hint="eastAsia"/>
          <w:lang w:eastAsia="zh-CN"/>
        </w:rPr>
        <w:fldChar w:fldCharType="end"/>
      </w:r>
    </w:p>
    <w:p w14:paraId="7C979DFD">
      <w:pPr>
        <w:pStyle w:val="5"/>
        <w:tabs>
          <w:tab w:val="right" w:leader="dot" w:pos="8306"/>
        </w:tabs>
      </w:pPr>
      <w:r>
        <w:rPr>
          <w:rFonts w:hint="eastAsia"/>
          <w:lang w:eastAsia="zh-CN"/>
        </w:rPr>
        <w:fldChar w:fldCharType="begin"/>
      </w:r>
      <w:r>
        <w:rPr>
          <w:rFonts w:hint="eastAsia"/>
          <w:lang w:eastAsia="zh-CN"/>
        </w:rPr>
        <w:instrText xml:space="preserve"> HYPERLINK \l _Toc22750 </w:instrText>
      </w:r>
      <w:r>
        <w:rPr>
          <w:rFonts w:hint="eastAsia"/>
          <w:lang w:eastAsia="zh-CN"/>
        </w:rPr>
        <w:fldChar w:fldCharType="separate"/>
      </w:r>
      <w:r>
        <w:rPr>
          <w:rFonts w:hint="eastAsia"/>
          <w:lang w:eastAsia="zh-CN"/>
        </w:rPr>
        <w:t>13.5 事件触发评估与最小数据集</w:t>
      </w:r>
      <w:r>
        <w:tab/>
      </w:r>
      <w:r>
        <w:fldChar w:fldCharType="begin"/>
      </w:r>
      <w:r>
        <w:instrText xml:space="preserve"> PAGEREF _Toc22750 \h </w:instrText>
      </w:r>
      <w:r>
        <w:fldChar w:fldCharType="separate"/>
      </w:r>
      <w:r>
        <w:t>14</w:t>
      </w:r>
      <w:r>
        <w:fldChar w:fldCharType="end"/>
      </w:r>
      <w:r>
        <w:rPr>
          <w:rFonts w:hint="eastAsia"/>
          <w:lang w:eastAsia="zh-CN"/>
        </w:rPr>
        <w:fldChar w:fldCharType="end"/>
      </w:r>
    </w:p>
    <w:p w14:paraId="4C22AA75">
      <w:pPr>
        <w:pStyle w:val="4"/>
        <w:tabs>
          <w:tab w:val="right" w:leader="dot" w:pos="8306"/>
        </w:tabs>
      </w:pPr>
      <w:r>
        <w:rPr>
          <w:rFonts w:hint="eastAsia"/>
          <w:lang w:eastAsia="zh-CN"/>
        </w:rPr>
        <w:fldChar w:fldCharType="begin"/>
      </w:r>
      <w:r>
        <w:rPr>
          <w:rFonts w:hint="eastAsia"/>
          <w:lang w:eastAsia="zh-CN"/>
        </w:rPr>
        <w:instrText xml:space="preserve"> HYPERLINK \l _Toc4897 </w:instrText>
      </w:r>
      <w:r>
        <w:rPr>
          <w:rFonts w:hint="eastAsia"/>
          <w:lang w:eastAsia="zh-CN"/>
        </w:rPr>
        <w:fldChar w:fldCharType="separate"/>
      </w:r>
      <w:r>
        <w:rPr>
          <w:rFonts w:hint="eastAsia"/>
          <w:lang w:eastAsia="zh-CN"/>
        </w:rPr>
        <w:t>14. 安全性考虑</w:t>
      </w:r>
      <w:r>
        <w:tab/>
      </w:r>
      <w:r>
        <w:fldChar w:fldCharType="begin"/>
      </w:r>
      <w:r>
        <w:instrText xml:space="preserve"> PAGEREF _Toc4897 \h </w:instrText>
      </w:r>
      <w:r>
        <w:fldChar w:fldCharType="separate"/>
      </w:r>
      <w:r>
        <w:t>14</w:t>
      </w:r>
      <w:r>
        <w:fldChar w:fldCharType="end"/>
      </w:r>
      <w:r>
        <w:rPr>
          <w:rFonts w:hint="eastAsia"/>
          <w:lang w:eastAsia="zh-CN"/>
        </w:rPr>
        <w:fldChar w:fldCharType="end"/>
      </w:r>
    </w:p>
    <w:p w14:paraId="0CDA6926">
      <w:pPr>
        <w:pStyle w:val="5"/>
        <w:tabs>
          <w:tab w:val="right" w:leader="dot" w:pos="8306"/>
        </w:tabs>
      </w:pPr>
      <w:r>
        <w:rPr>
          <w:rFonts w:hint="eastAsia"/>
          <w:lang w:eastAsia="zh-CN"/>
        </w:rPr>
        <w:fldChar w:fldCharType="begin"/>
      </w:r>
      <w:r>
        <w:rPr>
          <w:rFonts w:hint="eastAsia"/>
          <w:lang w:eastAsia="zh-CN"/>
        </w:rPr>
        <w:instrText xml:space="preserve"> HYPERLINK \l _Toc12368 </w:instrText>
      </w:r>
      <w:r>
        <w:rPr>
          <w:rFonts w:hint="eastAsia"/>
          <w:lang w:eastAsia="zh-CN"/>
        </w:rPr>
        <w:fldChar w:fldCharType="separate"/>
      </w:r>
      <w:r>
        <w:rPr>
          <w:rFonts w:hint="eastAsia"/>
          <w:lang w:eastAsia="zh-CN"/>
        </w:rPr>
        <w:t>14.1 安全性定义与分级</w:t>
      </w:r>
      <w:r>
        <w:tab/>
      </w:r>
      <w:r>
        <w:fldChar w:fldCharType="begin"/>
      </w:r>
      <w:r>
        <w:instrText xml:space="preserve"> PAGEREF _Toc12368 \h </w:instrText>
      </w:r>
      <w:r>
        <w:fldChar w:fldCharType="separate"/>
      </w:r>
      <w:r>
        <w:t>15</w:t>
      </w:r>
      <w:r>
        <w:fldChar w:fldCharType="end"/>
      </w:r>
      <w:r>
        <w:rPr>
          <w:rFonts w:hint="eastAsia"/>
          <w:lang w:eastAsia="zh-CN"/>
        </w:rPr>
        <w:fldChar w:fldCharType="end"/>
      </w:r>
    </w:p>
    <w:p w14:paraId="7F2BED90">
      <w:pPr>
        <w:pStyle w:val="5"/>
        <w:tabs>
          <w:tab w:val="right" w:leader="dot" w:pos="8306"/>
        </w:tabs>
      </w:pPr>
      <w:r>
        <w:rPr>
          <w:rFonts w:hint="eastAsia"/>
          <w:lang w:eastAsia="zh-CN"/>
        </w:rPr>
        <w:fldChar w:fldCharType="begin"/>
      </w:r>
      <w:r>
        <w:rPr>
          <w:rFonts w:hint="eastAsia"/>
          <w:lang w:eastAsia="zh-CN"/>
        </w:rPr>
        <w:instrText xml:space="preserve"> HYPERLINK \l _Toc20368 </w:instrText>
      </w:r>
      <w:r>
        <w:rPr>
          <w:rFonts w:hint="eastAsia"/>
          <w:lang w:eastAsia="zh-CN"/>
        </w:rPr>
        <w:fldChar w:fldCharType="separate"/>
      </w:r>
      <w:r>
        <w:rPr>
          <w:rFonts w:hint="eastAsia"/>
          <w:lang w:eastAsia="zh-CN"/>
        </w:rPr>
        <w:t>14.2 报告时限与流程</w:t>
      </w:r>
      <w:r>
        <w:tab/>
      </w:r>
      <w:r>
        <w:fldChar w:fldCharType="begin"/>
      </w:r>
      <w:r>
        <w:instrText xml:space="preserve"> PAGEREF _Toc20368 \h </w:instrText>
      </w:r>
      <w:r>
        <w:fldChar w:fldCharType="separate"/>
      </w:r>
      <w:r>
        <w:t>15</w:t>
      </w:r>
      <w:r>
        <w:fldChar w:fldCharType="end"/>
      </w:r>
      <w:r>
        <w:rPr>
          <w:rFonts w:hint="eastAsia"/>
          <w:lang w:eastAsia="zh-CN"/>
        </w:rPr>
        <w:fldChar w:fldCharType="end"/>
      </w:r>
    </w:p>
    <w:p w14:paraId="1102CC9F">
      <w:pPr>
        <w:pStyle w:val="5"/>
        <w:tabs>
          <w:tab w:val="right" w:leader="dot" w:pos="8306"/>
        </w:tabs>
      </w:pPr>
      <w:r>
        <w:rPr>
          <w:rFonts w:hint="eastAsia"/>
          <w:lang w:eastAsia="zh-CN"/>
        </w:rPr>
        <w:fldChar w:fldCharType="begin"/>
      </w:r>
      <w:r>
        <w:rPr>
          <w:rFonts w:hint="eastAsia"/>
          <w:lang w:eastAsia="zh-CN"/>
        </w:rPr>
        <w:instrText xml:space="preserve"> HYPERLINK \l _Toc15710 </w:instrText>
      </w:r>
      <w:r>
        <w:rPr>
          <w:rFonts w:hint="eastAsia"/>
          <w:lang w:eastAsia="zh-CN"/>
        </w:rPr>
        <w:fldChar w:fldCharType="separate"/>
      </w:r>
      <w:r>
        <w:rPr>
          <w:rFonts w:hint="eastAsia"/>
          <w:lang w:eastAsia="zh-CN"/>
        </w:rPr>
        <w:t>14.3 特别关注的安全风险</w:t>
      </w:r>
      <w:r>
        <w:tab/>
      </w:r>
      <w:r>
        <w:fldChar w:fldCharType="begin"/>
      </w:r>
      <w:r>
        <w:instrText xml:space="preserve"> PAGEREF _Toc15710 \h </w:instrText>
      </w:r>
      <w:r>
        <w:fldChar w:fldCharType="separate"/>
      </w:r>
      <w:r>
        <w:t>15</w:t>
      </w:r>
      <w:r>
        <w:fldChar w:fldCharType="end"/>
      </w:r>
      <w:r>
        <w:rPr>
          <w:rFonts w:hint="eastAsia"/>
          <w:lang w:eastAsia="zh-CN"/>
        </w:rPr>
        <w:fldChar w:fldCharType="end"/>
      </w:r>
    </w:p>
    <w:p w14:paraId="3006B0EA">
      <w:pPr>
        <w:pStyle w:val="5"/>
        <w:tabs>
          <w:tab w:val="right" w:leader="dot" w:pos="8306"/>
        </w:tabs>
      </w:pPr>
      <w:r>
        <w:rPr>
          <w:rFonts w:hint="eastAsia"/>
          <w:lang w:eastAsia="zh-CN"/>
        </w:rPr>
        <w:fldChar w:fldCharType="begin"/>
      </w:r>
      <w:r>
        <w:rPr>
          <w:rFonts w:hint="eastAsia"/>
          <w:lang w:eastAsia="zh-CN"/>
        </w:rPr>
        <w:instrText xml:space="preserve"> HYPERLINK \l _Toc16761 </w:instrText>
      </w:r>
      <w:r>
        <w:rPr>
          <w:rFonts w:hint="eastAsia"/>
          <w:lang w:eastAsia="zh-CN"/>
        </w:rPr>
        <w:fldChar w:fldCharType="separate"/>
      </w:r>
      <w:r>
        <w:rPr>
          <w:rFonts w:hint="eastAsia"/>
          <w:lang w:eastAsia="zh-CN"/>
        </w:rPr>
        <w:t>14.4 风险最小化措施</w:t>
      </w:r>
      <w:r>
        <w:tab/>
      </w:r>
      <w:r>
        <w:fldChar w:fldCharType="begin"/>
      </w:r>
      <w:r>
        <w:instrText xml:space="preserve"> PAGEREF _Toc16761 \h </w:instrText>
      </w:r>
      <w:r>
        <w:fldChar w:fldCharType="separate"/>
      </w:r>
      <w:r>
        <w:t>15</w:t>
      </w:r>
      <w:r>
        <w:fldChar w:fldCharType="end"/>
      </w:r>
      <w:r>
        <w:rPr>
          <w:rFonts w:hint="eastAsia"/>
          <w:lang w:eastAsia="zh-CN"/>
        </w:rPr>
        <w:fldChar w:fldCharType="end"/>
      </w:r>
    </w:p>
    <w:p w14:paraId="02B12730">
      <w:pPr>
        <w:pStyle w:val="4"/>
        <w:tabs>
          <w:tab w:val="right" w:leader="dot" w:pos="8306"/>
        </w:tabs>
      </w:pPr>
      <w:r>
        <w:rPr>
          <w:rFonts w:hint="eastAsia"/>
          <w:lang w:eastAsia="zh-CN"/>
        </w:rPr>
        <w:fldChar w:fldCharType="begin"/>
      </w:r>
      <w:r>
        <w:rPr>
          <w:rFonts w:hint="eastAsia"/>
          <w:lang w:eastAsia="zh-CN"/>
        </w:rPr>
        <w:instrText xml:space="preserve"> HYPERLINK \l _Toc31752 </w:instrText>
      </w:r>
      <w:r>
        <w:rPr>
          <w:rFonts w:hint="eastAsia"/>
          <w:lang w:eastAsia="zh-CN"/>
        </w:rPr>
        <w:fldChar w:fldCharType="separate"/>
      </w:r>
      <w:r>
        <w:rPr>
          <w:rFonts w:hint="eastAsia"/>
          <w:lang w:eastAsia="zh-CN"/>
        </w:rPr>
        <w:t>15. 数据管理</w:t>
      </w:r>
      <w:r>
        <w:tab/>
      </w:r>
      <w:r>
        <w:fldChar w:fldCharType="begin"/>
      </w:r>
      <w:r>
        <w:instrText xml:space="preserve"> PAGEREF _Toc31752 \h </w:instrText>
      </w:r>
      <w:r>
        <w:fldChar w:fldCharType="separate"/>
      </w:r>
      <w:r>
        <w:t>15</w:t>
      </w:r>
      <w:r>
        <w:fldChar w:fldCharType="end"/>
      </w:r>
      <w:r>
        <w:rPr>
          <w:rFonts w:hint="eastAsia"/>
          <w:lang w:eastAsia="zh-CN"/>
        </w:rPr>
        <w:fldChar w:fldCharType="end"/>
      </w:r>
    </w:p>
    <w:p w14:paraId="0D508213">
      <w:pPr>
        <w:pStyle w:val="4"/>
        <w:tabs>
          <w:tab w:val="right" w:leader="dot" w:pos="8306"/>
        </w:tabs>
      </w:pPr>
      <w:r>
        <w:rPr>
          <w:rFonts w:hint="eastAsia"/>
          <w:lang w:eastAsia="zh-CN"/>
        </w:rPr>
        <w:fldChar w:fldCharType="begin"/>
      </w:r>
      <w:r>
        <w:rPr>
          <w:rFonts w:hint="eastAsia"/>
          <w:lang w:eastAsia="zh-CN"/>
        </w:rPr>
        <w:instrText xml:space="preserve"> HYPERLINK \l _Toc10600 </w:instrText>
      </w:r>
      <w:r>
        <w:rPr>
          <w:rFonts w:hint="eastAsia"/>
          <w:lang w:eastAsia="zh-CN"/>
        </w:rPr>
        <w:fldChar w:fldCharType="separate"/>
      </w:r>
      <w:r>
        <w:rPr>
          <w:rFonts w:hint="eastAsia"/>
          <w:lang w:eastAsia="zh-CN"/>
        </w:rPr>
        <w:t>16. 统计分析</w:t>
      </w:r>
      <w:r>
        <w:tab/>
      </w:r>
      <w:r>
        <w:fldChar w:fldCharType="begin"/>
      </w:r>
      <w:r>
        <w:instrText xml:space="preserve"> PAGEREF _Toc10600 \h </w:instrText>
      </w:r>
      <w:r>
        <w:fldChar w:fldCharType="separate"/>
      </w:r>
      <w:r>
        <w:t>16</w:t>
      </w:r>
      <w:r>
        <w:fldChar w:fldCharType="end"/>
      </w:r>
      <w:r>
        <w:rPr>
          <w:rFonts w:hint="eastAsia"/>
          <w:lang w:eastAsia="zh-CN"/>
        </w:rPr>
        <w:fldChar w:fldCharType="end"/>
      </w:r>
    </w:p>
    <w:p w14:paraId="264CC758">
      <w:pPr>
        <w:pStyle w:val="5"/>
        <w:tabs>
          <w:tab w:val="right" w:leader="dot" w:pos="8306"/>
        </w:tabs>
      </w:pPr>
      <w:r>
        <w:rPr>
          <w:rFonts w:hint="eastAsia"/>
          <w:lang w:eastAsia="zh-CN"/>
        </w:rPr>
        <w:fldChar w:fldCharType="begin"/>
      </w:r>
      <w:r>
        <w:rPr>
          <w:rFonts w:hint="eastAsia"/>
          <w:lang w:eastAsia="zh-CN"/>
        </w:rPr>
        <w:instrText xml:space="preserve"> HYPERLINK \l _Toc13584 </w:instrText>
      </w:r>
      <w:r>
        <w:rPr>
          <w:rFonts w:hint="eastAsia"/>
          <w:lang w:eastAsia="zh-CN"/>
        </w:rPr>
        <w:fldChar w:fldCharType="separate"/>
      </w:r>
      <w:r>
        <w:rPr>
          <w:rFonts w:hint="eastAsia"/>
          <w:lang w:eastAsia="zh-CN"/>
        </w:rPr>
        <w:t>16.1 统计设计</w:t>
      </w:r>
      <w:r>
        <w:tab/>
      </w:r>
      <w:r>
        <w:fldChar w:fldCharType="begin"/>
      </w:r>
      <w:r>
        <w:instrText xml:space="preserve"> PAGEREF _Toc13584 \h </w:instrText>
      </w:r>
      <w:r>
        <w:fldChar w:fldCharType="separate"/>
      </w:r>
      <w:r>
        <w:t>16</w:t>
      </w:r>
      <w:r>
        <w:fldChar w:fldCharType="end"/>
      </w:r>
      <w:r>
        <w:rPr>
          <w:rFonts w:hint="eastAsia"/>
          <w:lang w:eastAsia="zh-CN"/>
        </w:rPr>
        <w:fldChar w:fldCharType="end"/>
      </w:r>
    </w:p>
    <w:p w14:paraId="3249884E">
      <w:pPr>
        <w:pStyle w:val="5"/>
        <w:tabs>
          <w:tab w:val="right" w:leader="dot" w:pos="8306"/>
        </w:tabs>
      </w:pPr>
      <w:r>
        <w:rPr>
          <w:rFonts w:hint="eastAsia"/>
          <w:lang w:eastAsia="zh-CN"/>
        </w:rPr>
        <w:fldChar w:fldCharType="begin"/>
      </w:r>
      <w:r>
        <w:rPr>
          <w:rFonts w:hint="eastAsia"/>
          <w:lang w:eastAsia="zh-CN"/>
        </w:rPr>
        <w:instrText xml:space="preserve"> HYPERLINK \l _Toc5621 </w:instrText>
      </w:r>
      <w:r>
        <w:rPr>
          <w:rFonts w:hint="eastAsia"/>
          <w:lang w:eastAsia="zh-CN"/>
        </w:rPr>
        <w:fldChar w:fldCharType="separate"/>
      </w:r>
      <w:r>
        <w:rPr>
          <w:rFonts w:hint="eastAsia"/>
          <w:lang w:eastAsia="zh-CN"/>
        </w:rPr>
        <w:t>16.2 样本量</w:t>
      </w:r>
      <w:r>
        <w:tab/>
      </w:r>
      <w:r>
        <w:fldChar w:fldCharType="begin"/>
      </w:r>
      <w:r>
        <w:instrText xml:space="preserve"> PAGEREF _Toc5621 \h </w:instrText>
      </w:r>
      <w:r>
        <w:fldChar w:fldCharType="separate"/>
      </w:r>
      <w:r>
        <w:t>16</w:t>
      </w:r>
      <w:r>
        <w:fldChar w:fldCharType="end"/>
      </w:r>
      <w:r>
        <w:rPr>
          <w:rFonts w:hint="eastAsia"/>
          <w:lang w:eastAsia="zh-CN"/>
        </w:rPr>
        <w:fldChar w:fldCharType="end"/>
      </w:r>
    </w:p>
    <w:p w14:paraId="41B83F97">
      <w:pPr>
        <w:pStyle w:val="5"/>
        <w:tabs>
          <w:tab w:val="right" w:leader="dot" w:pos="8306"/>
        </w:tabs>
      </w:pPr>
      <w:r>
        <w:rPr>
          <w:rFonts w:hint="eastAsia"/>
          <w:lang w:eastAsia="zh-CN"/>
        </w:rPr>
        <w:fldChar w:fldCharType="begin"/>
      </w:r>
      <w:r>
        <w:rPr>
          <w:rFonts w:hint="eastAsia"/>
          <w:lang w:eastAsia="zh-CN"/>
        </w:rPr>
        <w:instrText xml:space="preserve"> HYPERLINK \l _Toc27164 </w:instrText>
      </w:r>
      <w:r>
        <w:rPr>
          <w:rFonts w:hint="eastAsia"/>
          <w:lang w:eastAsia="zh-CN"/>
        </w:rPr>
        <w:fldChar w:fldCharType="separate"/>
      </w:r>
      <w:r>
        <w:rPr>
          <w:rFonts w:hint="eastAsia"/>
          <w:lang w:eastAsia="zh-CN"/>
        </w:rPr>
        <w:t>16.3 主要分析原则</w:t>
      </w:r>
      <w:r>
        <w:tab/>
      </w:r>
      <w:r>
        <w:fldChar w:fldCharType="begin"/>
      </w:r>
      <w:r>
        <w:instrText xml:space="preserve"> PAGEREF _Toc27164 \h </w:instrText>
      </w:r>
      <w:r>
        <w:fldChar w:fldCharType="separate"/>
      </w:r>
      <w:r>
        <w:t>16</w:t>
      </w:r>
      <w:r>
        <w:fldChar w:fldCharType="end"/>
      </w:r>
      <w:r>
        <w:rPr>
          <w:rFonts w:hint="eastAsia"/>
          <w:lang w:eastAsia="zh-CN"/>
        </w:rPr>
        <w:fldChar w:fldCharType="end"/>
      </w:r>
    </w:p>
    <w:p w14:paraId="4CCB493D">
      <w:pPr>
        <w:pStyle w:val="5"/>
        <w:tabs>
          <w:tab w:val="right" w:leader="dot" w:pos="8306"/>
        </w:tabs>
      </w:pPr>
      <w:r>
        <w:rPr>
          <w:rFonts w:hint="eastAsia"/>
          <w:lang w:eastAsia="zh-CN"/>
        </w:rPr>
        <w:fldChar w:fldCharType="begin"/>
      </w:r>
      <w:r>
        <w:rPr>
          <w:rFonts w:hint="eastAsia"/>
          <w:lang w:eastAsia="zh-CN"/>
        </w:rPr>
        <w:instrText xml:space="preserve"> HYPERLINK \l _Toc16851 </w:instrText>
      </w:r>
      <w:r>
        <w:rPr>
          <w:rFonts w:hint="eastAsia"/>
          <w:lang w:eastAsia="zh-CN"/>
        </w:rPr>
        <w:fldChar w:fldCharType="separate"/>
      </w:r>
      <w:r>
        <w:rPr>
          <w:rFonts w:hint="eastAsia"/>
          <w:lang w:eastAsia="zh-CN"/>
        </w:rPr>
        <w:t>16.4 缺失数据与未达标人群</w:t>
      </w:r>
      <w:r>
        <w:tab/>
      </w:r>
      <w:r>
        <w:fldChar w:fldCharType="begin"/>
      </w:r>
      <w:r>
        <w:instrText xml:space="preserve"> PAGEREF _Toc16851 \h </w:instrText>
      </w:r>
      <w:r>
        <w:fldChar w:fldCharType="separate"/>
      </w:r>
      <w:r>
        <w:t>17</w:t>
      </w:r>
      <w:r>
        <w:fldChar w:fldCharType="end"/>
      </w:r>
      <w:r>
        <w:rPr>
          <w:rFonts w:hint="eastAsia"/>
          <w:lang w:eastAsia="zh-CN"/>
        </w:rPr>
        <w:fldChar w:fldCharType="end"/>
      </w:r>
    </w:p>
    <w:p w14:paraId="75E84D3E">
      <w:pPr>
        <w:pStyle w:val="5"/>
        <w:tabs>
          <w:tab w:val="right" w:leader="dot" w:pos="8306"/>
        </w:tabs>
      </w:pPr>
      <w:r>
        <w:rPr>
          <w:rFonts w:hint="eastAsia"/>
          <w:lang w:eastAsia="zh-CN"/>
        </w:rPr>
        <w:fldChar w:fldCharType="begin"/>
      </w:r>
      <w:r>
        <w:rPr>
          <w:rFonts w:hint="eastAsia"/>
          <w:lang w:eastAsia="zh-CN"/>
        </w:rPr>
        <w:instrText xml:space="preserve"> HYPERLINK \l _Toc21528 </w:instrText>
      </w:r>
      <w:r>
        <w:rPr>
          <w:rFonts w:hint="eastAsia"/>
          <w:lang w:eastAsia="zh-CN"/>
        </w:rPr>
        <w:fldChar w:fldCharType="separate"/>
      </w:r>
      <w:r>
        <w:rPr>
          <w:rFonts w:hint="eastAsia"/>
          <w:lang w:eastAsia="zh-CN"/>
        </w:rPr>
        <w:t>16.5 中期分析</w:t>
      </w:r>
      <w:r>
        <w:tab/>
      </w:r>
      <w:r>
        <w:fldChar w:fldCharType="begin"/>
      </w:r>
      <w:r>
        <w:instrText xml:space="preserve"> PAGEREF _Toc21528 \h </w:instrText>
      </w:r>
      <w:r>
        <w:fldChar w:fldCharType="separate"/>
      </w:r>
      <w:r>
        <w:t>17</w:t>
      </w:r>
      <w:r>
        <w:fldChar w:fldCharType="end"/>
      </w:r>
      <w:r>
        <w:rPr>
          <w:rFonts w:hint="eastAsia"/>
          <w:lang w:eastAsia="zh-CN"/>
        </w:rPr>
        <w:fldChar w:fldCharType="end"/>
      </w:r>
    </w:p>
    <w:p w14:paraId="5FC3640F">
      <w:pPr>
        <w:pStyle w:val="4"/>
        <w:tabs>
          <w:tab w:val="right" w:leader="dot" w:pos="8306"/>
        </w:tabs>
      </w:pPr>
      <w:r>
        <w:rPr>
          <w:rFonts w:hint="eastAsia"/>
          <w:lang w:eastAsia="zh-CN"/>
        </w:rPr>
        <w:fldChar w:fldCharType="begin"/>
      </w:r>
      <w:r>
        <w:rPr>
          <w:rFonts w:hint="eastAsia"/>
          <w:lang w:eastAsia="zh-CN"/>
        </w:rPr>
        <w:instrText xml:space="preserve"> HYPERLINK \l _Toc20283 </w:instrText>
      </w:r>
      <w:r>
        <w:rPr>
          <w:rFonts w:hint="eastAsia"/>
          <w:lang w:eastAsia="zh-CN"/>
        </w:rPr>
        <w:fldChar w:fldCharType="separate"/>
      </w:r>
      <w:r>
        <w:rPr>
          <w:rFonts w:hint="eastAsia"/>
          <w:lang w:eastAsia="zh-CN"/>
        </w:rPr>
        <w:t>17. 质量控制</w:t>
      </w:r>
      <w:r>
        <w:tab/>
      </w:r>
      <w:r>
        <w:fldChar w:fldCharType="begin"/>
      </w:r>
      <w:r>
        <w:instrText xml:space="preserve"> PAGEREF _Toc20283 \h </w:instrText>
      </w:r>
      <w:r>
        <w:fldChar w:fldCharType="separate"/>
      </w:r>
      <w:r>
        <w:t>17</w:t>
      </w:r>
      <w:r>
        <w:fldChar w:fldCharType="end"/>
      </w:r>
      <w:r>
        <w:rPr>
          <w:rFonts w:hint="eastAsia"/>
          <w:lang w:eastAsia="zh-CN"/>
        </w:rPr>
        <w:fldChar w:fldCharType="end"/>
      </w:r>
    </w:p>
    <w:p w14:paraId="6F225305">
      <w:pPr>
        <w:pStyle w:val="4"/>
        <w:tabs>
          <w:tab w:val="right" w:leader="dot" w:pos="8306"/>
        </w:tabs>
      </w:pPr>
      <w:r>
        <w:rPr>
          <w:rFonts w:hint="eastAsia"/>
          <w:lang w:eastAsia="zh-CN"/>
        </w:rPr>
        <w:fldChar w:fldCharType="begin"/>
      </w:r>
      <w:r>
        <w:rPr>
          <w:rFonts w:hint="eastAsia"/>
          <w:lang w:eastAsia="zh-CN"/>
        </w:rPr>
        <w:instrText xml:space="preserve"> HYPERLINK \l _Toc3435 </w:instrText>
      </w:r>
      <w:r>
        <w:rPr>
          <w:rFonts w:hint="eastAsia"/>
          <w:lang w:eastAsia="zh-CN"/>
        </w:rPr>
        <w:fldChar w:fldCharType="separate"/>
      </w:r>
      <w:r>
        <w:rPr>
          <w:rFonts w:hint="eastAsia"/>
          <w:lang w:eastAsia="zh-CN"/>
        </w:rPr>
        <w:t>18. 研究对象保护 / 伦理</w:t>
      </w:r>
      <w:r>
        <w:tab/>
      </w:r>
      <w:r>
        <w:fldChar w:fldCharType="begin"/>
      </w:r>
      <w:r>
        <w:instrText xml:space="preserve"> PAGEREF _Toc3435 \h </w:instrText>
      </w:r>
      <w:r>
        <w:fldChar w:fldCharType="separate"/>
      </w:r>
      <w:r>
        <w:t>17</w:t>
      </w:r>
      <w:r>
        <w:fldChar w:fldCharType="end"/>
      </w:r>
      <w:r>
        <w:rPr>
          <w:rFonts w:hint="eastAsia"/>
          <w:lang w:eastAsia="zh-CN"/>
        </w:rPr>
        <w:fldChar w:fldCharType="end"/>
      </w:r>
    </w:p>
    <w:p w14:paraId="3C0DACFC">
      <w:pPr>
        <w:pStyle w:val="4"/>
        <w:tabs>
          <w:tab w:val="right" w:leader="dot" w:pos="8306"/>
        </w:tabs>
      </w:pPr>
      <w:r>
        <w:rPr>
          <w:rFonts w:hint="eastAsia"/>
          <w:lang w:eastAsia="zh-CN"/>
        </w:rPr>
        <w:fldChar w:fldCharType="begin"/>
      </w:r>
      <w:r>
        <w:rPr>
          <w:rFonts w:hint="eastAsia"/>
          <w:lang w:eastAsia="zh-CN"/>
        </w:rPr>
        <w:instrText xml:space="preserve"> HYPERLINK \l _Toc13251 </w:instrText>
      </w:r>
      <w:r>
        <w:rPr>
          <w:rFonts w:hint="eastAsia"/>
          <w:lang w:eastAsia="zh-CN"/>
        </w:rPr>
        <w:fldChar w:fldCharType="separate"/>
      </w:r>
      <w:r>
        <w:rPr>
          <w:rFonts w:hint="eastAsia"/>
          <w:lang w:eastAsia="zh-CN"/>
        </w:rPr>
        <w:t>19. 组织管理</w:t>
      </w:r>
      <w:r>
        <w:tab/>
      </w:r>
      <w:r>
        <w:fldChar w:fldCharType="begin"/>
      </w:r>
      <w:r>
        <w:instrText xml:space="preserve"> PAGEREF _Toc13251 \h </w:instrText>
      </w:r>
      <w:r>
        <w:fldChar w:fldCharType="separate"/>
      </w:r>
      <w:r>
        <w:t>18</w:t>
      </w:r>
      <w:r>
        <w:fldChar w:fldCharType="end"/>
      </w:r>
      <w:r>
        <w:rPr>
          <w:rFonts w:hint="eastAsia"/>
          <w:lang w:eastAsia="zh-CN"/>
        </w:rPr>
        <w:fldChar w:fldCharType="end"/>
      </w:r>
    </w:p>
    <w:p w14:paraId="728D457B">
      <w:pPr>
        <w:pStyle w:val="4"/>
        <w:tabs>
          <w:tab w:val="right" w:leader="dot" w:pos="8306"/>
        </w:tabs>
      </w:pPr>
      <w:r>
        <w:rPr>
          <w:rFonts w:hint="eastAsia"/>
          <w:lang w:eastAsia="zh-CN"/>
        </w:rPr>
        <w:fldChar w:fldCharType="begin"/>
      </w:r>
      <w:r>
        <w:rPr>
          <w:rFonts w:hint="eastAsia"/>
          <w:lang w:eastAsia="zh-CN"/>
        </w:rPr>
        <w:instrText xml:space="preserve"> HYPERLINK \l _Toc3828 </w:instrText>
      </w:r>
      <w:r>
        <w:rPr>
          <w:rFonts w:hint="eastAsia"/>
          <w:lang w:eastAsia="zh-CN"/>
        </w:rPr>
        <w:fldChar w:fldCharType="separate"/>
      </w:r>
      <w:r>
        <w:rPr>
          <w:rFonts w:hint="eastAsia"/>
          <w:lang w:eastAsia="zh-CN"/>
        </w:rPr>
        <w:t>20. 研究文件和记录保存</w:t>
      </w:r>
      <w:r>
        <w:tab/>
      </w:r>
      <w:r>
        <w:fldChar w:fldCharType="begin"/>
      </w:r>
      <w:r>
        <w:instrText xml:space="preserve"> PAGEREF _Toc3828 \h </w:instrText>
      </w:r>
      <w:r>
        <w:fldChar w:fldCharType="separate"/>
      </w:r>
      <w:r>
        <w:t>18</w:t>
      </w:r>
      <w:r>
        <w:fldChar w:fldCharType="end"/>
      </w:r>
      <w:r>
        <w:rPr>
          <w:rFonts w:hint="eastAsia"/>
          <w:lang w:eastAsia="zh-CN"/>
        </w:rPr>
        <w:fldChar w:fldCharType="end"/>
      </w:r>
    </w:p>
    <w:p w14:paraId="291E4D59">
      <w:pPr>
        <w:pStyle w:val="4"/>
        <w:tabs>
          <w:tab w:val="right" w:leader="dot" w:pos="8306"/>
        </w:tabs>
      </w:pPr>
      <w:r>
        <w:rPr>
          <w:rFonts w:hint="eastAsia"/>
          <w:lang w:eastAsia="zh-CN"/>
        </w:rPr>
        <w:fldChar w:fldCharType="begin"/>
      </w:r>
      <w:r>
        <w:rPr>
          <w:rFonts w:hint="eastAsia"/>
          <w:lang w:eastAsia="zh-CN"/>
        </w:rPr>
        <w:instrText xml:space="preserve"> HYPERLINK \l _Toc32741 </w:instrText>
      </w:r>
      <w:r>
        <w:rPr>
          <w:rFonts w:hint="eastAsia"/>
          <w:lang w:eastAsia="zh-CN"/>
        </w:rPr>
        <w:fldChar w:fldCharType="separate"/>
      </w:r>
      <w:r>
        <w:rPr>
          <w:rFonts w:hint="eastAsia"/>
          <w:lang w:eastAsia="zh-CN"/>
        </w:rPr>
        <w:t>21. 研究提前终止</w:t>
      </w:r>
      <w:r>
        <w:tab/>
      </w:r>
      <w:r>
        <w:fldChar w:fldCharType="begin"/>
      </w:r>
      <w:r>
        <w:instrText xml:space="preserve"> PAGEREF _Toc32741 \h </w:instrText>
      </w:r>
      <w:r>
        <w:fldChar w:fldCharType="separate"/>
      </w:r>
      <w:r>
        <w:t>18</w:t>
      </w:r>
      <w:r>
        <w:fldChar w:fldCharType="end"/>
      </w:r>
      <w:r>
        <w:rPr>
          <w:rFonts w:hint="eastAsia"/>
          <w:lang w:eastAsia="zh-CN"/>
        </w:rPr>
        <w:fldChar w:fldCharType="end"/>
      </w:r>
    </w:p>
    <w:p w14:paraId="69EDFA9B">
      <w:pPr>
        <w:pStyle w:val="4"/>
        <w:tabs>
          <w:tab w:val="right" w:leader="dot" w:pos="8306"/>
        </w:tabs>
      </w:pPr>
      <w:r>
        <w:rPr>
          <w:rFonts w:hint="eastAsia"/>
          <w:lang w:eastAsia="zh-CN"/>
        </w:rPr>
        <w:fldChar w:fldCharType="begin"/>
      </w:r>
      <w:r>
        <w:rPr>
          <w:rFonts w:hint="eastAsia"/>
          <w:lang w:eastAsia="zh-CN"/>
        </w:rPr>
        <w:instrText xml:space="preserve"> HYPERLINK \l _Toc7671 </w:instrText>
      </w:r>
      <w:r>
        <w:rPr>
          <w:rFonts w:hint="eastAsia"/>
          <w:lang w:eastAsia="zh-CN"/>
        </w:rPr>
        <w:fldChar w:fldCharType="separate"/>
      </w:r>
      <w:r>
        <w:rPr>
          <w:rFonts w:hint="eastAsia"/>
          <w:lang w:eastAsia="zh-CN"/>
        </w:rPr>
        <w:t>22. 参考文献</w:t>
      </w:r>
      <w:r>
        <w:tab/>
      </w:r>
      <w:r>
        <w:fldChar w:fldCharType="begin"/>
      </w:r>
      <w:r>
        <w:instrText xml:space="preserve"> PAGEREF _Toc7671 \h </w:instrText>
      </w:r>
      <w:r>
        <w:fldChar w:fldCharType="separate"/>
      </w:r>
      <w:r>
        <w:t>19</w:t>
      </w:r>
      <w:r>
        <w:fldChar w:fldCharType="end"/>
      </w:r>
      <w:r>
        <w:rPr>
          <w:rFonts w:hint="eastAsia"/>
          <w:lang w:eastAsia="zh-CN"/>
        </w:rPr>
        <w:fldChar w:fldCharType="end"/>
      </w:r>
    </w:p>
    <w:p w14:paraId="0D056DE7">
      <w:pPr>
        <w:rPr>
          <w:rFonts w:hint="eastAsia"/>
          <w:lang w:eastAsia="zh-CN"/>
        </w:rPr>
      </w:pPr>
      <w:r>
        <w:rPr>
          <w:rFonts w:hint="eastAsia"/>
          <w:lang w:eastAsia="zh-CN"/>
        </w:rPr>
        <w:fldChar w:fldCharType="end"/>
      </w:r>
    </w:p>
    <w:p w14:paraId="01CC840B">
      <w:pPr>
        <w:rPr>
          <w:rFonts w:hint="eastAsia"/>
          <w:lang w:eastAsia="zh-CN"/>
        </w:rPr>
      </w:pPr>
    </w:p>
    <w:p w14:paraId="1749775D">
      <w:pPr>
        <w:bidi w:val="0"/>
        <w:rPr>
          <w:rFonts w:hint="eastAsia"/>
          <w:lang w:eastAsia="zh-CN"/>
        </w:rPr>
      </w:pPr>
      <w:r>
        <w:rPr>
          <w:rFonts w:hint="eastAsia"/>
          <w:lang w:eastAsia="zh-CN"/>
        </w:rPr>
        <w:t>由 Word 自动生成。</w:t>
      </w:r>
    </w:p>
    <w:p w14:paraId="15E6B36B">
      <w:pPr>
        <w:bidi w:val="0"/>
        <w:rPr>
          <w:rFonts w:hint="eastAsia"/>
          <w:lang w:eastAsia="zh-CN"/>
        </w:rPr>
      </w:pPr>
    </w:p>
    <w:p w14:paraId="58E8997A">
      <w:pPr>
        <w:pStyle w:val="2"/>
        <w:bidi w:val="0"/>
        <w:rPr>
          <w:rFonts w:hint="eastAsia"/>
          <w:lang w:eastAsia="zh-CN"/>
        </w:rPr>
      </w:pPr>
      <w:bookmarkStart w:id="4" w:name="_Toc6724"/>
      <w:r>
        <w:rPr>
          <w:rFonts w:hint="eastAsia"/>
          <w:lang w:eastAsia="zh-CN"/>
        </w:rPr>
        <w:t>4. 缩略语表</w:t>
      </w:r>
      <w:bookmarkEnd w:id="4"/>
    </w:p>
    <w:p w14:paraId="7BDB33C7">
      <w:pPr>
        <w:rPr>
          <w:rFonts w:hint="eastAsia"/>
          <w:lang w:eastAsia="zh-CN"/>
        </w:rPr>
      </w:pPr>
    </w:p>
    <w:p w14:paraId="422ACAAC">
      <w:pPr>
        <w:bidi w:val="0"/>
        <w:rPr>
          <w:rFonts w:hint="eastAsia"/>
          <w:lang w:eastAsia="zh-CN"/>
        </w:rPr>
      </w:pPr>
      <w:r>
        <w:rPr>
          <w:rFonts w:hint="eastAsia"/>
          <w:lang w:eastAsia="zh-CN"/>
        </w:rPr>
        <w:t>• TB-DM：糖尿病合并肺结核</w:t>
      </w:r>
    </w:p>
    <w:p w14:paraId="4DCC34D6">
      <w:pPr>
        <w:bidi w:val="0"/>
        <w:rPr>
          <w:rFonts w:hint="eastAsia"/>
          <w:lang w:eastAsia="zh-CN"/>
        </w:rPr>
      </w:pPr>
      <w:r>
        <w:rPr>
          <w:rFonts w:hint="eastAsia"/>
          <w:lang w:eastAsia="zh-CN"/>
        </w:rPr>
        <w:t>• DS-TB：药物敏感结核病</w:t>
      </w:r>
    </w:p>
    <w:p w14:paraId="1653B913">
      <w:pPr>
        <w:bidi w:val="0"/>
        <w:rPr>
          <w:rFonts w:hint="eastAsia"/>
          <w:lang w:eastAsia="zh-CN"/>
        </w:rPr>
      </w:pPr>
      <w:r>
        <w:rPr>
          <w:rFonts w:hint="eastAsia"/>
          <w:lang w:eastAsia="zh-CN"/>
        </w:rPr>
        <w:t>• TDSC：TB-Diabetes Short Course</w:t>
      </w:r>
    </w:p>
    <w:p w14:paraId="3A630F75">
      <w:pPr>
        <w:bidi w:val="0"/>
        <w:rPr>
          <w:rFonts w:hint="eastAsia"/>
          <w:lang w:eastAsia="zh-CN"/>
        </w:rPr>
      </w:pPr>
      <w:r>
        <w:rPr>
          <w:rFonts w:hint="eastAsia"/>
          <w:lang w:eastAsia="zh-CN"/>
        </w:rPr>
        <w:t>• CEC：临床结局裁决委员会</w:t>
      </w:r>
    </w:p>
    <w:p w14:paraId="3167FCC7">
      <w:pPr>
        <w:bidi w:val="0"/>
        <w:rPr>
          <w:rFonts w:hint="eastAsia"/>
          <w:lang w:eastAsia="zh-CN"/>
        </w:rPr>
      </w:pPr>
      <w:r>
        <w:rPr>
          <w:rFonts w:hint="eastAsia"/>
          <w:lang w:eastAsia="zh-CN"/>
        </w:rPr>
        <w:t>• DSMB/DMC：数据与安全监测委员会</w:t>
      </w:r>
    </w:p>
    <w:p w14:paraId="6A9B7060">
      <w:pPr>
        <w:bidi w:val="0"/>
        <w:rPr>
          <w:rFonts w:hint="eastAsia"/>
          <w:lang w:eastAsia="zh-CN"/>
        </w:rPr>
      </w:pPr>
      <w:r>
        <w:rPr>
          <w:rFonts w:hint="eastAsia"/>
          <w:lang w:eastAsia="zh-CN"/>
        </w:rPr>
        <w:t>• EDC/IRT：电子数据采集/交互式随机系统</w:t>
      </w:r>
    </w:p>
    <w:p w14:paraId="4469BC60">
      <w:pPr>
        <w:bidi w:val="0"/>
        <w:rPr>
          <w:rFonts w:hint="eastAsia"/>
          <w:lang w:eastAsia="zh-CN"/>
        </w:rPr>
      </w:pPr>
      <w:r>
        <w:rPr>
          <w:rFonts w:hint="eastAsia"/>
          <w:lang w:eastAsia="zh-CN"/>
        </w:rPr>
        <w:t>• AE：不良事件</w:t>
      </w:r>
    </w:p>
    <w:p w14:paraId="086D6970">
      <w:pPr>
        <w:bidi w:val="0"/>
        <w:rPr>
          <w:rFonts w:hint="eastAsia"/>
          <w:lang w:eastAsia="zh-CN"/>
        </w:rPr>
      </w:pPr>
      <w:r>
        <w:rPr>
          <w:rFonts w:hint="eastAsia"/>
          <w:lang w:eastAsia="zh-CN"/>
        </w:rPr>
        <w:t>• SAE：严重不良事件</w:t>
      </w:r>
    </w:p>
    <w:p w14:paraId="55039814">
      <w:pPr>
        <w:bidi w:val="0"/>
        <w:rPr>
          <w:rFonts w:hint="eastAsia"/>
          <w:lang w:eastAsia="zh-CN"/>
        </w:rPr>
      </w:pPr>
      <w:r>
        <w:rPr>
          <w:rFonts w:hint="eastAsia"/>
          <w:lang w:eastAsia="zh-CN"/>
        </w:rPr>
        <w:t>• AESI：特别关注不良事件</w:t>
      </w:r>
    </w:p>
    <w:p w14:paraId="66AD52F4">
      <w:pPr>
        <w:bidi w:val="0"/>
        <w:rPr>
          <w:rFonts w:hint="eastAsia"/>
          <w:lang w:eastAsia="zh-CN"/>
        </w:rPr>
      </w:pPr>
      <w:r>
        <w:rPr>
          <w:rFonts w:hint="eastAsia"/>
          <w:lang w:eastAsia="zh-CN"/>
        </w:rPr>
        <w:t>• EOT：治疗结束</w:t>
      </w:r>
    </w:p>
    <w:p w14:paraId="6FEF8599">
      <w:pPr>
        <w:bidi w:val="0"/>
        <w:rPr>
          <w:rFonts w:hint="eastAsia"/>
          <w:lang w:eastAsia="zh-CN"/>
        </w:rPr>
      </w:pPr>
      <w:r>
        <w:rPr>
          <w:rFonts w:hint="eastAsia"/>
          <w:lang w:eastAsia="zh-CN"/>
        </w:rPr>
        <w:t>• PT-M12：停药后12个月</w:t>
      </w:r>
    </w:p>
    <w:p w14:paraId="1C1E1271">
      <w:pPr>
        <w:bidi w:val="0"/>
        <w:rPr>
          <w:rFonts w:hint="eastAsia"/>
          <w:lang w:eastAsia="zh-CN"/>
        </w:rPr>
      </w:pPr>
      <w:r>
        <w:rPr>
          <w:rFonts w:hint="eastAsia"/>
          <w:lang w:eastAsia="zh-CN"/>
        </w:rPr>
        <w:t>• PT-M24：停药后24个月</w:t>
      </w:r>
    </w:p>
    <w:p w14:paraId="3EB01D03">
      <w:pPr>
        <w:bidi w:val="0"/>
        <w:rPr>
          <w:rFonts w:hint="eastAsia"/>
          <w:lang w:eastAsia="zh-CN"/>
        </w:rPr>
      </w:pPr>
      <w:r>
        <w:rPr>
          <w:rFonts w:hint="eastAsia"/>
          <w:lang w:eastAsia="zh-CN"/>
        </w:rPr>
        <w:t>• Hard Gate：微生物学安全门槛</w:t>
      </w:r>
    </w:p>
    <w:p w14:paraId="0370CB3E">
      <w:pPr>
        <w:bidi w:val="0"/>
        <w:rPr>
          <w:rFonts w:hint="eastAsia"/>
          <w:lang w:eastAsia="zh-CN"/>
        </w:rPr>
      </w:pPr>
      <w:r>
        <w:rPr>
          <w:rFonts w:hint="eastAsia"/>
          <w:lang w:eastAsia="zh-CN"/>
        </w:rPr>
        <w:t>• DSS：疾病严重度评分</w:t>
      </w:r>
    </w:p>
    <w:p w14:paraId="72D3BFE4">
      <w:pPr>
        <w:bidi w:val="0"/>
        <w:rPr>
          <w:rFonts w:hint="eastAsia"/>
          <w:lang w:eastAsia="zh-CN"/>
        </w:rPr>
      </w:pPr>
    </w:p>
    <w:p w14:paraId="707E9B58">
      <w:pPr>
        <w:pStyle w:val="2"/>
        <w:bidi w:val="0"/>
        <w:rPr>
          <w:rFonts w:hint="eastAsia"/>
          <w:lang w:eastAsia="zh-CN"/>
        </w:rPr>
      </w:pPr>
      <w:bookmarkStart w:id="5" w:name="_Toc8135"/>
      <w:r>
        <w:rPr>
          <w:rFonts w:hint="eastAsia"/>
          <w:lang w:eastAsia="zh-CN"/>
        </w:rPr>
        <w:t>5. 方案摘要</w:t>
      </w:r>
      <w:bookmarkEnd w:id="5"/>
    </w:p>
    <w:p w14:paraId="20369129">
      <w:pPr>
        <w:rPr>
          <w:rFonts w:hint="eastAsia"/>
          <w:lang w:eastAsia="zh-CN"/>
        </w:rPr>
      </w:pPr>
    </w:p>
    <w:p w14:paraId="3E704F00">
      <w:pPr>
        <w:bidi w:val="0"/>
        <w:rPr>
          <w:rFonts w:hint="eastAsia"/>
          <w:lang w:eastAsia="zh-CN"/>
        </w:rPr>
      </w:pPr>
      <w:r>
        <w:rPr>
          <w:rFonts w:hint="eastAsia"/>
          <w:lang w:eastAsia="zh-CN"/>
        </w:rPr>
        <w:t>TDSC 研究拟在糖尿病合并药物敏感肺结核成人患者中，建立兼顾科学严谨性、跨中心可复制性及临床执行可行性的风险分层治疗路径。研究围绕两个核心临床问题展开：其一，在基线低治疗难度人群中，两种4个月含利福喷丁短程方案是否在疗效与安全性方面不劣于6个月标准方案；其二，在基线高治疗难度人群中，于标准治疗满6个月后，对达到预设微生物学安全门槛的受试者实施停药，是否不劣于继续治疗至9个月。</w:t>
      </w:r>
    </w:p>
    <w:p w14:paraId="6B610BB3">
      <w:pPr>
        <w:bidi w:val="0"/>
        <w:rPr>
          <w:rFonts w:hint="eastAsia"/>
          <w:lang w:eastAsia="zh-CN"/>
        </w:rPr>
      </w:pPr>
    </w:p>
    <w:p w14:paraId="0EAE4ED1">
      <w:pPr>
        <w:bidi w:val="0"/>
        <w:rPr>
          <w:rFonts w:hint="eastAsia"/>
          <w:lang w:eastAsia="zh-CN"/>
        </w:rPr>
      </w:pPr>
      <w:r>
        <w:rPr>
          <w:rFonts w:hint="eastAsia"/>
          <w:lang w:eastAsia="zh-CN"/>
        </w:rPr>
        <w:t>本研究为多中心、开放标签、前瞻性随机对照研究，采用“先分层、后随机”的总体设计。入组时以专家规则型分层工具完成低治疗难度与高治疗难度队列分配，核心依据为标准化菌负荷分层与胸部影像范围分层。候选生物标志物、DSS 评分及影像 AI 仅用于预设验证或探索性分析，不用于队列分配、随机化资格判定或停药决策。</w:t>
      </w:r>
    </w:p>
    <w:p w14:paraId="5058CE58">
      <w:pPr>
        <w:bidi w:val="0"/>
        <w:rPr>
          <w:rFonts w:hint="eastAsia"/>
          <w:lang w:eastAsia="zh-CN"/>
        </w:rPr>
      </w:pPr>
    </w:p>
    <w:p w14:paraId="6C197FDC">
      <w:pPr>
        <w:bidi w:val="0"/>
        <w:rPr>
          <w:rFonts w:hint="eastAsia"/>
          <w:lang w:eastAsia="zh-CN"/>
        </w:rPr>
      </w:pPr>
      <w:r>
        <w:rPr>
          <w:rFonts w:hint="eastAsia"/>
          <w:lang w:eastAsia="zh-CN"/>
        </w:rPr>
        <w:t>队列A纳入低治疗难度受试者，于基线按1:1:1随机分配至A1、A2或A3组。A1为2HP1200MZ/2HP1200M，A2为2HP900MZ/2HP900M，A3为标准对照方案2HRZE/4HR。队列B纳入高治疗难度受试者，先统一治疗至M6；在M6前4个月内至少有2次培养阴性、两次间隔至少7天，且M4至M6期间无培养再阳者，判定达到微生物学 Hard Gate，并按1:1随机进入“停药（总疗程6个月）”或“继续HR至总疗程9个月”。</w:t>
      </w:r>
    </w:p>
    <w:p w14:paraId="74B9E2BF">
      <w:pPr>
        <w:bidi w:val="0"/>
        <w:rPr>
          <w:rFonts w:hint="eastAsia"/>
          <w:lang w:eastAsia="zh-CN"/>
        </w:rPr>
      </w:pPr>
    </w:p>
    <w:p w14:paraId="038BD8CF">
      <w:pPr>
        <w:bidi w:val="0"/>
        <w:rPr>
          <w:rFonts w:hint="eastAsia"/>
          <w:lang w:eastAsia="zh-CN"/>
        </w:rPr>
      </w:pPr>
      <w:r>
        <w:rPr>
          <w:rFonts w:hint="eastAsia"/>
          <w:lang w:eastAsia="zh-CN"/>
        </w:rPr>
        <w:t>主要疗效终点为停药后12个月良好结局率。复发事件优先依据培养证实，并结合分子分型或全基因组测序区分复发与再感染；关键结局事件由独立 CEC 实施盲态裁决。主要安全性终点包括随机后52周内 SAE、DAIDS 3级及以上 AE 以及 AESI。所有受试者均于停药后随访24个月。</w:t>
      </w:r>
    </w:p>
    <w:p w14:paraId="1A4C9A27">
      <w:pPr>
        <w:bidi w:val="0"/>
        <w:rPr>
          <w:rFonts w:hint="eastAsia"/>
          <w:lang w:eastAsia="zh-CN"/>
        </w:rPr>
      </w:pPr>
    </w:p>
    <w:p w14:paraId="36E4CA19">
      <w:pPr>
        <w:bidi w:val="0"/>
        <w:rPr>
          <w:rFonts w:hint="eastAsia"/>
          <w:lang w:eastAsia="zh-CN"/>
        </w:rPr>
      </w:pPr>
      <w:r>
        <w:rPr>
          <w:rFonts w:hint="eastAsia"/>
          <w:lang w:eastAsia="zh-CN"/>
        </w:rPr>
        <w:t>本研究计划入组1350例受试者，其中队列A约850例，队列B约500例。研究采用非劣效设计。队列A两项主要比较分别与对照组进行比较，队列B在 Hard Gate 达标且完成随机化的人群中比较6个月停药策略与9个月继续治疗策略。研究设置1次正式中期分析，由 DSMB 按预设章程审阅安全性与运行数据并提出建议。</w:t>
      </w:r>
    </w:p>
    <w:p w14:paraId="1483829F">
      <w:pPr>
        <w:bidi w:val="0"/>
        <w:rPr>
          <w:rFonts w:hint="eastAsia"/>
          <w:lang w:eastAsia="zh-CN"/>
        </w:rPr>
      </w:pPr>
    </w:p>
    <w:p w14:paraId="076E3A61">
      <w:pPr>
        <w:pStyle w:val="2"/>
        <w:bidi w:val="0"/>
        <w:rPr>
          <w:rFonts w:hint="eastAsia"/>
          <w:lang w:eastAsia="zh-CN"/>
        </w:rPr>
      </w:pPr>
      <w:bookmarkStart w:id="6" w:name="_Toc7915"/>
      <w:r>
        <w:rPr>
          <w:rFonts w:hint="eastAsia"/>
          <w:lang w:eastAsia="zh-CN"/>
        </w:rPr>
        <w:t>6. 研究背景</w:t>
      </w:r>
      <w:bookmarkEnd w:id="6"/>
    </w:p>
    <w:p w14:paraId="060B3EA5">
      <w:pPr>
        <w:rPr>
          <w:rFonts w:hint="eastAsia"/>
          <w:lang w:eastAsia="zh-CN"/>
        </w:rPr>
      </w:pPr>
    </w:p>
    <w:p w14:paraId="66AC74A9">
      <w:pPr>
        <w:bidi w:val="0"/>
        <w:rPr>
          <w:rFonts w:hint="eastAsia"/>
          <w:lang w:eastAsia="zh-CN"/>
        </w:rPr>
      </w:pPr>
      <w:r>
        <w:rPr>
          <w:rFonts w:hint="eastAsia"/>
          <w:lang w:eastAsia="zh-CN"/>
        </w:rPr>
        <w:t>糖尿病与结核病在全球范围内呈现显著重叠流行趋势。既往研究表明，糖尿病不仅增加结核病发生风险，还与更高的病原学负荷、更复杂的治疗过程、更差的治疗结局及更高的复发风险相关。对于 TB-DM 人群，沿用统一固定疗程的治疗模式，可能导致低治疗难度患者治疗过度，而高治疗难度患者治疗不足。</w:t>
      </w:r>
    </w:p>
    <w:p w14:paraId="6CF9BEF4">
      <w:pPr>
        <w:bidi w:val="0"/>
        <w:rPr>
          <w:rFonts w:hint="eastAsia"/>
          <w:lang w:eastAsia="zh-CN"/>
        </w:rPr>
      </w:pPr>
    </w:p>
    <w:p w14:paraId="68B83247">
      <w:pPr>
        <w:bidi w:val="0"/>
        <w:rPr>
          <w:rFonts w:hint="eastAsia"/>
          <w:lang w:eastAsia="zh-CN"/>
        </w:rPr>
      </w:pPr>
      <w:r>
        <w:rPr>
          <w:rFonts w:hint="eastAsia"/>
          <w:lang w:eastAsia="zh-CN"/>
        </w:rPr>
        <w:t>近年来，药物敏感结核病短程治疗证据持续积累。WHO 及多国指南已将经随机对照试验证实的成人4个月含利福喷丁方案纳入推荐，为疗程优化提供了重要依据。然而，现有证据尚不足以直接回答 TB-DM 人群是否可按统一短程策略安全治疗，也不足以明确高治疗难度患者在何种条件下可于6个月节点安全停药。</w:t>
      </w:r>
    </w:p>
    <w:p w14:paraId="37D6E8C9">
      <w:pPr>
        <w:bidi w:val="0"/>
        <w:rPr>
          <w:rFonts w:hint="eastAsia"/>
          <w:lang w:eastAsia="zh-CN"/>
        </w:rPr>
      </w:pPr>
    </w:p>
    <w:p w14:paraId="3507586B">
      <w:pPr>
        <w:bidi w:val="0"/>
        <w:rPr>
          <w:rFonts w:hint="eastAsia"/>
          <w:lang w:eastAsia="zh-CN"/>
        </w:rPr>
      </w:pPr>
      <w:r>
        <w:rPr>
          <w:rFonts w:hint="eastAsia"/>
          <w:lang w:eastAsia="zh-CN"/>
        </w:rPr>
        <w:t>TB-DM 人群在菌负荷、影像学病变范围、治疗反应速度、共病管理复杂性及停药后复发风险等方面具有更强异质性。如研究设计过度依赖复杂且难以在多中心场景中稳定复制的决策变量，将削弱研究结论的推广价值。因此，本研究将标准化的临床、微生物学及影像学信息作为主要决策基础，并将候选生物标志物与预测模型限定为预设验证和探索性用途。</w:t>
      </w:r>
    </w:p>
    <w:p w14:paraId="1080C3C0">
      <w:pPr>
        <w:bidi w:val="0"/>
        <w:rPr>
          <w:rFonts w:hint="eastAsia"/>
          <w:lang w:eastAsia="zh-CN"/>
        </w:rPr>
      </w:pPr>
    </w:p>
    <w:p w14:paraId="3D9D39F9">
      <w:pPr>
        <w:bidi w:val="0"/>
        <w:rPr>
          <w:rFonts w:hint="eastAsia"/>
          <w:lang w:eastAsia="zh-CN"/>
        </w:rPr>
      </w:pPr>
      <w:r>
        <w:rPr>
          <w:rFonts w:hint="eastAsia"/>
          <w:lang w:eastAsia="zh-CN"/>
        </w:rPr>
        <w:t>本研究的核心设计逻辑为：在低治疗难度患者中验证固定4个月短程治疗的适用边界；在高治疗难度患者中先给予统一治疗，再以可审计、可复制的微生物学 Hard Gate 识别可停药人群，比较6个月停药与9个月延长治疗两种策略。该设计旨在形成既符合方法学要求、又便于多中心实施与临床转化应用的疗程优化证据。</w:t>
      </w:r>
    </w:p>
    <w:p w14:paraId="0A482725">
      <w:pPr>
        <w:bidi w:val="0"/>
        <w:rPr>
          <w:rFonts w:hint="eastAsia"/>
          <w:lang w:eastAsia="zh-CN"/>
        </w:rPr>
      </w:pPr>
    </w:p>
    <w:p w14:paraId="0FA79B4B">
      <w:pPr>
        <w:pStyle w:val="2"/>
        <w:bidi w:val="0"/>
        <w:rPr>
          <w:rFonts w:hint="eastAsia"/>
          <w:lang w:eastAsia="zh-CN"/>
        </w:rPr>
      </w:pPr>
      <w:bookmarkStart w:id="7" w:name="_Toc28904"/>
      <w:r>
        <w:rPr>
          <w:rFonts w:hint="eastAsia"/>
          <w:lang w:eastAsia="zh-CN"/>
        </w:rPr>
        <w:t>7. 研究目的</w:t>
      </w:r>
      <w:bookmarkEnd w:id="7"/>
    </w:p>
    <w:p w14:paraId="5D780924">
      <w:pPr>
        <w:rPr>
          <w:rFonts w:hint="eastAsia"/>
          <w:lang w:eastAsia="zh-CN"/>
        </w:rPr>
      </w:pPr>
    </w:p>
    <w:p w14:paraId="7326E1FF">
      <w:pPr>
        <w:pStyle w:val="3"/>
        <w:bidi w:val="0"/>
        <w:rPr>
          <w:rFonts w:hint="eastAsia"/>
          <w:lang w:eastAsia="zh-CN"/>
        </w:rPr>
      </w:pPr>
      <w:bookmarkStart w:id="8" w:name="_Toc20836"/>
      <w:r>
        <w:rPr>
          <w:rFonts w:hint="eastAsia"/>
          <w:lang w:eastAsia="zh-CN"/>
        </w:rPr>
        <w:t>7.1 主要目的</w:t>
      </w:r>
      <w:bookmarkEnd w:id="8"/>
    </w:p>
    <w:p w14:paraId="32280D47">
      <w:pPr>
        <w:rPr>
          <w:rFonts w:hint="eastAsia"/>
          <w:lang w:eastAsia="zh-CN"/>
        </w:rPr>
      </w:pPr>
    </w:p>
    <w:p w14:paraId="76BAE8DB">
      <w:pPr>
        <w:bidi w:val="0"/>
        <w:rPr>
          <w:rFonts w:hint="eastAsia"/>
          <w:lang w:eastAsia="zh-CN"/>
        </w:rPr>
      </w:pPr>
      <w:r>
        <w:rPr>
          <w:rFonts w:hint="eastAsia"/>
          <w:lang w:eastAsia="zh-CN"/>
        </w:rPr>
        <w:t>1. 在队列A中，分别验证两种4个月含利福喷丁方案在停药后12个月良好结局率方面不劣于6个月标准方案。</w:t>
      </w:r>
    </w:p>
    <w:p w14:paraId="6F1D46E5">
      <w:pPr>
        <w:bidi w:val="0"/>
        <w:rPr>
          <w:rFonts w:hint="eastAsia"/>
          <w:lang w:eastAsia="zh-CN"/>
        </w:rPr>
      </w:pPr>
      <w:r>
        <w:rPr>
          <w:rFonts w:hint="eastAsia"/>
          <w:lang w:eastAsia="zh-CN"/>
        </w:rPr>
        <w:t>2. 在队列B中，于M6达到预设 Hard Gate 且完成随机化的受试者中，验证6个月停药策略在停药后12个月良好结局率方面不劣于继续治疗至9个月策略。</w:t>
      </w:r>
    </w:p>
    <w:p w14:paraId="6DB012E7">
      <w:pPr>
        <w:bidi w:val="0"/>
        <w:rPr>
          <w:rFonts w:hint="eastAsia"/>
          <w:lang w:eastAsia="zh-CN"/>
        </w:rPr>
      </w:pPr>
    </w:p>
    <w:p w14:paraId="2B07E28D">
      <w:pPr>
        <w:pStyle w:val="3"/>
        <w:bidi w:val="0"/>
        <w:rPr>
          <w:rFonts w:hint="eastAsia"/>
          <w:lang w:eastAsia="zh-CN"/>
        </w:rPr>
      </w:pPr>
      <w:bookmarkStart w:id="9" w:name="_Toc7813"/>
      <w:r>
        <w:rPr>
          <w:rFonts w:hint="eastAsia"/>
          <w:lang w:eastAsia="zh-CN"/>
        </w:rPr>
        <w:t>7.2 次要目的</w:t>
      </w:r>
      <w:bookmarkEnd w:id="9"/>
    </w:p>
    <w:p w14:paraId="7CA354A5">
      <w:pPr>
        <w:rPr>
          <w:rFonts w:hint="eastAsia"/>
          <w:lang w:eastAsia="zh-CN"/>
        </w:rPr>
      </w:pPr>
    </w:p>
    <w:p w14:paraId="4E395064">
      <w:pPr>
        <w:bidi w:val="0"/>
        <w:rPr>
          <w:rFonts w:hint="eastAsia"/>
          <w:lang w:eastAsia="zh-CN"/>
        </w:rPr>
      </w:pPr>
      <w:r>
        <w:rPr>
          <w:rFonts w:hint="eastAsia"/>
          <w:lang w:eastAsia="zh-CN"/>
        </w:rPr>
        <w:t>1. 比较各治疗策略停药后24个月良好结局率。</w:t>
      </w:r>
    </w:p>
    <w:p w14:paraId="7E39CE0C">
      <w:pPr>
        <w:bidi w:val="0"/>
        <w:rPr>
          <w:rFonts w:hint="eastAsia"/>
          <w:lang w:eastAsia="zh-CN"/>
        </w:rPr>
      </w:pPr>
      <w:r>
        <w:rPr>
          <w:rFonts w:hint="eastAsia"/>
          <w:lang w:eastAsia="zh-CN"/>
        </w:rPr>
        <w:t>2. 比较时间到复发、治疗失败及再感染相关结局。</w:t>
      </w:r>
    </w:p>
    <w:p w14:paraId="0B4647F3">
      <w:pPr>
        <w:bidi w:val="0"/>
        <w:rPr>
          <w:rFonts w:hint="eastAsia"/>
          <w:lang w:eastAsia="zh-CN"/>
        </w:rPr>
      </w:pPr>
      <w:r>
        <w:rPr>
          <w:rFonts w:hint="eastAsia"/>
          <w:lang w:eastAsia="zh-CN"/>
        </w:rPr>
        <w:t>3. 比较治疗期及随访期内 SAE、3级及以上 AE、AESI 以及导致永久停药或方案调整的不良事件。</w:t>
      </w:r>
    </w:p>
    <w:p w14:paraId="2D1AC792">
      <w:pPr>
        <w:bidi w:val="0"/>
        <w:rPr>
          <w:rFonts w:hint="eastAsia"/>
          <w:lang w:eastAsia="zh-CN"/>
        </w:rPr>
      </w:pPr>
      <w:r>
        <w:rPr>
          <w:rFonts w:hint="eastAsia"/>
          <w:lang w:eastAsia="zh-CN"/>
        </w:rPr>
        <w:t>4. 描述队列B中 Hard Gate 的覆盖范围、未达标原因及未达标人群后续治疗路径与结局特征。</w:t>
      </w:r>
    </w:p>
    <w:p w14:paraId="5DAFE172">
      <w:pPr>
        <w:bidi w:val="0"/>
        <w:rPr>
          <w:rFonts w:hint="eastAsia"/>
          <w:lang w:eastAsia="zh-CN"/>
        </w:rPr>
      </w:pPr>
    </w:p>
    <w:p w14:paraId="7FCDF8D4">
      <w:pPr>
        <w:pStyle w:val="3"/>
        <w:bidi w:val="0"/>
        <w:rPr>
          <w:rFonts w:hint="eastAsia"/>
          <w:lang w:eastAsia="zh-CN"/>
        </w:rPr>
      </w:pPr>
      <w:bookmarkStart w:id="10" w:name="_Toc21909"/>
      <w:r>
        <w:rPr>
          <w:rFonts w:hint="eastAsia"/>
          <w:lang w:eastAsia="zh-CN"/>
        </w:rPr>
        <w:t>7.3 探索性目的</w:t>
      </w:r>
      <w:bookmarkEnd w:id="10"/>
    </w:p>
    <w:p w14:paraId="0EB1213F">
      <w:pPr>
        <w:rPr>
          <w:rFonts w:hint="eastAsia"/>
          <w:lang w:eastAsia="zh-CN"/>
        </w:rPr>
      </w:pPr>
    </w:p>
    <w:p w14:paraId="48DB5084">
      <w:pPr>
        <w:bidi w:val="0"/>
        <w:rPr>
          <w:rFonts w:hint="eastAsia"/>
          <w:lang w:eastAsia="zh-CN"/>
        </w:rPr>
      </w:pPr>
      <w:r>
        <w:rPr>
          <w:rFonts w:hint="eastAsia"/>
          <w:lang w:eastAsia="zh-CN"/>
        </w:rPr>
        <w:t>1. 评价 TB22、CRISPR TB-DNA、呼气组学等候选生物标志物对停药后复发风险的预测性能及增量价值。</w:t>
      </w:r>
    </w:p>
    <w:p w14:paraId="5742BC22">
      <w:pPr>
        <w:bidi w:val="0"/>
        <w:rPr>
          <w:rFonts w:hint="eastAsia"/>
          <w:lang w:eastAsia="zh-CN"/>
        </w:rPr>
      </w:pPr>
      <w:r>
        <w:rPr>
          <w:rFonts w:hint="eastAsia"/>
          <w:lang w:eastAsia="zh-CN"/>
        </w:rPr>
        <w:t>2. 评价 DSS、影像 AI 及相关模型在风险分层中的支持价值。</w:t>
      </w:r>
    </w:p>
    <w:p w14:paraId="17F5A4A2">
      <w:pPr>
        <w:bidi w:val="0"/>
        <w:rPr>
          <w:rFonts w:hint="eastAsia"/>
          <w:lang w:eastAsia="zh-CN"/>
        </w:rPr>
      </w:pPr>
      <w:r>
        <w:rPr>
          <w:rFonts w:hint="eastAsia"/>
          <w:lang w:eastAsia="zh-CN"/>
        </w:rPr>
        <w:t>3. 探索药代动力学暴露、HbA1c 控制水平与疗效或安全性之间的相关性。</w:t>
      </w:r>
    </w:p>
    <w:p w14:paraId="3CE56049">
      <w:pPr>
        <w:bidi w:val="0"/>
        <w:rPr>
          <w:rFonts w:hint="eastAsia"/>
          <w:lang w:eastAsia="zh-CN"/>
        </w:rPr>
      </w:pPr>
    </w:p>
    <w:p w14:paraId="10E2C683">
      <w:pPr>
        <w:pStyle w:val="2"/>
        <w:bidi w:val="0"/>
        <w:rPr>
          <w:rFonts w:hint="eastAsia"/>
          <w:lang w:eastAsia="zh-CN"/>
        </w:rPr>
      </w:pPr>
      <w:bookmarkStart w:id="11" w:name="_Toc22143"/>
      <w:r>
        <w:rPr>
          <w:rFonts w:hint="eastAsia"/>
          <w:lang w:eastAsia="zh-CN"/>
        </w:rPr>
        <w:t>8. 研究设计</w:t>
      </w:r>
      <w:bookmarkEnd w:id="11"/>
    </w:p>
    <w:p w14:paraId="74F89D35">
      <w:pPr>
        <w:rPr>
          <w:rFonts w:hint="eastAsia"/>
          <w:lang w:eastAsia="zh-CN"/>
        </w:rPr>
      </w:pPr>
    </w:p>
    <w:p w14:paraId="2032E367">
      <w:pPr>
        <w:bidi w:val="0"/>
        <w:rPr>
          <w:rFonts w:hint="eastAsia"/>
          <w:lang w:eastAsia="zh-CN"/>
        </w:rPr>
      </w:pPr>
      <w:r>
        <w:rPr>
          <w:rFonts w:hint="eastAsia"/>
          <w:lang w:eastAsia="zh-CN"/>
        </w:rPr>
        <w:t>本研究为多中心、前瞻性、开放标签、分层优先的随机对照研究。研究通过两个相对独立、但共享随访与结局裁决体系的队列，分别回答不同层级的疗程优化问题。</w:t>
      </w:r>
    </w:p>
    <w:p w14:paraId="279BA334">
      <w:pPr>
        <w:bidi w:val="0"/>
        <w:rPr>
          <w:rFonts w:hint="eastAsia"/>
          <w:lang w:eastAsia="zh-CN"/>
        </w:rPr>
      </w:pPr>
    </w:p>
    <w:p w14:paraId="52C01682">
      <w:pPr>
        <w:pStyle w:val="3"/>
        <w:bidi w:val="0"/>
        <w:rPr>
          <w:rFonts w:hint="eastAsia"/>
          <w:lang w:eastAsia="zh-CN"/>
        </w:rPr>
      </w:pPr>
      <w:bookmarkStart w:id="12" w:name="_Toc7457"/>
      <w:r>
        <w:rPr>
          <w:rFonts w:hint="eastAsia"/>
          <w:lang w:eastAsia="zh-CN"/>
        </w:rPr>
        <w:t>8.1 总体设计</w:t>
      </w:r>
      <w:bookmarkEnd w:id="12"/>
    </w:p>
    <w:p w14:paraId="33E1EF7B">
      <w:pPr>
        <w:rPr>
          <w:rFonts w:hint="eastAsia"/>
          <w:lang w:eastAsia="zh-CN"/>
        </w:rPr>
      </w:pPr>
    </w:p>
    <w:p w14:paraId="75BA2CDD">
      <w:pPr>
        <w:bidi w:val="0"/>
        <w:rPr>
          <w:rFonts w:hint="eastAsia"/>
          <w:lang w:eastAsia="zh-CN"/>
        </w:rPr>
      </w:pPr>
      <w:r>
        <w:rPr>
          <w:rFonts w:hint="eastAsia"/>
          <w:lang w:eastAsia="zh-CN"/>
        </w:rPr>
        <w:t>• 队列A：面向低治疗难度 TB-DM 患者的固定疗程随机对照试验。</w:t>
      </w:r>
    </w:p>
    <w:p w14:paraId="3D431AF2">
      <w:pPr>
        <w:bidi w:val="0"/>
        <w:rPr>
          <w:rFonts w:hint="eastAsia"/>
          <w:lang w:eastAsia="zh-CN"/>
        </w:rPr>
      </w:pPr>
      <w:r>
        <w:rPr>
          <w:rFonts w:hint="eastAsia"/>
          <w:lang w:eastAsia="zh-CN"/>
        </w:rPr>
        <w:t>• 队列B：面向高治疗难度 TB-DM 患者的“门槛后随机”策略性试验。</w:t>
      </w:r>
    </w:p>
    <w:p w14:paraId="263F9A4A">
      <w:pPr>
        <w:bidi w:val="0"/>
        <w:rPr>
          <w:rFonts w:hint="eastAsia"/>
          <w:lang w:eastAsia="zh-CN"/>
        </w:rPr>
      </w:pPr>
      <w:r>
        <w:rPr>
          <w:rFonts w:hint="eastAsia"/>
          <w:lang w:eastAsia="zh-CN"/>
        </w:rPr>
        <w:t>• 研究在执行层面采用开放标签。</w:t>
      </w:r>
    </w:p>
    <w:p w14:paraId="6C3A0DCC">
      <w:pPr>
        <w:bidi w:val="0"/>
        <w:rPr>
          <w:rFonts w:hint="eastAsia"/>
          <w:lang w:eastAsia="zh-CN"/>
        </w:rPr>
      </w:pPr>
      <w:r>
        <w:rPr>
          <w:rFonts w:hint="eastAsia"/>
          <w:lang w:eastAsia="zh-CN"/>
        </w:rPr>
        <w:t>• 关键结局事件、影像判读及主要裁决流程采用独立和盲态机制，以降低偏倚。</w:t>
      </w:r>
    </w:p>
    <w:p w14:paraId="6FA52791">
      <w:pPr>
        <w:bidi w:val="0"/>
        <w:rPr>
          <w:rFonts w:hint="eastAsia"/>
          <w:lang w:eastAsia="zh-CN"/>
        </w:rPr>
      </w:pPr>
    </w:p>
    <w:p w14:paraId="33C451AA">
      <w:pPr>
        <w:pStyle w:val="3"/>
        <w:bidi w:val="0"/>
        <w:rPr>
          <w:rFonts w:hint="eastAsia"/>
          <w:lang w:eastAsia="zh-CN"/>
        </w:rPr>
      </w:pPr>
      <w:bookmarkStart w:id="13" w:name="_Toc31247"/>
      <w:r>
        <w:rPr>
          <w:rFonts w:hint="eastAsia"/>
          <w:lang w:eastAsia="zh-CN"/>
        </w:rPr>
        <w:t>8.2 风险分层与队列分配</w:t>
      </w:r>
      <w:bookmarkEnd w:id="13"/>
    </w:p>
    <w:p w14:paraId="20A966BE">
      <w:pPr>
        <w:rPr>
          <w:rFonts w:hint="eastAsia"/>
          <w:lang w:eastAsia="zh-CN"/>
        </w:rPr>
      </w:pPr>
    </w:p>
    <w:p w14:paraId="09FA434A">
      <w:pPr>
        <w:bidi w:val="0"/>
        <w:rPr>
          <w:rFonts w:hint="eastAsia"/>
          <w:lang w:eastAsia="zh-CN"/>
        </w:rPr>
      </w:pPr>
      <w:r>
        <w:rPr>
          <w:rFonts w:hint="eastAsia"/>
          <w:lang w:eastAsia="zh-CN"/>
        </w:rPr>
        <w:t>入组时采用专家规则型分层工具，将受试者分配至低治疗难度或高治疗难度队列。核心变量包括：</w:t>
      </w:r>
    </w:p>
    <w:p w14:paraId="6C954031">
      <w:pPr>
        <w:bidi w:val="0"/>
        <w:rPr>
          <w:rFonts w:hint="eastAsia"/>
          <w:lang w:eastAsia="zh-CN"/>
        </w:rPr>
      </w:pPr>
    </w:p>
    <w:p w14:paraId="22BD7985">
      <w:pPr>
        <w:bidi w:val="0"/>
        <w:rPr>
          <w:rFonts w:hint="eastAsia"/>
          <w:lang w:eastAsia="zh-CN"/>
        </w:rPr>
      </w:pPr>
      <w:r>
        <w:rPr>
          <w:rFonts w:hint="eastAsia"/>
          <w:lang w:eastAsia="zh-CN"/>
        </w:rPr>
        <w:t>• 菌负荷及病原学阳性程度</w:t>
      </w:r>
    </w:p>
    <w:p w14:paraId="4BEFB64E">
      <w:pPr>
        <w:bidi w:val="0"/>
        <w:rPr>
          <w:rFonts w:hint="eastAsia"/>
          <w:lang w:eastAsia="zh-CN"/>
        </w:rPr>
      </w:pPr>
      <w:r>
        <w:rPr>
          <w:rFonts w:hint="eastAsia"/>
          <w:lang w:eastAsia="zh-CN"/>
        </w:rPr>
        <w:t>• 胸部影像学病变范围及空洞情况</w:t>
      </w:r>
    </w:p>
    <w:p w14:paraId="52B401BF">
      <w:pPr>
        <w:bidi w:val="0"/>
        <w:rPr>
          <w:rFonts w:hint="eastAsia"/>
          <w:lang w:eastAsia="zh-CN"/>
        </w:rPr>
      </w:pPr>
    </w:p>
    <w:p w14:paraId="26D43E8A">
      <w:pPr>
        <w:bidi w:val="0"/>
        <w:rPr>
          <w:rFonts w:hint="eastAsia"/>
          <w:lang w:eastAsia="zh-CN"/>
        </w:rPr>
      </w:pPr>
      <w:r>
        <w:rPr>
          <w:rFonts w:hint="eastAsia"/>
          <w:lang w:eastAsia="zh-CN"/>
        </w:rPr>
        <w:t>DSS、影像 AI 及其他候选工具不作为官方队列分配依据，仅作为预设验证及比较分析变量。</w:t>
      </w:r>
    </w:p>
    <w:p w14:paraId="532AB75F">
      <w:pPr>
        <w:bidi w:val="0"/>
        <w:rPr>
          <w:rFonts w:hint="eastAsia"/>
          <w:lang w:eastAsia="zh-CN"/>
        </w:rPr>
      </w:pPr>
    </w:p>
    <w:p w14:paraId="098665C6">
      <w:pPr>
        <w:pStyle w:val="3"/>
        <w:bidi w:val="0"/>
        <w:rPr>
          <w:rFonts w:hint="eastAsia"/>
          <w:lang w:eastAsia="zh-CN"/>
        </w:rPr>
      </w:pPr>
      <w:bookmarkStart w:id="14" w:name="_Toc27127"/>
      <w:r>
        <w:rPr>
          <w:rFonts w:hint="eastAsia"/>
          <w:lang w:eastAsia="zh-CN"/>
        </w:rPr>
        <w:t>8.3 队列A设计</w:t>
      </w:r>
      <w:bookmarkEnd w:id="14"/>
    </w:p>
    <w:p w14:paraId="6AD77A95">
      <w:pPr>
        <w:rPr>
          <w:rFonts w:hint="eastAsia"/>
          <w:lang w:eastAsia="zh-CN"/>
        </w:rPr>
      </w:pPr>
    </w:p>
    <w:p w14:paraId="1A1171FD">
      <w:pPr>
        <w:bidi w:val="0"/>
        <w:rPr>
          <w:rFonts w:hint="eastAsia"/>
          <w:lang w:eastAsia="zh-CN"/>
        </w:rPr>
      </w:pPr>
      <w:r>
        <w:rPr>
          <w:rFonts w:hint="eastAsia"/>
          <w:lang w:eastAsia="zh-CN"/>
        </w:rPr>
        <w:t>队列A受试者于基线完成随机化，按1:1:1分配至A1、A2、A3三组。A1与A2为4个月短程方案，A3为6个月标准对照方案。主要比较关系为A1对A3、A2对A3的非劣效比较。</w:t>
      </w:r>
    </w:p>
    <w:p w14:paraId="261AD274">
      <w:pPr>
        <w:bidi w:val="0"/>
        <w:rPr>
          <w:rFonts w:hint="eastAsia"/>
          <w:lang w:eastAsia="zh-CN"/>
        </w:rPr>
      </w:pPr>
    </w:p>
    <w:p w14:paraId="7028F90A">
      <w:pPr>
        <w:pStyle w:val="3"/>
        <w:bidi w:val="0"/>
        <w:rPr>
          <w:rFonts w:hint="eastAsia"/>
          <w:lang w:eastAsia="zh-CN"/>
        </w:rPr>
      </w:pPr>
      <w:bookmarkStart w:id="15" w:name="_Toc31383"/>
      <w:r>
        <w:rPr>
          <w:rFonts w:hint="eastAsia"/>
          <w:lang w:eastAsia="zh-CN"/>
        </w:rPr>
        <w:t>8.4 队列B设计</w:t>
      </w:r>
      <w:bookmarkEnd w:id="15"/>
    </w:p>
    <w:p w14:paraId="3AFE6A96">
      <w:pPr>
        <w:rPr>
          <w:rFonts w:hint="eastAsia"/>
          <w:lang w:eastAsia="zh-CN"/>
        </w:rPr>
      </w:pPr>
    </w:p>
    <w:p w14:paraId="214CFD55">
      <w:pPr>
        <w:bidi w:val="0"/>
        <w:rPr>
          <w:rFonts w:hint="eastAsia"/>
          <w:lang w:eastAsia="zh-CN"/>
        </w:rPr>
      </w:pPr>
      <w:r>
        <w:rPr>
          <w:rFonts w:hint="eastAsia"/>
          <w:lang w:eastAsia="zh-CN"/>
        </w:rPr>
        <w:t>队列B所有受试者先统一接受标准治疗至6个月。在M6访视时，以微生物学 Hard Gate 判定随机化资格。达标者按1:1随机进入停药组或继续治疗组；未达标者不进入随机化比较，但继续接受方案规定路径下的治疗与同等强度随访。</w:t>
      </w:r>
    </w:p>
    <w:p w14:paraId="09EE6EA1">
      <w:pPr>
        <w:bidi w:val="0"/>
        <w:rPr>
          <w:rFonts w:hint="eastAsia"/>
          <w:lang w:eastAsia="zh-CN"/>
        </w:rPr>
      </w:pPr>
    </w:p>
    <w:p w14:paraId="4329A4F7">
      <w:pPr>
        <w:pStyle w:val="3"/>
        <w:bidi w:val="0"/>
        <w:rPr>
          <w:rFonts w:hint="eastAsia"/>
          <w:lang w:eastAsia="zh-CN"/>
        </w:rPr>
      </w:pPr>
      <w:bookmarkStart w:id="16" w:name="_Toc2654"/>
      <w:r>
        <w:rPr>
          <w:rFonts w:hint="eastAsia"/>
          <w:lang w:eastAsia="zh-CN"/>
        </w:rPr>
        <w:t>8.5 Hard Gate</w:t>
      </w:r>
      <w:bookmarkEnd w:id="16"/>
    </w:p>
    <w:p w14:paraId="57204EC2">
      <w:pPr>
        <w:rPr>
          <w:rFonts w:hint="eastAsia"/>
          <w:lang w:eastAsia="zh-CN"/>
        </w:rPr>
      </w:pPr>
    </w:p>
    <w:p w14:paraId="0284E058">
      <w:pPr>
        <w:bidi w:val="0"/>
        <w:rPr>
          <w:rFonts w:hint="eastAsia"/>
          <w:lang w:eastAsia="zh-CN"/>
        </w:rPr>
      </w:pPr>
      <w:r>
        <w:rPr>
          <w:rFonts w:hint="eastAsia"/>
          <w:lang w:eastAsia="zh-CN"/>
        </w:rPr>
        <w:t>Hard Gate 仅采用微生物学指标，定义如下：</w:t>
      </w:r>
    </w:p>
    <w:p w14:paraId="15AEB01B">
      <w:pPr>
        <w:bidi w:val="0"/>
        <w:rPr>
          <w:rFonts w:hint="eastAsia"/>
          <w:lang w:eastAsia="zh-CN"/>
        </w:rPr>
      </w:pPr>
    </w:p>
    <w:p w14:paraId="46994503">
      <w:pPr>
        <w:bidi w:val="0"/>
        <w:rPr>
          <w:rFonts w:hint="eastAsia"/>
          <w:lang w:eastAsia="zh-CN"/>
        </w:rPr>
      </w:pPr>
      <w:r>
        <w:rPr>
          <w:rFonts w:hint="eastAsia"/>
          <w:lang w:eastAsia="zh-CN"/>
        </w:rPr>
        <w:t>• 在M6访视前4个月内至少2次痰培养阴性；</w:t>
      </w:r>
    </w:p>
    <w:p w14:paraId="33EED172">
      <w:pPr>
        <w:bidi w:val="0"/>
        <w:rPr>
          <w:rFonts w:hint="eastAsia"/>
          <w:lang w:eastAsia="zh-CN"/>
        </w:rPr>
      </w:pPr>
      <w:r>
        <w:rPr>
          <w:rFonts w:hint="eastAsia"/>
          <w:lang w:eastAsia="zh-CN"/>
        </w:rPr>
        <w:t>• 两次阴性培养间隔至少7天；</w:t>
      </w:r>
    </w:p>
    <w:p w14:paraId="51F867DA">
      <w:pPr>
        <w:bidi w:val="0"/>
        <w:rPr>
          <w:rFonts w:hint="eastAsia"/>
          <w:lang w:eastAsia="zh-CN"/>
        </w:rPr>
      </w:pPr>
      <w:r>
        <w:rPr>
          <w:rFonts w:hint="eastAsia"/>
          <w:lang w:eastAsia="zh-CN"/>
        </w:rPr>
        <w:t>• M4至M6期间、M6随机化前不得出现培养再阳；</w:t>
      </w:r>
    </w:p>
    <w:p w14:paraId="39A79EAB">
      <w:pPr>
        <w:bidi w:val="0"/>
        <w:rPr>
          <w:rFonts w:hint="eastAsia"/>
          <w:lang w:eastAsia="zh-CN"/>
        </w:rPr>
      </w:pPr>
      <w:r>
        <w:rPr>
          <w:rFonts w:hint="eastAsia"/>
          <w:lang w:eastAsia="zh-CN"/>
        </w:rPr>
        <w:t>• 无痰者按微生物学 SOP 进行诱导痰或替代样本采集；</w:t>
      </w:r>
    </w:p>
    <w:p w14:paraId="18504B08">
      <w:pPr>
        <w:bidi w:val="0"/>
        <w:rPr>
          <w:rFonts w:hint="eastAsia"/>
          <w:lang w:eastAsia="zh-CN"/>
        </w:rPr>
      </w:pPr>
      <w:r>
        <w:rPr>
          <w:rFonts w:hint="eastAsia"/>
          <w:lang w:eastAsia="zh-CN"/>
        </w:rPr>
        <w:t>• 不能获得可评价培养结果者视为未达标。</w:t>
      </w:r>
    </w:p>
    <w:p w14:paraId="39F73991">
      <w:pPr>
        <w:bidi w:val="0"/>
        <w:rPr>
          <w:rFonts w:hint="eastAsia"/>
          <w:lang w:eastAsia="zh-CN"/>
        </w:rPr>
      </w:pPr>
    </w:p>
    <w:p w14:paraId="04706873">
      <w:pPr>
        <w:bidi w:val="0"/>
        <w:rPr>
          <w:rFonts w:hint="eastAsia"/>
          <w:lang w:eastAsia="zh-CN"/>
        </w:rPr>
      </w:pPr>
      <w:r>
        <w:rPr>
          <w:rFonts w:hint="eastAsia"/>
          <w:lang w:eastAsia="zh-CN"/>
        </w:rPr>
        <w:t>影像学及候选生物标志物不作为 M6 停药资格判定条件。</w:t>
      </w:r>
    </w:p>
    <w:p w14:paraId="52244D9E">
      <w:pPr>
        <w:bidi w:val="0"/>
        <w:rPr>
          <w:rFonts w:hint="eastAsia"/>
          <w:lang w:eastAsia="zh-CN"/>
        </w:rPr>
      </w:pPr>
    </w:p>
    <w:p w14:paraId="46157C6A">
      <w:pPr>
        <w:pStyle w:val="2"/>
        <w:bidi w:val="0"/>
        <w:rPr>
          <w:rFonts w:hint="eastAsia"/>
          <w:lang w:eastAsia="zh-CN"/>
        </w:rPr>
      </w:pPr>
      <w:bookmarkStart w:id="17" w:name="_Toc11784"/>
      <w:r>
        <w:rPr>
          <w:rFonts w:hint="eastAsia"/>
          <w:lang w:eastAsia="zh-CN"/>
        </w:rPr>
        <w:t>9. 研究对象选择</w:t>
      </w:r>
      <w:bookmarkEnd w:id="17"/>
    </w:p>
    <w:p w14:paraId="1B75F387">
      <w:pPr>
        <w:rPr>
          <w:rFonts w:hint="eastAsia"/>
          <w:lang w:eastAsia="zh-CN"/>
        </w:rPr>
      </w:pPr>
    </w:p>
    <w:p w14:paraId="274D0F85">
      <w:pPr>
        <w:pStyle w:val="3"/>
        <w:bidi w:val="0"/>
        <w:rPr>
          <w:rFonts w:hint="eastAsia"/>
          <w:lang w:eastAsia="zh-CN"/>
        </w:rPr>
      </w:pPr>
      <w:bookmarkStart w:id="18" w:name="_Toc16952"/>
      <w:r>
        <w:rPr>
          <w:rFonts w:hint="eastAsia"/>
          <w:lang w:eastAsia="zh-CN"/>
        </w:rPr>
        <w:t>9.1 目标人群</w:t>
      </w:r>
      <w:bookmarkEnd w:id="18"/>
    </w:p>
    <w:p w14:paraId="7FF29818">
      <w:pPr>
        <w:rPr>
          <w:rFonts w:hint="eastAsia"/>
          <w:lang w:eastAsia="zh-CN"/>
        </w:rPr>
      </w:pPr>
    </w:p>
    <w:p w14:paraId="4E307831">
      <w:pPr>
        <w:bidi w:val="0"/>
        <w:rPr>
          <w:rFonts w:hint="eastAsia"/>
          <w:lang w:eastAsia="zh-CN"/>
        </w:rPr>
      </w:pPr>
      <w:r>
        <w:rPr>
          <w:rFonts w:hint="eastAsia"/>
          <w:lang w:eastAsia="zh-CN"/>
        </w:rPr>
        <w:t>糖尿病合并药物敏感肺结核成人受试者。</w:t>
      </w:r>
    </w:p>
    <w:p w14:paraId="36589FA2">
      <w:pPr>
        <w:bidi w:val="0"/>
        <w:rPr>
          <w:rFonts w:hint="eastAsia"/>
          <w:lang w:eastAsia="zh-CN"/>
        </w:rPr>
      </w:pPr>
    </w:p>
    <w:p w14:paraId="47DB368D">
      <w:pPr>
        <w:pStyle w:val="3"/>
        <w:bidi w:val="0"/>
        <w:rPr>
          <w:rFonts w:hint="eastAsia"/>
          <w:lang w:eastAsia="zh-CN"/>
        </w:rPr>
      </w:pPr>
      <w:bookmarkStart w:id="19" w:name="_Toc24459"/>
      <w:r>
        <w:rPr>
          <w:rFonts w:hint="eastAsia"/>
          <w:lang w:eastAsia="zh-CN"/>
        </w:rPr>
        <w:t>9.2 受试者来源与招募</w:t>
      </w:r>
      <w:bookmarkEnd w:id="19"/>
    </w:p>
    <w:p w14:paraId="616A704D">
      <w:pPr>
        <w:rPr>
          <w:rFonts w:hint="eastAsia"/>
          <w:lang w:eastAsia="zh-CN"/>
        </w:rPr>
      </w:pPr>
    </w:p>
    <w:p w14:paraId="6637A1D2">
      <w:pPr>
        <w:bidi w:val="0"/>
        <w:rPr>
          <w:rFonts w:hint="eastAsia"/>
          <w:lang w:eastAsia="zh-CN"/>
        </w:rPr>
      </w:pPr>
      <w:r>
        <w:rPr>
          <w:rFonts w:hint="eastAsia"/>
          <w:lang w:eastAsia="zh-CN"/>
        </w:rPr>
        <w:t>受试者来源于具备结核病规范化诊疗与糖尿病管理能力的研究中心。各中心通过门诊、住院及结核病管理路径筛选潜在受试者。所有受试者在开展任何研究程序前均须签署书面知情同意书。</w:t>
      </w:r>
    </w:p>
    <w:p w14:paraId="2CDCCE9E">
      <w:pPr>
        <w:bidi w:val="0"/>
        <w:rPr>
          <w:rFonts w:hint="eastAsia"/>
          <w:lang w:eastAsia="zh-CN"/>
        </w:rPr>
      </w:pPr>
    </w:p>
    <w:p w14:paraId="31905668">
      <w:pPr>
        <w:pStyle w:val="3"/>
        <w:bidi w:val="0"/>
        <w:rPr>
          <w:rFonts w:hint="eastAsia"/>
          <w:lang w:eastAsia="zh-CN"/>
        </w:rPr>
      </w:pPr>
      <w:bookmarkStart w:id="20" w:name="_Toc13210"/>
      <w:r>
        <w:rPr>
          <w:rFonts w:hint="eastAsia"/>
          <w:lang w:eastAsia="zh-CN"/>
        </w:rPr>
        <w:t>9.3 纳入标准</w:t>
      </w:r>
      <w:bookmarkEnd w:id="20"/>
    </w:p>
    <w:p w14:paraId="2AD08B71">
      <w:pPr>
        <w:rPr>
          <w:rFonts w:hint="eastAsia"/>
          <w:lang w:eastAsia="zh-CN"/>
        </w:rPr>
      </w:pPr>
    </w:p>
    <w:p w14:paraId="68022960">
      <w:pPr>
        <w:bidi w:val="0"/>
        <w:rPr>
          <w:rFonts w:hint="eastAsia"/>
          <w:lang w:eastAsia="zh-CN"/>
        </w:rPr>
      </w:pPr>
      <w:r>
        <w:rPr>
          <w:rFonts w:hint="eastAsia"/>
          <w:lang w:eastAsia="zh-CN"/>
        </w:rPr>
        <w:t>受试者须同时满足以下条件：</w:t>
      </w:r>
    </w:p>
    <w:p w14:paraId="4BB7E8D1">
      <w:pPr>
        <w:bidi w:val="0"/>
        <w:rPr>
          <w:rFonts w:hint="eastAsia"/>
          <w:lang w:eastAsia="zh-CN"/>
        </w:rPr>
      </w:pPr>
    </w:p>
    <w:p w14:paraId="01194E94">
      <w:pPr>
        <w:bidi w:val="0"/>
        <w:rPr>
          <w:rFonts w:hint="eastAsia"/>
          <w:lang w:eastAsia="zh-CN"/>
        </w:rPr>
      </w:pPr>
      <w:r>
        <w:rPr>
          <w:rFonts w:hint="eastAsia"/>
          <w:lang w:eastAsia="zh-CN"/>
        </w:rPr>
        <w:t>1. 自愿签署书面知情同意，并能够遵循访视和检查要求。</w:t>
      </w:r>
    </w:p>
    <w:p w14:paraId="2DE93E5A">
      <w:pPr>
        <w:bidi w:val="0"/>
        <w:rPr>
          <w:rFonts w:hint="eastAsia"/>
          <w:lang w:eastAsia="zh-CN"/>
        </w:rPr>
      </w:pPr>
      <w:r>
        <w:rPr>
          <w:rFonts w:hint="eastAsia"/>
          <w:lang w:eastAsia="zh-CN"/>
        </w:rPr>
        <w:t>2. 签署 ICF 时年龄为18至70周岁，性别不限。</w:t>
      </w:r>
    </w:p>
    <w:p w14:paraId="42C6C538">
      <w:pPr>
        <w:bidi w:val="0"/>
        <w:rPr>
          <w:rFonts w:hint="eastAsia"/>
          <w:lang w:eastAsia="zh-CN"/>
        </w:rPr>
      </w:pPr>
      <w:r>
        <w:rPr>
          <w:rFonts w:hint="eastAsia"/>
          <w:lang w:eastAsia="zh-CN"/>
        </w:rPr>
        <w:t>3. 符合 WHO 或 ADA 诊断标准的2型糖尿病。</w:t>
      </w:r>
    </w:p>
    <w:p w14:paraId="460FEF4E">
      <w:pPr>
        <w:bidi w:val="0"/>
        <w:rPr>
          <w:rFonts w:hint="eastAsia"/>
          <w:lang w:eastAsia="zh-CN"/>
        </w:rPr>
      </w:pPr>
      <w:r>
        <w:rPr>
          <w:rFonts w:hint="eastAsia"/>
          <w:lang w:eastAsia="zh-CN"/>
        </w:rPr>
        <w:t>4. 活动性肺结核证据充分，同时满足病原学、利福霉素敏感性和影像学支持要求；病变可为单纯肺结核，或合并结核性胸膜炎、支气管结核或纵隔淋巴结结核。</w:t>
      </w:r>
    </w:p>
    <w:p w14:paraId="08E263F8">
      <w:pPr>
        <w:bidi w:val="0"/>
        <w:rPr>
          <w:rFonts w:hint="eastAsia"/>
          <w:lang w:eastAsia="zh-CN"/>
        </w:rPr>
      </w:pPr>
      <w:r>
        <w:rPr>
          <w:rFonts w:hint="eastAsia"/>
          <w:lang w:eastAsia="zh-CN"/>
        </w:rPr>
        <w:t>5. 本次发病未接受抗结核治疗，或既往抗结核治疗累计不超过14天。</w:t>
      </w:r>
    </w:p>
    <w:p w14:paraId="7986EE91">
      <w:pPr>
        <w:bidi w:val="0"/>
        <w:rPr>
          <w:rFonts w:hint="eastAsia"/>
          <w:lang w:eastAsia="zh-CN"/>
        </w:rPr>
      </w:pPr>
      <w:r>
        <w:rPr>
          <w:rFonts w:hint="eastAsia"/>
          <w:lang w:eastAsia="zh-CN"/>
        </w:rPr>
        <w:t>6. 筛选时体重30 kg以上且不超过90 kg。</w:t>
      </w:r>
    </w:p>
    <w:p w14:paraId="29871309">
      <w:pPr>
        <w:bidi w:val="0"/>
        <w:rPr>
          <w:rFonts w:hint="eastAsia"/>
          <w:lang w:eastAsia="zh-CN"/>
        </w:rPr>
      </w:pPr>
      <w:r>
        <w:rPr>
          <w:rFonts w:hint="eastAsia"/>
          <w:lang w:eastAsia="zh-CN"/>
        </w:rPr>
        <w:t>7. 有生育可能者妊娠试验阴性，并同意按方案采取高效避孕措施。</w:t>
      </w:r>
    </w:p>
    <w:p w14:paraId="0C20ED8F">
      <w:pPr>
        <w:bidi w:val="0"/>
        <w:rPr>
          <w:rFonts w:hint="eastAsia"/>
          <w:lang w:eastAsia="zh-CN"/>
        </w:rPr>
      </w:pPr>
      <w:r>
        <w:rPr>
          <w:rFonts w:hint="eastAsia"/>
          <w:lang w:eastAsia="zh-CN"/>
        </w:rPr>
        <w:t>8. 研究者判断其具有完成治疗和长期随访的能力，并具备可靠联系方式。</w:t>
      </w:r>
    </w:p>
    <w:p w14:paraId="4C2E4EE5">
      <w:pPr>
        <w:bidi w:val="0"/>
        <w:rPr>
          <w:rFonts w:hint="eastAsia"/>
          <w:lang w:eastAsia="zh-CN"/>
        </w:rPr>
      </w:pPr>
    </w:p>
    <w:p w14:paraId="70478186">
      <w:pPr>
        <w:pStyle w:val="3"/>
        <w:bidi w:val="0"/>
        <w:rPr>
          <w:rFonts w:hint="eastAsia"/>
          <w:lang w:eastAsia="zh-CN"/>
        </w:rPr>
      </w:pPr>
      <w:bookmarkStart w:id="21" w:name="_Toc17990"/>
      <w:r>
        <w:rPr>
          <w:rFonts w:hint="eastAsia"/>
          <w:lang w:eastAsia="zh-CN"/>
        </w:rPr>
        <w:t>9.4 排除标准</w:t>
      </w:r>
      <w:bookmarkEnd w:id="21"/>
    </w:p>
    <w:p w14:paraId="4A5C7A54">
      <w:pPr>
        <w:rPr>
          <w:rFonts w:hint="eastAsia"/>
          <w:lang w:eastAsia="zh-CN"/>
        </w:rPr>
      </w:pPr>
    </w:p>
    <w:p w14:paraId="0D9949AF">
      <w:pPr>
        <w:bidi w:val="0"/>
        <w:rPr>
          <w:rFonts w:hint="eastAsia"/>
          <w:lang w:eastAsia="zh-CN"/>
        </w:rPr>
      </w:pPr>
      <w:r>
        <w:rPr>
          <w:rFonts w:hint="eastAsia"/>
          <w:lang w:eastAsia="zh-CN"/>
        </w:rPr>
        <w:t>符合以下任一情况者不纳入研究：</w:t>
      </w:r>
    </w:p>
    <w:p w14:paraId="6241B2D7">
      <w:pPr>
        <w:bidi w:val="0"/>
        <w:rPr>
          <w:rFonts w:hint="eastAsia"/>
          <w:lang w:eastAsia="zh-CN"/>
        </w:rPr>
      </w:pPr>
    </w:p>
    <w:p w14:paraId="7B15837E">
      <w:pPr>
        <w:bidi w:val="0"/>
        <w:rPr>
          <w:rFonts w:hint="eastAsia"/>
          <w:lang w:eastAsia="zh-CN"/>
        </w:rPr>
      </w:pPr>
      <w:r>
        <w:rPr>
          <w:rFonts w:hint="eastAsia"/>
          <w:lang w:eastAsia="zh-CN"/>
        </w:rPr>
        <w:t>1. 已知或疑似对核心研究药物耐药，或随机化前无法排除耐药风险。</w:t>
      </w:r>
    </w:p>
    <w:p w14:paraId="5F3A1FF8">
      <w:pPr>
        <w:bidi w:val="0"/>
        <w:rPr>
          <w:rFonts w:hint="eastAsia"/>
          <w:lang w:eastAsia="zh-CN"/>
        </w:rPr>
      </w:pPr>
      <w:r>
        <w:rPr>
          <w:rFonts w:hint="eastAsia"/>
          <w:lang w:eastAsia="zh-CN"/>
        </w:rPr>
        <w:t>2. 需特殊或延长疗程治疗的重症肺外结核。</w:t>
      </w:r>
    </w:p>
    <w:p w14:paraId="32E2EB9E">
      <w:pPr>
        <w:bidi w:val="0"/>
        <w:rPr>
          <w:rFonts w:hint="eastAsia"/>
          <w:lang w:eastAsia="zh-CN"/>
        </w:rPr>
      </w:pPr>
      <w:r>
        <w:rPr>
          <w:rFonts w:hint="eastAsia"/>
          <w:lang w:eastAsia="zh-CN"/>
        </w:rPr>
        <w:t>3. 证据高度提示非结核分枝杆菌肺病。</w:t>
      </w:r>
    </w:p>
    <w:p w14:paraId="7C36697D">
      <w:pPr>
        <w:bidi w:val="0"/>
        <w:rPr>
          <w:rFonts w:hint="eastAsia"/>
          <w:lang w:eastAsia="zh-CN"/>
        </w:rPr>
      </w:pPr>
      <w:r>
        <w:rPr>
          <w:rFonts w:hint="eastAsia"/>
          <w:lang w:eastAsia="zh-CN"/>
        </w:rPr>
        <w:t>4. 筛选期存在糖尿病酮症酸中毒、HHS等需紧急住院纠正的急性代谢紊乱。</w:t>
      </w:r>
    </w:p>
    <w:p w14:paraId="2278FD20">
      <w:pPr>
        <w:bidi w:val="0"/>
        <w:rPr>
          <w:rFonts w:hint="eastAsia"/>
          <w:lang w:eastAsia="zh-CN"/>
        </w:rPr>
      </w:pPr>
      <w:r>
        <w:rPr>
          <w:rFonts w:hint="eastAsia"/>
          <w:lang w:eastAsia="zh-CN"/>
        </w:rPr>
        <w:t>5. 可能显著干扰安全性或依从性评价的严重慢性并发症，如重度周围神经病变、严重糖尿病视网膜病变等。</w:t>
      </w:r>
    </w:p>
    <w:p w14:paraId="3B21676E">
      <w:pPr>
        <w:bidi w:val="0"/>
        <w:rPr>
          <w:rFonts w:hint="eastAsia"/>
          <w:lang w:eastAsia="zh-CN"/>
        </w:rPr>
      </w:pPr>
      <w:r>
        <w:rPr>
          <w:rFonts w:hint="eastAsia"/>
          <w:lang w:eastAsia="zh-CN"/>
        </w:rPr>
        <w:t>6. 近14天内实验室检查不满足安全性要求，如明显肝肾功能异常、严重血液学异常或需纠正的显著电解质紊乱。</w:t>
      </w:r>
    </w:p>
    <w:p w14:paraId="2DC6DCC4">
      <w:pPr>
        <w:bidi w:val="0"/>
        <w:rPr>
          <w:rFonts w:hint="eastAsia"/>
          <w:lang w:eastAsia="zh-CN"/>
        </w:rPr>
      </w:pPr>
      <w:r>
        <w:rPr>
          <w:rFonts w:hint="eastAsia"/>
          <w:lang w:eastAsia="zh-CN"/>
        </w:rPr>
        <w:t>7. 明显QTcF延长，或具有重要心律失常、近期严重心血管事件史。</w:t>
      </w:r>
    </w:p>
    <w:p w14:paraId="0F81FCD4">
      <w:pPr>
        <w:bidi w:val="0"/>
        <w:rPr>
          <w:rFonts w:hint="eastAsia"/>
          <w:lang w:eastAsia="zh-CN"/>
        </w:rPr>
      </w:pPr>
      <w:r>
        <w:rPr>
          <w:rFonts w:hint="eastAsia"/>
          <w:lang w:eastAsia="zh-CN"/>
        </w:rPr>
        <w:t>8. 必须长期使用且无法替代的严重药物相互作用药物。</w:t>
      </w:r>
    </w:p>
    <w:p w14:paraId="11B70B77">
      <w:pPr>
        <w:bidi w:val="0"/>
        <w:rPr>
          <w:rFonts w:hint="eastAsia"/>
          <w:lang w:eastAsia="zh-CN"/>
        </w:rPr>
      </w:pPr>
      <w:r>
        <w:rPr>
          <w:rFonts w:hint="eastAsia"/>
          <w:lang w:eastAsia="zh-CN"/>
        </w:rPr>
        <w:t>9. HIV阳性、近期系统性糖皮质激素治疗、免疫抑制剂/生物制剂使用或严重自身免疫性疾病。</w:t>
      </w:r>
    </w:p>
    <w:p w14:paraId="07D6B4C1">
      <w:pPr>
        <w:bidi w:val="0"/>
        <w:rPr>
          <w:rFonts w:hint="eastAsia"/>
          <w:lang w:eastAsia="zh-CN"/>
        </w:rPr>
      </w:pPr>
      <w:r>
        <w:rPr>
          <w:rFonts w:hint="eastAsia"/>
          <w:lang w:eastAsia="zh-CN"/>
        </w:rPr>
        <w:t>10. 研究者判断会显著影响安全性、依从性或结局评价的其他情况。</w:t>
      </w:r>
    </w:p>
    <w:p w14:paraId="0005CBFB">
      <w:pPr>
        <w:bidi w:val="0"/>
        <w:rPr>
          <w:rFonts w:hint="eastAsia"/>
          <w:lang w:eastAsia="zh-CN"/>
        </w:rPr>
      </w:pPr>
      <w:r>
        <w:rPr>
          <w:rFonts w:hint="eastAsia"/>
          <w:lang w:eastAsia="zh-CN"/>
        </w:rPr>
        <w:t>11. 妊娠或哺乳期女性。</w:t>
      </w:r>
    </w:p>
    <w:p w14:paraId="37B6D2C7">
      <w:pPr>
        <w:bidi w:val="0"/>
        <w:rPr>
          <w:rFonts w:hint="eastAsia"/>
          <w:lang w:eastAsia="zh-CN"/>
        </w:rPr>
      </w:pPr>
    </w:p>
    <w:p w14:paraId="42619A12">
      <w:pPr>
        <w:pStyle w:val="3"/>
        <w:bidi w:val="0"/>
        <w:rPr>
          <w:rFonts w:hint="eastAsia"/>
          <w:lang w:eastAsia="zh-CN"/>
        </w:rPr>
      </w:pPr>
      <w:bookmarkStart w:id="22" w:name="_Toc26859"/>
      <w:r>
        <w:rPr>
          <w:rFonts w:hint="eastAsia"/>
          <w:lang w:eastAsia="zh-CN"/>
        </w:rPr>
        <w:t>9.5 退出标准与停止研究治疗</w:t>
      </w:r>
      <w:bookmarkEnd w:id="22"/>
    </w:p>
    <w:p w14:paraId="3BA983F1">
      <w:pPr>
        <w:rPr>
          <w:rFonts w:hint="eastAsia"/>
          <w:lang w:eastAsia="zh-CN"/>
        </w:rPr>
      </w:pPr>
    </w:p>
    <w:p w14:paraId="6FCDF5BE">
      <w:pPr>
        <w:bidi w:val="0"/>
        <w:rPr>
          <w:rFonts w:hint="eastAsia"/>
          <w:lang w:eastAsia="zh-CN"/>
        </w:rPr>
      </w:pPr>
      <w:r>
        <w:rPr>
          <w:rFonts w:hint="eastAsia"/>
          <w:lang w:eastAsia="zh-CN"/>
        </w:rPr>
        <w:t>应明确区分“停止研究治疗”与“退出研究”。出现以下情形时，应永久停止研究规定的抗结核治疗，并按临床需要实施救援方案，同时尽最大努力保留随访：</w:t>
      </w:r>
    </w:p>
    <w:p w14:paraId="0E914B12">
      <w:pPr>
        <w:bidi w:val="0"/>
        <w:rPr>
          <w:rFonts w:hint="eastAsia"/>
          <w:lang w:eastAsia="zh-CN"/>
        </w:rPr>
      </w:pPr>
    </w:p>
    <w:p w14:paraId="48EF6E3F">
      <w:pPr>
        <w:bidi w:val="0"/>
        <w:rPr>
          <w:rFonts w:hint="eastAsia"/>
          <w:lang w:eastAsia="zh-CN"/>
        </w:rPr>
      </w:pPr>
      <w:r>
        <w:rPr>
          <w:rFonts w:hint="eastAsia"/>
          <w:lang w:eastAsia="zh-CN"/>
        </w:rPr>
        <w:t>• 证实耐药或治疗失败</w:t>
      </w:r>
    </w:p>
    <w:p w14:paraId="78047894">
      <w:pPr>
        <w:bidi w:val="0"/>
        <w:rPr>
          <w:rFonts w:hint="eastAsia"/>
          <w:lang w:eastAsia="zh-CN"/>
        </w:rPr>
      </w:pPr>
      <w:r>
        <w:rPr>
          <w:rFonts w:hint="eastAsia"/>
          <w:lang w:eastAsia="zh-CN"/>
        </w:rPr>
        <w:t>• 严重药物相关不良反应</w:t>
      </w:r>
    </w:p>
    <w:p w14:paraId="6D75CE8C">
      <w:pPr>
        <w:bidi w:val="0"/>
        <w:rPr>
          <w:rFonts w:hint="eastAsia"/>
          <w:lang w:eastAsia="zh-CN"/>
        </w:rPr>
      </w:pPr>
      <w:r>
        <w:rPr>
          <w:rFonts w:hint="eastAsia"/>
          <w:lang w:eastAsia="zh-CN"/>
        </w:rPr>
        <w:t>• QTcF &gt;500 ms 或较基线延长 &gt;60 ms，或出现重要心律失常</w:t>
      </w:r>
    </w:p>
    <w:p w14:paraId="5B7C0087">
      <w:pPr>
        <w:bidi w:val="0"/>
        <w:rPr>
          <w:rFonts w:hint="eastAsia"/>
          <w:lang w:eastAsia="zh-CN"/>
        </w:rPr>
      </w:pPr>
      <w:r>
        <w:rPr>
          <w:rFonts w:hint="eastAsia"/>
          <w:lang w:eastAsia="zh-CN"/>
        </w:rPr>
        <w:t>• 危及生命的过敏反应或其他严重不良事件</w:t>
      </w:r>
    </w:p>
    <w:p w14:paraId="43B031DF">
      <w:pPr>
        <w:bidi w:val="0"/>
        <w:rPr>
          <w:rFonts w:hint="eastAsia"/>
          <w:lang w:eastAsia="zh-CN"/>
        </w:rPr>
      </w:pPr>
      <w:r>
        <w:rPr>
          <w:rFonts w:hint="eastAsia"/>
          <w:lang w:eastAsia="zh-CN"/>
        </w:rPr>
        <w:t>• 研究期间妊娠</w:t>
      </w:r>
    </w:p>
    <w:p w14:paraId="59F9C3B3">
      <w:pPr>
        <w:bidi w:val="0"/>
        <w:rPr>
          <w:rFonts w:hint="eastAsia"/>
          <w:lang w:eastAsia="zh-CN"/>
        </w:rPr>
      </w:pPr>
    </w:p>
    <w:p w14:paraId="12FA50EF">
      <w:pPr>
        <w:bidi w:val="0"/>
        <w:rPr>
          <w:rFonts w:hint="eastAsia"/>
          <w:lang w:eastAsia="zh-CN"/>
        </w:rPr>
      </w:pPr>
      <w:r>
        <w:rPr>
          <w:rFonts w:hint="eastAsia"/>
          <w:lang w:eastAsia="zh-CN"/>
        </w:rPr>
        <w:t>仅在以下情况视为退出研究、不再继续收集后续数据：</w:t>
      </w:r>
    </w:p>
    <w:p w14:paraId="22808CF3">
      <w:pPr>
        <w:bidi w:val="0"/>
        <w:rPr>
          <w:rFonts w:hint="eastAsia"/>
          <w:lang w:eastAsia="zh-CN"/>
        </w:rPr>
      </w:pPr>
    </w:p>
    <w:p w14:paraId="54D81133">
      <w:pPr>
        <w:bidi w:val="0"/>
        <w:rPr>
          <w:rFonts w:hint="eastAsia"/>
          <w:lang w:eastAsia="zh-CN"/>
        </w:rPr>
      </w:pPr>
      <w:r>
        <w:rPr>
          <w:rFonts w:hint="eastAsia"/>
          <w:lang w:eastAsia="zh-CN"/>
        </w:rPr>
        <w:t>• 受试者明确撤回知情同意并拒绝任何形式后续随访</w:t>
      </w:r>
    </w:p>
    <w:p w14:paraId="77533E5D">
      <w:pPr>
        <w:bidi w:val="0"/>
        <w:rPr>
          <w:rFonts w:hint="eastAsia"/>
          <w:lang w:eastAsia="zh-CN"/>
        </w:rPr>
      </w:pPr>
      <w:r>
        <w:rPr>
          <w:rFonts w:hint="eastAsia"/>
          <w:lang w:eastAsia="zh-CN"/>
        </w:rPr>
        <w:t>• 完成规定追访后仍无法获得最小随访数据集，正式判定为失访</w:t>
      </w:r>
    </w:p>
    <w:p w14:paraId="490804F7">
      <w:pPr>
        <w:bidi w:val="0"/>
        <w:rPr>
          <w:rFonts w:hint="eastAsia"/>
          <w:lang w:eastAsia="zh-CN"/>
        </w:rPr>
      </w:pPr>
      <w:r>
        <w:rPr>
          <w:rFonts w:hint="eastAsia"/>
          <w:lang w:eastAsia="zh-CN"/>
        </w:rPr>
        <w:t>• 死亡</w:t>
      </w:r>
    </w:p>
    <w:p w14:paraId="2549AE4B">
      <w:pPr>
        <w:bidi w:val="0"/>
        <w:rPr>
          <w:rFonts w:hint="eastAsia"/>
          <w:lang w:eastAsia="zh-CN"/>
        </w:rPr>
      </w:pPr>
      <w:r>
        <w:rPr>
          <w:rFonts w:hint="eastAsia"/>
          <w:lang w:eastAsia="zh-CN"/>
        </w:rPr>
        <w:t>• 研究发起方或监管机构决定终止研究</w:t>
      </w:r>
    </w:p>
    <w:p w14:paraId="32A6F02A">
      <w:pPr>
        <w:bidi w:val="0"/>
        <w:rPr>
          <w:rFonts w:hint="eastAsia"/>
          <w:lang w:eastAsia="zh-CN"/>
        </w:rPr>
      </w:pPr>
    </w:p>
    <w:p w14:paraId="41C9B4E6">
      <w:pPr>
        <w:pStyle w:val="3"/>
        <w:bidi w:val="0"/>
        <w:rPr>
          <w:rFonts w:hint="eastAsia"/>
          <w:lang w:eastAsia="zh-CN"/>
        </w:rPr>
      </w:pPr>
      <w:bookmarkStart w:id="23" w:name="_Toc7027"/>
      <w:r>
        <w:rPr>
          <w:rFonts w:hint="eastAsia"/>
          <w:lang w:eastAsia="zh-CN"/>
        </w:rPr>
        <w:t>9.6 失访预防与保留</w:t>
      </w:r>
      <w:bookmarkEnd w:id="23"/>
    </w:p>
    <w:p w14:paraId="1D7E53AA">
      <w:pPr>
        <w:rPr>
          <w:rFonts w:hint="eastAsia"/>
          <w:lang w:eastAsia="zh-CN"/>
        </w:rPr>
      </w:pPr>
    </w:p>
    <w:p w14:paraId="62B398E2">
      <w:pPr>
        <w:bidi w:val="0"/>
        <w:rPr>
          <w:rFonts w:hint="eastAsia"/>
          <w:lang w:eastAsia="zh-CN"/>
        </w:rPr>
      </w:pPr>
      <w:r>
        <w:rPr>
          <w:rFonts w:hint="eastAsia"/>
          <w:lang w:eastAsia="zh-CN"/>
        </w:rPr>
        <w:t>研究采用多渠道联系方式、电子化提醒、分级追访和伦理允许范围内的被动结局追溯，以尽量获得最小随访数据集，保障主要终点可判定。</w:t>
      </w:r>
    </w:p>
    <w:p w14:paraId="2508D187">
      <w:pPr>
        <w:bidi w:val="0"/>
        <w:rPr>
          <w:rFonts w:hint="eastAsia"/>
          <w:lang w:eastAsia="zh-CN"/>
        </w:rPr>
      </w:pPr>
    </w:p>
    <w:p w14:paraId="7D940BD4">
      <w:pPr>
        <w:pStyle w:val="2"/>
        <w:bidi w:val="0"/>
        <w:rPr>
          <w:rFonts w:hint="eastAsia"/>
          <w:lang w:eastAsia="zh-CN"/>
        </w:rPr>
      </w:pPr>
      <w:bookmarkStart w:id="24" w:name="_Toc29986"/>
      <w:r>
        <w:rPr>
          <w:rFonts w:hint="eastAsia"/>
          <w:lang w:eastAsia="zh-CN"/>
        </w:rPr>
        <w:t>10. 随机化与盲法</w:t>
      </w:r>
      <w:bookmarkEnd w:id="24"/>
    </w:p>
    <w:p w14:paraId="0D2C88C3">
      <w:pPr>
        <w:rPr>
          <w:rFonts w:hint="eastAsia"/>
          <w:lang w:eastAsia="zh-CN"/>
        </w:rPr>
      </w:pPr>
    </w:p>
    <w:p w14:paraId="542D6FA0">
      <w:pPr>
        <w:pStyle w:val="3"/>
        <w:bidi w:val="0"/>
        <w:rPr>
          <w:rFonts w:hint="eastAsia"/>
          <w:lang w:eastAsia="zh-CN"/>
        </w:rPr>
      </w:pPr>
      <w:bookmarkStart w:id="25" w:name="_Toc4656"/>
      <w:r>
        <w:rPr>
          <w:rFonts w:hint="eastAsia"/>
          <w:lang w:eastAsia="zh-CN"/>
        </w:rPr>
        <w:t>10.1 随机化</w:t>
      </w:r>
      <w:bookmarkEnd w:id="25"/>
    </w:p>
    <w:p w14:paraId="0E03260C">
      <w:pPr>
        <w:rPr>
          <w:rFonts w:hint="eastAsia"/>
          <w:lang w:eastAsia="zh-CN"/>
        </w:rPr>
      </w:pPr>
    </w:p>
    <w:p w14:paraId="407EB0C0">
      <w:pPr>
        <w:bidi w:val="0"/>
        <w:rPr>
          <w:rFonts w:hint="eastAsia"/>
          <w:lang w:eastAsia="zh-CN"/>
        </w:rPr>
      </w:pPr>
      <w:r>
        <w:rPr>
          <w:rFonts w:hint="eastAsia"/>
          <w:lang w:eastAsia="zh-CN"/>
        </w:rPr>
        <w:t>本研究包括两个随机化节点：</w:t>
      </w:r>
    </w:p>
    <w:p w14:paraId="52D30D45">
      <w:pPr>
        <w:bidi w:val="0"/>
        <w:rPr>
          <w:rFonts w:hint="eastAsia"/>
          <w:lang w:eastAsia="zh-CN"/>
        </w:rPr>
      </w:pPr>
    </w:p>
    <w:p w14:paraId="63BFEEE8">
      <w:pPr>
        <w:bidi w:val="0"/>
        <w:rPr>
          <w:rFonts w:hint="eastAsia"/>
          <w:lang w:eastAsia="zh-CN"/>
        </w:rPr>
      </w:pPr>
      <w:r>
        <w:rPr>
          <w:rFonts w:hint="eastAsia"/>
          <w:lang w:eastAsia="zh-CN"/>
        </w:rPr>
        <w:t>1. 队列A：基线随机化，按1:1:1分配至A1、A2、A3。</w:t>
      </w:r>
    </w:p>
    <w:p w14:paraId="1DC82DA5">
      <w:pPr>
        <w:bidi w:val="0"/>
        <w:rPr>
          <w:rFonts w:hint="eastAsia"/>
          <w:lang w:eastAsia="zh-CN"/>
        </w:rPr>
      </w:pPr>
      <w:r>
        <w:rPr>
          <w:rFonts w:hint="eastAsia"/>
          <w:lang w:eastAsia="zh-CN"/>
        </w:rPr>
        <w:t>2. 队列B：M6 Hard Gate 达标后随机化，按1:1分配至停药组或继续治疗组。</w:t>
      </w:r>
    </w:p>
    <w:p w14:paraId="078B543D">
      <w:pPr>
        <w:bidi w:val="0"/>
        <w:rPr>
          <w:rFonts w:hint="eastAsia"/>
          <w:lang w:eastAsia="zh-CN"/>
        </w:rPr>
      </w:pPr>
    </w:p>
    <w:p w14:paraId="383CFABB">
      <w:pPr>
        <w:bidi w:val="0"/>
        <w:rPr>
          <w:rFonts w:hint="eastAsia"/>
          <w:lang w:eastAsia="zh-CN"/>
        </w:rPr>
      </w:pPr>
      <w:r>
        <w:rPr>
          <w:rFonts w:hint="eastAsia"/>
          <w:lang w:eastAsia="zh-CN"/>
        </w:rPr>
        <w:t>随机化采用基于 EDC/IRT 的中心化在线随机分配。随机序列由独立统计人员生成，采用区组随机；区组大小对研究团队隐藏。随机化前须完成全部资格确认。</w:t>
      </w:r>
    </w:p>
    <w:p w14:paraId="0AE91BF4">
      <w:pPr>
        <w:bidi w:val="0"/>
        <w:rPr>
          <w:rFonts w:hint="eastAsia"/>
          <w:lang w:eastAsia="zh-CN"/>
        </w:rPr>
      </w:pPr>
    </w:p>
    <w:p w14:paraId="67FBBE38">
      <w:pPr>
        <w:pStyle w:val="3"/>
        <w:bidi w:val="0"/>
        <w:rPr>
          <w:rFonts w:hint="eastAsia"/>
          <w:lang w:eastAsia="zh-CN"/>
        </w:rPr>
      </w:pPr>
      <w:bookmarkStart w:id="26" w:name="_Toc739"/>
      <w:r>
        <w:rPr>
          <w:rFonts w:hint="eastAsia"/>
          <w:lang w:eastAsia="zh-CN"/>
        </w:rPr>
        <w:t>10.2 分层因素</w:t>
      </w:r>
      <w:bookmarkEnd w:id="26"/>
    </w:p>
    <w:p w14:paraId="676215BE">
      <w:pPr>
        <w:rPr>
          <w:rFonts w:hint="eastAsia"/>
          <w:lang w:eastAsia="zh-CN"/>
        </w:rPr>
      </w:pPr>
    </w:p>
    <w:p w14:paraId="7B1011A7">
      <w:pPr>
        <w:bidi w:val="0"/>
        <w:rPr>
          <w:rFonts w:hint="eastAsia"/>
          <w:lang w:eastAsia="zh-CN"/>
        </w:rPr>
      </w:pPr>
      <w:r>
        <w:rPr>
          <w:rFonts w:hint="eastAsia"/>
          <w:lang w:eastAsia="zh-CN"/>
        </w:rPr>
        <w:t>随机化分层因素至少包括：</w:t>
      </w:r>
    </w:p>
    <w:p w14:paraId="33F7AEE3">
      <w:pPr>
        <w:bidi w:val="0"/>
        <w:rPr>
          <w:rFonts w:hint="eastAsia"/>
          <w:lang w:eastAsia="zh-CN"/>
        </w:rPr>
      </w:pPr>
    </w:p>
    <w:p w14:paraId="160DF301">
      <w:pPr>
        <w:bidi w:val="0"/>
        <w:rPr>
          <w:rFonts w:hint="eastAsia"/>
          <w:lang w:eastAsia="zh-CN"/>
        </w:rPr>
      </w:pPr>
      <w:r>
        <w:rPr>
          <w:rFonts w:hint="eastAsia"/>
          <w:lang w:eastAsia="zh-CN"/>
        </w:rPr>
        <w:t>• 研究中心</w:t>
      </w:r>
    </w:p>
    <w:p w14:paraId="3DC59CC1">
      <w:pPr>
        <w:bidi w:val="0"/>
        <w:rPr>
          <w:rFonts w:hint="eastAsia"/>
          <w:lang w:eastAsia="zh-CN"/>
        </w:rPr>
      </w:pPr>
      <w:r>
        <w:rPr>
          <w:rFonts w:hint="eastAsia"/>
          <w:lang w:eastAsia="zh-CN"/>
        </w:rPr>
        <w:t>• 菌负荷层级</w:t>
      </w:r>
    </w:p>
    <w:p w14:paraId="625CA4F3">
      <w:pPr>
        <w:bidi w:val="0"/>
        <w:rPr>
          <w:rFonts w:hint="eastAsia"/>
          <w:lang w:eastAsia="zh-CN"/>
        </w:rPr>
      </w:pPr>
      <w:r>
        <w:rPr>
          <w:rFonts w:hint="eastAsia"/>
          <w:lang w:eastAsia="zh-CN"/>
        </w:rPr>
        <w:t>• 胸片/空洞所反映的影像范围层级</w:t>
      </w:r>
    </w:p>
    <w:p w14:paraId="0A709D9A">
      <w:pPr>
        <w:bidi w:val="0"/>
        <w:rPr>
          <w:rFonts w:hint="eastAsia"/>
          <w:lang w:eastAsia="zh-CN"/>
        </w:rPr>
      </w:pPr>
      <w:r>
        <w:rPr>
          <w:rFonts w:hint="eastAsia"/>
          <w:lang w:eastAsia="zh-CN"/>
        </w:rPr>
        <w:t>• HbA1c 分层</w:t>
      </w:r>
    </w:p>
    <w:p w14:paraId="58EF6264">
      <w:pPr>
        <w:bidi w:val="0"/>
        <w:rPr>
          <w:rFonts w:hint="eastAsia"/>
          <w:lang w:eastAsia="zh-CN"/>
        </w:rPr>
      </w:pPr>
    </w:p>
    <w:p w14:paraId="59494BDF">
      <w:pPr>
        <w:bidi w:val="0"/>
        <w:rPr>
          <w:rFonts w:hint="eastAsia"/>
          <w:lang w:eastAsia="zh-CN"/>
        </w:rPr>
      </w:pPr>
      <w:r>
        <w:rPr>
          <w:rFonts w:hint="eastAsia"/>
          <w:lang w:eastAsia="zh-CN"/>
        </w:rPr>
        <w:t>HbA1c 用于随机化平衡和支持性分析，不作为队列B M6 Hard Gate 判定条件。</w:t>
      </w:r>
    </w:p>
    <w:p w14:paraId="1695A864">
      <w:pPr>
        <w:bidi w:val="0"/>
        <w:rPr>
          <w:rFonts w:hint="eastAsia"/>
          <w:lang w:eastAsia="zh-CN"/>
        </w:rPr>
      </w:pPr>
    </w:p>
    <w:p w14:paraId="462FD8B3">
      <w:pPr>
        <w:pStyle w:val="3"/>
        <w:bidi w:val="0"/>
        <w:rPr>
          <w:rFonts w:hint="eastAsia"/>
          <w:lang w:eastAsia="zh-CN"/>
        </w:rPr>
      </w:pPr>
      <w:bookmarkStart w:id="27" w:name="_Toc18083"/>
      <w:r>
        <w:rPr>
          <w:rFonts w:hint="eastAsia"/>
          <w:lang w:eastAsia="zh-CN"/>
        </w:rPr>
        <w:t>10.3 盲法</w:t>
      </w:r>
      <w:bookmarkEnd w:id="27"/>
    </w:p>
    <w:p w14:paraId="456ED0AE">
      <w:pPr>
        <w:rPr>
          <w:rFonts w:hint="eastAsia"/>
          <w:lang w:eastAsia="zh-CN"/>
        </w:rPr>
      </w:pPr>
    </w:p>
    <w:p w14:paraId="2B86AF84">
      <w:pPr>
        <w:bidi w:val="0"/>
        <w:rPr>
          <w:rFonts w:hint="eastAsia"/>
          <w:lang w:eastAsia="zh-CN"/>
        </w:rPr>
      </w:pPr>
      <w:r>
        <w:rPr>
          <w:rFonts w:hint="eastAsia"/>
          <w:lang w:eastAsia="zh-CN"/>
        </w:rPr>
        <w:t>研究治疗采用开放标签，不实施治疗盲法。为控制偏倚，以下关键环节采用独立或盲态机制：</w:t>
      </w:r>
    </w:p>
    <w:p w14:paraId="77A5A8F2">
      <w:pPr>
        <w:bidi w:val="0"/>
        <w:rPr>
          <w:rFonts w:hint="eastAsia"/>
          <w:lang w:eastAsia="zh-CN"/>
        </w:rPr>
      </w:pPr>
    </w:p>
    <w:p w14:paraId="0B08BB8B">
      <w:pPr>
        <w:bidi w:val="0"/>
        <w:rPr>
          <w:rFonts w:hint="eastAsia"/>
          <w:lang w:eastAsia="zh-CN"/>
        </w:rPr>
      </w:pPr>
      <w:r>
        <w:rPr>
          <w:rFonts w:hint="eastAsia"/>
          <w:lang w:eastAsia="zh-CN"/>
        </w:rPr>
        <w:t>• CEC 对失败、复发、再感染及相关关键事件进行盲态裁决</w:t>
      </w:r>
    </w:p>
    <w:p w14:paraId="2A35A77A">
      <w:pPr>
        <w:bidi w:val="0"/>
        <w:rPr>
          <w:rFonts w:hint="eastAsia"/>
          <w:lang w:eastAsia="zh-CN"/>
        </w:rPr>
      </w:pPr>
      <w:r>
        <w:rPr>
          <w:rFonts w:hint="eastAsia"/>
          <w:lang w:eastAsia="zh-CN"/>
        </w:rPr>
        <w:t>• 影像采用集中判读与必要的双读裁决</w:t>
      </w:r>
    </w:p>
    <w:p w14:paraId="4CF28086">
      <w:pPr>
        <w:bidi w:val="0"/>
        <w:rPr>
          <w:rFonts w:hint="eastAsia"/>
          <w:lang w:eastAsia="zh-CN"/>
        </w:rPr>
      </w:pPr>
      <w:r>
        <w:rPr>
          <w:rFonts w:hint="eastAsia"/>
          <w:lang w:eastAsia="zh-CN"/>
        </w:rPr>
        <w:t>• 探索性指标默认不向临床治疗团队开放，以避免影响治疗决策</w:t>
      </w:r>
    </w:p>
    <w:p w14:paraId="39FE8DDB">
      <w:pPr>
        <w:bidi w:val="0"/>
        <w:rPr>
          <w:rFonts w:hint="eastAsia"/>
          <w:lang w:eastAsia="zh-CN"/>
        </w:rPr>
      </w:pPr>
    </w:p>
    <w:p w14:paraId="081981B1">
      <w:pPr>
        <w:pStyle w:val="2"/>
        <w:bidi w:val="0"/>
        <w:rPr>
          <w:rFonts w:hint="eastAsia"/>
          <w:lang w:eastAsia="zh-CN"/>
        </w:rPr>
      </w:pPr>
      <w:bookmarkStart w:id="28" w:name="_Toc12677"/>
      <w:r>
        <w:rPr>
          <w:rFonts w:hint="eastAsia"/>
          <w:lang w:eastAsia="zh-CN"/>
        </w:rPr>
        <w:t>11. 干预措施与对照措施</w:t>
      </w:r>
      <w:bookmarkEnd w:id="28"/>
    </w:p>
    <w:p w14:paraId="76BCAEB9">
      <w:pPr>
        <w:rPr>
          <w:rFonts w:hint="eastAsia"/>
          <w:lang w:eastAsia="zh-CN"/>
        </w:rPr>
      </w:pPr>
    </w:p>
    <w:p w14:paraId="345C5C14">
      <w:pPr>
        <w:pStyle w:val="3"/>
        <w:bidi w:val="0"/>
        <w:rPr>
          <w:rFonts w:hint="eastAsia"/>
          <w:lang w:eastAsia="zh-CN"/>
        </w:rPr>
      </w:pPr>
      <w:bookmarkStart w:id="29" w:name="_Toc10090"/>
      <w:r>
        <w:rPr>
          <w:rFonts w:hint="eastAsia"/>
          <w:lang w:eastAsia="zh-CN"/>
        </w:rPr>
        <w:t>11.1 给药总原则</w:t>
      </w:r>
      <w:bookmarkEnd w:id="29"/>
    </w:p>
    <w:p w14:paraId="72EFE3DF">
      <w:pPr>
        <w:rPr>
          <w:rFonts w:hint="eastAsia"/>
          <w:lang w:eastAsia="zh-CN"/>
        </w:rPr>
      </w:pPr>
    </w:p>
    <w:p w14:paraId="7D86563C">
      <w:pPr>
        <w:bidi w:val="0"/>
        <w:rPr>
          <w:rFonts w:hint="eastAsia"/>
          <w:lang w:eastAsia="zh-CN"/>
        </w:rPr>
      </w:pPr>
      <w:r>
        <w:rPr>
          <w:rFonts w:hint="eastAsia"/>
          <w:lang w:eastAsia="zh-CN"/>
        </w:rPr>
        <w:t>所有研究药物均为口服、每日给药。受试者常规补充维生素B6，以降低周围神经毒性风险。利福喷丁方案建议在进食后1小时内完成服药。具体体重分层剂量、剂型规格及换算以受控《Pharmacy Manual》为准。</w:t>
      </w:r>
    </w:p>
    <w:p w14:paraId="532C3216">
      <w:pPr>
        <w:bidi w:val="0"/>
        <w:rPr>
          <w:rFonts w:hint="eastAsia"/>
          <w:lang w:eastAsia="zh-CN"/>
        </w:rPr>
      </w:pPr>
    </w:p>
    <w:p w14:paraId="47170C89">
      <w:pPr>
        <w:pStyle w:val="3"/>
        <w:bidi w:val="0"/>
        <w:rPr>
          <w:rFonts w:hint="eastAsia"/>
          <w:lang w:eastAsia="zh-CN"/>
        </w:rPr>
      </w:pPr>
      <w:bookmarkStart w:id="30" w:name="_Toc22345"/>
      <w:r>
        <w:rPr>
          <w:rFonts w:hint="eastAsia"/>
          <w:lang w:eastAsia="zh-CN"/>
        </w:rPr>
        <w:t>11.2 队列A治疗方案</w:t>
      </w:r>
      <w:bookmarkEnd w:id="30"/>
    </w:p>
    <w:p w14:paraId="13A98A6D">
      <w:pPr>
        <w:rPr>
          <w:rFonts w:hint="eastAsia"/>
          <w:lang w:eastAsia="zh-CN"/>
        </w:rPr>
      </w:pPr>
    </w:p>
    <w:p w14:paraId="063E2731">
      <w:pPr>
        <w:bidi w:val="0"/>
        <w:rPr>
          <w:rFonts w:hint="eastAsia"/>
          <w:lang w:eastAsia="zh-CN"/>
        </w:rPr>
      </w:pPr>
      <w:r>
        <w:rPr>
          <w:rFonts w:hint="eastAsia"/>
          <w:lang w:eastAsia="zh-CN"/>
        </w:rPr>
        <w:t>• A1：2HP1200MZ/2HP1200M，总疗程4个月</w:t>
      </w:r>
    </w:p>
    <w:p w14:paraId="25FA2558">
      <w:pPr>
        <w:bidi w:val="0"/>
        <w:rPr>
          <w:rFonts w:hint="eastAsia"/>
          <w:lang w:eastAsia="zh-CN"/>
        </w:rPr>
      </w:pPr>
      <w:r>
        <w:rPr>
          <w:rFonts w:hint="eastAsia"/>
          <w:lang w:eastAsia="zh-CN"/>
        </w:rPr>
        <w:t>• A2：2HP900MZ/2HP900M，总疗程4个月</w:t>
      </w:r>
    </w:p>
    <w:p w14:paraId="6DD173F2">
      <w:pPr>
        <w:bidi w:val="0"/>
        <w:rPr>
          <w:rFonts w:hint="eastAsia"/>
          <w:lang w:eastAsia="zh-CN"/>
        </w:rPr>
      </w:pPr>
      <w:r>
        <w:rPr>
          <w:rFonts w:hint="eastAsia"/>
          <w:lang w:eastAsia="zh-CN"/>
        </w:rPr>
        <w:t>• A3：2HRZE/4HR，总疗程6个月</w:t>
      </w:r>
    </w:p>
    <w:p w14:paraId="786E3521">
      <w:pPr>
        <w:bidi w:val="0"/>
        <w:rPr>
          <w:rFonts w:hint="eastAsia"/>
          <w:lang w:eastAsia="zh-CN"/>
        </w:rPr>
      </w:pPr>
    </w:p>
    <w:p w14:paraId="42EF776C">
      <w:pPr>
        <w:bidi w:val="0"/>
        <w:rPr>
          <w:rFonts w:hint="eastAsia"/>
          <w:lang w:eastAsia="zh-CN"/>
        </w:rPr>
      </w:pPr>
      <w:r>
        <w:rPr>
          <w:rFonts w:hint="eastAsia"/>
          <w:lang w:eastAsia="zh-CN"/>
        </w:rPr>
        <w:t>其中，A1和A2为含利福喷丁短程方案，A3为标准对照方案。各药物剂量按 WHO 成人体重分层原则执行，并在 EDC 中记录实际剂量。</w:t>
      </w:r>
    </w:p>
    <w:p w14:paraId="39C781B7">
      <w:pPr>
        <w:bidi w:val="0"/>
        <w:rPr>
          <w:rFonts w:hint="eastAsia"/>
          <w:lang w:eastAsia="zh-CN"/>
        </w:rPr>
      </w:pPr>
    </w:p>
    <w:p w14:paraId="3ED9838C">
      <w:pPr>
        <w:pStyle w:val="3"/>
        <w:bidi w:val="0"/>
        <w:rPr>
          <w:rFonts w:hint="eastAsia"/>
          <w:lang w:eastAsia="zh-CN"/>
        </w:rPr>
      </w:pPr>
      <w:bookmarkStart w:id="31" w:name="_Toc13173"/>
      <w:r>
        <w:rPr>
          <w:rFonts w:hint="eastAsia"/>
          <w:lang w:eastAsia="zh-CN"/>
        </w:rPr>
        <w:t>11.3 队列B治疗路径</w:t>
      </w:r>
      <w:bookmarkEnd w:id="31"/>
    </w:p>
    <w:p w14:paraId="13606DA5">
      <w:pPr>
        <w:rPr>
          <w:rFonts w:hint="eastAsia"/>
          <w:lang w:eastAsia="zh-CN"/>
        </w:rPr>
      </w:pPr>
    </w:p>
    <w:p w14:paraId="14D152E9">
      <w:pPr>
        <w:bidi w:val="0"/>
        <w:rPr>
          <w:rFonts w:hint="eastAsia"/>
          <w:lang w:eastAsia="zh-CN"/>
        </w:rPr>
      </w:pPr>
      <w:r>
        <w:rPr>
          <w:rFonts w:hint="eastAsia"/>
          <w:lang w:eastAsia="zh-CN"/>
        </w:rPr>
        <w:t>• 0至2个月：H + R + Z + E</w:t>
      </w:r>
    </w:p>
    <w:p w14:paraId="250092B5">
      <w:pPr>
        <w:bidi w:val="0"/>
        <w:rPr>
          <w:rFonts w:hint="eastAsia"/>
          <w:lang w:eastAsia="zh-CN"/>
        </w:rPr>
      </w:pPr>
      <w:r>
        <w:rPr>
          <w:rFonts w:hint="eastAsia"/>
          <w:lang w:eastAsia="zh-CN"/>
        </w:rPr>
        <w:t>• 2至6个月：H + R</w:t>
      </w:r>
    </w:p>
    <w:p w14:paraId="7E7D836A">
      <w:pPr>
        <w:bidi w:val="0"/>
        <w:rPr>
          <w:rFonts w:hint="eastAsia"/>
          <w:lang w:eastAsia="zh-CN"/>
        </w:rPr>
      </w:pPr>
      <w:r>
        <w:rPr>
          <w:rFonts w:hint="eastAsia"/>
          <w:lang w:eastAsia="zh-CN"/>
        </w:rPr>
        <w:t>• M6评估 Hard Gate</w:t>
      </w:r>
    </w:p>
    <w:p w14:paraId="78E9EA72">
      <w:pPr>
        <w:bidi w:val="0"/>
        <w:rPr>
          <w:rFonts w:hint="eastAsia"/>
          <w:lang w:eastAsia="zh-CN"/>
        </w:rPr>
      </w:pPr>
      <w:r>
        <w:rPr>
          <w:rFonts w:hint="eastAsia"/>
          <w:lang w:eastAsia="zh-CN"/>
        </w:rPr>
        <w:t>• 达标者：随机至停药组或继续治疗组</w:t>
      </w:r>
    </w:p>
    <w:p w14:paraId="63C64928">
      <w:pPr>
        <w:bidi w:val="0"/>
        <w:rPr>
          <w:rFonts w:hint="eastAsia"/>
          <w:lang w:eastAsia="zh-CN"/>
        </w:rPr>
      </w:pPr>
      <w:r>
        <w:rPr>
          <w:rFonts w:hint="eastAsia"/>
          <w:lang w:eastAsia="zh-CN"/>
        </w:rPr>
        <w:t>• 继续治疗组：H + R 延长至总疗程9个月</w:t>
      </w:r>
    </w:p>
    <w:p w14:paraId="2043EDB1">
      <w:pPr>
        <w:bidi w:val="0"/>
        <w:rPr>
          <w:rFonts w:hint="eastAsia"/>
          <w:lang w:eastAsia="zh-CN"/>
        </w:rPr>
      </w:pPr>
      <w:r>
        <w:rPr>
          <w:rFonts w:hint="eastAsia"/>
          <w:lang w:eastAsia="zh-CN"/>
        </w:rPr>
        <w:t>• 未达标者：不进入随机化，按方案规定继续治疗，并结构化记录原因和后续路径</w:t>
      </w:r>
    </w:p>
    <w:p w14:paraId="116A01FF">
      <w:pPr>
        <w:bidi w:val="0"/>
        <w:rPr>
          <w:rFonts w:hint="eastAsia"/>
          <w:lang w:eastAsia="zh-CN"/>
        </w:rPr>
      </w:pPr>
    </w:p>
    <w:p w14:paraId="15FA2784">
      <w:pPr>
        <w:pStyle w:val="3"/>
        <w:bidi w:val="0"/>
        <w:rPr>
          <w:rFonts w:hint="eastAsia"/>
          <w:lang w:eastAsia="zh-CN"/>
        </w:rPr>
      </w:pPr>
      <w:bookmarkStart w:id="32" w:name="_Toc14921"/>
      <w:r>
        <w:rPr>
          <w:rFonts w:hint="eastAsia"/>
          <w:lang w:eastAsia="zh-CN"/>
        </w:rPr>
        <w:t>11.4 合并用药与支持治疗</w:t>
      </w:r>
      <w:bookmarkEnd w:id="32"/>
    </w:p>
    <w:p w14:paraId="2D06BE96">
      <w:pPr>
        <w:rPr>
          <w:rFonts w:hint="eastAsia"/>
          <w:lang w:eastAsia="zh-CN"/>
        </w:rPr>
      </w:pPr>
    </w:p>
    <w:p w14:paraId="6AF96022">
      <w:pPr>
        <w:bidi w:val="0"/>
        <w:rPr>
          <w:rFonts w:hint="eastAsia"/>
          <w:lang w:eastAsia="zh-CN"/>
        </w:rPr>
      </w:pPr>
      <w:r>
        <w:rPr>
          <w:rFonts w:hint="eastAsia"/>
          <w:lang w:eastAsia="zh-CN"/>
        </w:rPr>
        <w:t>所有受试者均按 TB-DM 管理 SOP 接受血糖监测和降糖方案优化。允许基于结核相关症状及一般支持治疗需要使用常规辅助药物。所有处方药、非处方药、中草药及保健品均须在 EDC 中记录起止时间和适应证。</w:t>
      </w:r>
    </w:p>
    <w:p w14:paraId="65BE1BFE">
      <w:pPr>
        <w:bidi w:val="0"/>
        <w:rPr>
          <w:rFonts w:hint="eastAsia"/>
          <w:lang w:eastAsia="zh-CN"/>
        </w:rPr>
      </w:pPr>
    </w:p>
    <w:p w14:paraId="47E7481E">
      <w:pPr>
        <w:pStyle w:val="3"/>
        <w:bidi w:val="0"/>
        <w:rPr>
          <w:rFonts w:hint="eastAsia"/>
          <w:lang w:eastAsia="zh-CN"/>
        </w:rPr>
      </w:pPr>
      <w:bookmarkStart w:id="33" w:name="_Toc30645"/>
      <w:r>
        <w:rPr>
          <w:rFonts w:hint="eastAsia"/>
          <w:lang w:eastAsia="zh-CN"/>
        </w:rPr>
        <w:t>11.5 禁用或慎用合并用药</w:t>
      </w:r>
      <w:bookmarkEnd w:id="33"/>
    </w:p>
    <w:p w14:paraId="23758A8E">
      <w:pPr>
        <w:rPr>
          <w:rFonts w:hint="eastAsia"/>
          <w:lang w:eastAsia="zh-CN"/>
        </w:rPr>
      </w:pPr>
    </w:p>
    <w:p w14:paraId="15581E2F">
      <w:pPr>
        <w:bidi w:val="0"/>
        <w:rPr>
          <w:rFonts w:hint="eastAsia"/>
          <w:lang w:eastAsia="zh-CN"/>
        </w:rPr>
      </w:pPr>
      <w:r>
        <w:rPr>
          <w:rFonts w:hint="eastAsia"/>
          <w:lang w:eastAsia="zh-CN"/>
        </w:rPr>
        <w:t>研究期内应尽量避免：</w:t>
      </w:r>
    </w:p>
    <w:p w14:paraId="3C78E735">
      <w:pPr>
        <w:bidi w:val="0"/>
        <w:rPr>
          <w:rFonts w:hint="eastAsia"/>
          <w:lang w:eastAsia="zh-CN"/>
        </w:rPr>
      </w:pPr>
    </w:p>
    <w:p w14:paraId="225B28F5">
      <w:pPr>
        <w:bidi w:val="0"/>
        <w:rPr>
          <w:rFonts w:hint="eastAsia"/>
          <w:lang w:eastAsia="zh-CN"/>
        </w:rPr>
      </w:pPr>
      <w:r>
        <w:rPr>
          <w:rFonts w:hint="eastAsia"/>
          <w:lang w:eastAsia="zh-CN"/>
        </w:rPr>
        <w:t>• 与利福霉素类存在严重相互作用且无法替代的药物</w:t>
      </w:r>
    </w:p>
    <w:p w14:paraId="0C9B4B09">
      <w:pPr>
        <w:bidi w:val="0"/>
        <w:rPr>
          <w:rFonts w:hint="eastAsia"/>
          <w:lang w:eastAsia="zh-CN"/>
        </w:rPr>
      </w:pPr>
      <w:r>
        <w:rPr>
          <w:rFonts w:hint="eastAsia"/>
          <w:lang w:eastAsia="zh-CN"/>
        </w:rPr>
        <w:t>• 明显延长 QT 间期的药物</w:t>
      </w:r>
    </w:p>
    <w:p w14:paraId="62E939E9">
      <w:pPr>
        <w:bidi w:val="0"/>
        <w:rPr>
          <w:rFonts w:hint="eastAsia"/>
          <w:lang w:eastAsia="zh-CN"/>
        </w:rPr>
      </w:pPr>
      <w:r>
        <w:rPr>
          <w:rFonts w:hint="eastAsia"/>
          <w:lang w:eastAsia="zh-CN"/>
        </w:rPr>
        <w:t>• 明显增加肝毒性风险的药物或大量饮酒</w:t>
      </w:r>
    </w:p>
    <w:p w14:paraId="48C9E0C2">
      <w:pPr>
        <w:bidi w:val="0"/>
        <w:rPr>
          <w:rFonts w:hint="eastAsia"/>
          <w:lang w:eastAsia="zh-CN"/>
        </w:rPr>
      </w:pPr>
      <w:r>
        <w:rPr>
          <w:rFonts w:hint="eastAsia"/>
          <w:lang w:eastAsia="zh-CN"/>
        </w:rPr>
        <w:t>• 研究者判断可能显著影响疗效判定或依从性的治疗</w:t>
      </w:r>
    </w:p>
    <w:p w14:paraId="5365EB5D">
      <w:pPr>
        <w:bidi w:val="0"/>
        <w:rPr>
          <w:rFonts w:hint="eastAsia"/>
          <w:lang w:eastAsia="zh-CN"/>
        </w:rPr>
      </w:pPr>
    </w:p>
    <w:p w14:paraId="23D44EE1">
      <w:pPr>
        <w:pStyle w:val="3"/>
        <w:bidi w:val="0"/>
        <w:rPr>
          <w:rFonts w:hint="eastAsia"/>
          <w:lang w:eastAsia="zh-CN"/>
        </w:rPr>
      </w:pPr>
      <w:bookmarkStart w:id="34" w:name="_Toc7659"/>
      <w:r>
        <w:rPr>
          <w:rFonts w:hint="eastAsia"/>
          <w:lang w:eastAsia="zh-CN"/>
        </w:rPr>
        <w:t>11.6 剂量调整、暂停与救援治疗</w:t>
      </w:r>
      <w:bookmarkEnd w:id="34"/>
    </w:p>
    <w:p w14:paraId="7855A42F">
      <w:pPr>
        <w:rPr>
          <w:rFonts w:hint="eastAsia"/>
          <w:lang w:eastAsia="zh-CN"/>
        </w:rPr>
      </w:pPr>
    </w:p>
    <w:p w14:paraId="0DE413B3">
      <w:pPr>
        <w:bidi w:val="0"/>
        <w:rPr>
          <w:rFonts w:hint="eastAsia"/>
          <w:lang w:eastAsia="zh-CN"/>
        </w:rPr>
      </w:pPr>
      <w:r>
        <w:rPr>
          <w:rFonts w:hint="eastAsia"/>
          <w:lang w:eastAsia="zh-CN"/>
        </w:rPr>
        <w:t>药物处置遵循“受试者安全优先、尽量保留核心杀菌方案、充分记录”的原则。重点如下：</w:t>
      </w:r>
    </w:p>
    <w:p w14:paraId="6B5BE4D0">
      <w:pPr>
        <w:bidi w:val="0"/>
        <w:rPr>
          <w:rFonts w:hint="eastAsia"/>
          <w:lang w:eastAsia="zh-CN"/>
        </w:rPr>
      </w:pPr>
    </w:p>
    <w:p w14:paraId="5A5031A4">
      <w:pPr>
        <w:bidi w:val="0"/>
        <w:rPr>
          <w:rFonts w:hint="eastAsia"/>
          <w:lang w:eastAsia="zh-CN"/>
        </w:rPr>
      </w:pPr>
      <w:r>
        <w:rPr>
          <w:rFonts w:hint="eastAsia"/>
          <w:lang w:eastAsia="zh-CN"/>
        </w:rPr>
        <w:t>• 肝毒性：达到预设阈值时停用可疑肝毒性药物，待恢复后按 SOP 再挑战</w:t>
      </w:r>
    </w:p>
    <w:p w14:paraId="6DCD0270">
      <w:pPr>
        <w:bidi w:val="0"/>
        <w:rPr>
          <w:rFonts w:hint="eastAsia"/>
          <w:lang w:eastAsia="zh-CN"/>
        </w:rPr>
      </w:pPr>
      <w:r>
        <w:rPr>
          <w:rFonts w:hint="eastAsia"/>
          <w:lang w:eastAsia="zh-CN"/>
        </w:rPr>
        <w:t>• E相关视神经毒性：至少每月进行视力监测；出现视力下降、色觉异常或视野缺损时立即停用E并转眼科评估</w:t>
      </w:r>
    </w:p>
    <w:p w14:paraId="1AB2E099">
      <w:pPr>
        <w:bidi w:val="0"/>
        <w:rPr>
          <w:rFonts w:hint="eastAsia"/>
          <w:lang w:eastAsia="zh-CN"/>
        </w:rPr>
      </w:pPr>
      <w:r>
        <w:rPr>
          <w:rFonts w:hint="eastAsia"/>
          <w:lang w:eastAsia="zh-CN"/>
        </w:rPr>
        <w:t>• M相关QTcF异常：QTcF &gt;500 ms 或较基线延长 &gt;60 ms 时暂停M并处理可逆因素</w:t>
      </w:r>
    </w:p>
    <w:p w14:paraId="29478F8A">
      <w:pPr>
        <w:bidi w:val="0"/>
        <w:rPr>
          <w:rFonts w:hint="eastAsia"/>
          <w:lang w:eastAsia="zh-CN"/>
        </w:rPr>
      </w:pPr>
      <w:r>
        <w:rPr>
          <w:rFonts w:hint="eastAsia"/>
          <w:lang w:eastAsia="zh-CN"/>
        </w:rPr>
        <w:t>• 危及生命的过敏反应或严重不良事件：永久停用相关药物并启动救援治疗</w:t>
      </w:r>
    </w:p>
    <w:p w14:paraId="4FECC636">
      <w:pPr>
        <w:bidi w:val="0"/>
        <w:rPr>
          <w:rFonts w:hint="eastAsia"/>
          <w:lang w:eastAsia="zh-CN"/>
        </w:rPr>
      </w:pPr>
    </w:p>
    <w:p w14:paraId="1246C43B">
      <w:pPr>
        <w:bidi w:val="0"/>
        <w:rPr>
          <w:rFonts w:hint="eastAsia"/>
          <w:lang w:eastAsia="zh-CN"/>
        </w:rPr>
      </w:pPr>
      <w:r>
        <w:rPr>
          <w:rFonts w:hint="eastAsia"/>
          <w:lang w:eastAsia="zh-CN"/>
        </w:rPr>
        <w:t>如发生证实耐药、明确治疗失败、方案规定关键药物无法继续使用，或需按指南改变治疗路径时，应启动救援治疗，并尽量保留随访和事件裁决。</w:t>
      </w:r>
    </w:p>
    <w:p w14:paraId="3ACD21E9">
      <w:pPr>
        <w:bidi w:val="0"/>
        <w:rPr>
          <w:rFonts w:hint="eastAsia"/>
          <w:lang w:eastAsia="zh-CN"/>
        </w:rPr>
      </w:pPr>
    </w:p>
    <w:p w14:paraId="362FBA43">
      <w:pPr>
        <w:pStyle w:val="2"/>
        <w:bidi w:val="0"/>
        <w:rPr>
          <w:rFonts w:hint="eastAsia"/>
          <w:lang w:eastAsia="zh-CN"/>
        </w:rPr>
      </w:pPr>
      <w:bookmarkStart w:id="35" w:name="_Toc21321"/>
      <w:r>
        <w:rPr>
          <w:rFonts w:hint="eastAsia"/>
          <w:lang w:eastAsia="zh-CN"/>
        </w:rPr>
        <w:t>12. 结局指标 / 疗效与安全性评价</w:t>
      </w:r>
      <w:bookmarkEnd w:id="35"/>
    </w:p>
    <w:p w14:paraId="542C8819">
      <w:pPr>
        <w:rPr>
          <w:rFonts w:hint="eastAsia"/>
          <w:lang w:eastAsia="zh-CN"/>
        </w:rPr>
      </w:pPr>
    </w:p>
    <w:p w14:paraId="67EB1E65">
      <w:pPr>
        <w:pStyle w:val="3"/>
        <w:bidi w:val="0"/>
        <w:rPr>
          <w:rFonts w:hint="eastAsia"/>
          <w:lang w:eastAsia="zh-CN"/>
        </w:rPr>
      </w:pPr>
      <w:bookmarkStart w:id="36" w:name="_Toc12508"/>
      <w:r>
        <w:rPr>
          <w:rFonts w:hint="eastAsia"/>
          <w:lang w:eastAsia="zh-CN"/>
        </w:rPr>
        <w:t>12.1 主要终点</w:t>
      </w:r>
      <w:bookmarkEnd w:id="36"/>
    </w:p>
    <w:p w14:paraId="77C61C92">
      <w:pPr>
        <w:rPr>
          <w:rFonts w:hint="eastAsia"/>
          <w:lang w:eastAsia="zh-CN"/>
        </w:rPr>
      </w:pPr>
    </w:p>
    <w:p w14:paraId="74348CA1">
      <w:pPr>
        <w:bidi w:val="0"/>
        <w:rPr>
          <w:rFonts w:hint="eastAsia"/>
          <w:lang w:eastAsia="zh-CN"/>
        </w:rPr>
      </w:pPr>
      <w:r>
        <w:rPr>
          <w:rFonts w:hint="eastAsia"/>
          <w:lang w:eastAsia="zh-CN"/>
        </w:rPr>
        <w:t>1. **主要疗效终点**：停药后12个月良好结局率。定义为受试者在EOT后至PT-M12评估窗口结束时，未发生治疗失败或复发，且未在窗口结束前发生任何原因死亡的比例。</w:t>
      </w:r>
    </w:p>
    <w:p w14:paraId="60B345BE">
      <w:pPr>
        <w:bidi w:val="0"/>
        <w:rPr>
          <w:rFonts w:hint="eastAsia"/>
          <w:lang w:eastAsia="zh-CN"/>
        </w:rPr>
      </w:pPr>
      <w:r>
        <w:rPr>
          <w:rFonts w:hint="eastAsia"/>
          <w:lang w:eastAsia="zh-CN"/>
        </w:rPr>
        <w:t>2. **主要安全性终点**：随机后52周内 SAE、DAIDS 3级及以上 AE 以及 AESI 的发生比例与构成。</w:t>
      </w:r>
    </w:p>
    <w:p w14:paraId="67E81DDD">
      <w:pPr>
        <w:bidi w:val="0"/>
        <w:rPr>
          <w:rFonts w:hint="eastAsia"/>
          <w:lang w:eastAsia="zh-CN"/>
        </w:rPr>
      </w:pPr>
    </w:p>
    <w:p w14:paraId="76FE4FF1">
      <w:pPr>
        <w:pStyle w:val="3"/>
        <w:bidi w:val="0"/>
        <w:rPr>
          <w:rFonts w:hint="eastAsia"/>
          <w:lang w:eastAsia="zh-CN"/>
        </w:rPr>
      </w:pPr>
      <w:bookmarkStart w:id="37" w:name="_Toc32272"/>
      <w:r>
        <w:rPr>
          <w:rFonts w:hint="eastAsia"/>
          <w:lang w:eastAsia="zh-CN"/>
        </w:rPr>
        <w:t>12.2 次要终点</w:t>
      </w:r>
      <w:bookmarkEnd w:id="37"/>
    </w:p>
    <w:p w14:paraId="4D4F21FB">
      <w:pPr>
        <w:rPr>
          <w:rFonts w:hint="eastAsia"/>
          <w:lang w:eastAsia="zh-CN"/>
        </w:rPr>
      </w:pPr>
    </w:p>
    <w:p w14:paraId="5AA1D915">
      <w:pPr>
        <w:bidi w:val="0"/>
        <w:rPr>
          <w:rFonts w:hint="eastAsia"/>
          <w:lang w:eastAsia="zh-CN"/>
        </w:rPr>
      </w:pPr>
      <w:r>
        <w:rPr>
          <w:rFonts w:hint="eastAsia"/>
          <w:lang w:eastAsia="zh-CN"/>
        </w:rPr>
        <w:t>• 停药后24个月良好结局率</w:t>
      </w:r>
    </w:p>
    <w:p w14:paraId="0602B5B7">
      <w:pPr>
        <w:bidi w:val="0"/>
        <w:rPr>
          <w:rFonts w:hint="eastAsia"/>
          <w:lang w:eastAsia="zh-CN"/>
        </w:rPr>
      </w:pPr>
      <w:r>
        <w:rPr>
          <w:rFonts w:hint="eastAsia"/>
          <w:lang w:eastAsia="zh-CN"/>
        </w:rPr>
        <w:t>• 时间到复发</w:t>
      </w:r>
    </w:p>
    <w:p w14:paraId="30562090">
      <w:pPr>
        <w:bidi w:val="0"/>
        <w:rPr>
          <w:rFonts w:hint="eastAsia"/>
          <w:lang w:eastAsia="zh-CN"/>
        </w:rPr>
      </w:pPr>
      <w:r>
        <w:rPr>
          <w:rFonts w:hint="eastAsia"/>
          <w:lang w:eastAsia="zh-CN"/>
        </w:rPr>
        <w:t>• 随机后26周、78周内 SAE、Grade ≥3 AE、AESI</w:t>
      </w:r>
    </w:p>
    <w:p w14:paraId="77745F9F">
      <w:pPr>
        <w:bidi w:val="0"/>
        <w:rPr>
          <w:rFonts w:hint="eastAsia"/>
          <w:lang w:eastAsia="zh-CN"/>
        </w:rPr>
      </w:pPr>
      <w:r>
        <w:rPr>
          <w:rFonts w:hint="eastAsia"/>
          <w:lang w:eastAsia="zh-CN"/>
        </w:rPr>
        <w:t>• 特定毒性事件的发生率与严重度分布</w:t>
      </w:r>
    </w:p>
    <w:p w14:paraId="593289AE">
      <w:pPr>
        <w:bidi w:val="0"/>
        <w:rPr>
          <w:rFonts w:hint="eastAsia"/>
          <w:lang w:eastAsia="zh-CN"/>
        </w:rPr>
      </w:pPr>
      <w:r>
        <w:rPr>
          <w:rFonts w:hint="eastAsia"/>
          <w:lang w:eastAsia="zh-CN"/>
        </w:rPr>
        <w:t>• 因疗效欠佳而永久更改抗结核治疗方案的比例</w:t>
      </w:r>
    </w:p>
    <w:p w14:paraId="3A45D703">
      <w:pPr>
        <w:bidi w:val="0"/>
        <w:rPr>
          <w:rFonts w:hint="eastAsia"/>
          <w:lang w:eastAsia="zh-CN"/>
        </w:rPr>
      </w:pPr>
      <w:r>
        <w:rPr>
          <w:rFonts w:hint="eastAsia"/>
          <w:lang w:eastAsia="zh-CN"/>
        </w:rPr>
        <w:t>• 队列B Hard Gate 覆盖范围及未达标原因</w:t>
      </w:r>
    </w:p>
    <w:p w14:paraId="4D180996">
      <w:pPr>
        <w:bidi w:val="0"/>
        <w:rPr>
          <w:rFonts w:hint="eastAsia"/>
          <w:lang w:eastAsia="zh-CN"/>
        </w:rPr>
      </w:pPr>
    </w:p>
    <w:p w14:paraId="53886B65">
      <w:pPr>
        <w:pStyle w:val="3"/>
        <w:bidi w:val="0"/>
        <w:rPr>
          <w:rFonts w:hint="eastAsia"/>
          <w:lang w:eastAsia="zh-CN"/>
        </w:rPr>
      </w:pPr>
      <w:bookmarkStart w:id="38" w:name="_Toc2007"/>
      <w:r>
        <w:rPr>
          <w:rFonts w:hint="eastAsia"/>
          <w:lang w:eastAsia="zh-CN"/>
        </w:rPr>
        <w:t>12.3 关键事件定义</w:t>
      </w:r>
      <w:bookmarkEnd w:id="38"/>
    </w:p>
    <w:p w14:paraId="4C517D42">
      <w:pPr>
        <w:rPr>
          <w:rFonts w:hint="eastAsia"/>
          <w:lang w:eastAsia="zh-CN"/>
        </w:rPr>
      </w:pPr>
    </w:p>
    <w:p w14:paraId="3AD22864">
      <w:pPr>
        <w:bidi w:val="0"/>
        <w:rPr>
          <w:rFonts w:hint="eastAsia"/>
          <w:lang w:eastAsia="zh-CN"/>
        </w:rPr>
      </w:pPr>
      <w:r>
        <w:rPr>
          <w:rFonts w:hint="eastAsia"/>
          <w:lang w:eastAsia="zh-CN"/>
        </w:rPr>
        <w:t>• **治疗失败**：治疗期内存在持续疾病活动、明确疗效不足、耐药证据，或需因疗效原因永久强化/更改方案。</w:t>
      </w:r>
    </w:p>
    <w:p w14:paraId="0E37114D">
      <w:pPr>
        <w:bidi w:val="0"/>
        <w:rPr>
          <w:rFonts w:hint="eastAsia"/>
          <w:lang w:eastAsia="zh-CN"/>
        </w:rPr>
      </w:pPr>
      <w:r>
        <w:rPr>
          <w:rFonts w:hint="eastAsia"/>
          <w:lang w:eastAsia="zh-CN"/>
        </w:rPr>
        <w:t>• **复发**：停药后再次出现活动性结核，优先依据培养证实，并结合症状、影像及再治疗事实判定。</w:t>
      </w:r>
    </w:p>
    <w:p w14:paraId="24C7B932">
      <w:pPr>
        <w:bidi w:val="0"/>
        <w:rPr>
          <w:rFonts w:hint="eastAsia"/>
          <w:lang w:eastAsia="zh-CN"/>
        </w:rPr>
      </w:pPr>
      <w:r>
        <w:rPr>
          <w:rFonts w:hint="eastAsia"/>
          <w:lang w:eastAsia="zh-CN"/>
        </w:rPr>
        <w:t>• **再感染**：停药后复阳事件经分型或 WGS 提示与基线菌株显著不同。</w:t>
      </w:r>
    </w:p>
    <w:p w14:paraId="00D0BDDE">
      <w:pPr>
        <w:bidi w:val="0"/>
        <w:rPr>
          <w:rFonts w:hint="eastAsia"/>
          <w:lang w:eastAsia="zh-CN"/>
        </w:rPr>
      </w:pPr>
      <w:r>
        <w:rPr>
          <w:rFonts w:hint="eastAsia"/>
          <w:lang w:eastAsia="zh-CN"/>
        </w:rPr>
        <w:t>• **死亡**：自进入研究至PT-M24期间发生的任何死亡。</w:t>
      </w:r>
    </w:p>
    <w:p w14:paraId="4A7A1135">
      <w:pPr>
        <w:bidi w:val="0"/>
        <w:rPr>
          <w:rFonts w:hint="eastAsia"/>
          <w:lang w:eastAsia="zh-CN"/>
        </w:rPr>
      </w:pPr>
    </w:p>
    <w:p w14:paraId="473CB13F">
      <w:pPr>
        <w:bidi w:val="0"/>
        <w:rPr>
          <w:rFonts w:hint="eastAsia"/>
          <w:lang w:eastAsia="zh-CN"/>
        </w:rPr>
      </w:pPr>
      <w:r>
        <w:rPr>
          <w:rFonts w:hint="eastAsia"/>
          <w:lang w:eastAsia="zh-CN"/>
        </w:rPr>
        <w:t>在主要终点分析中，再感染默认按不良结局纳入复合终点，并在 SAP 规定的敏感性分析中另行评估。</w:t>
      </w:r>
    </w:p>
    <w:p w14:paraId="57751200">
      <w:pPr>
        <w:bidi w:val="0"/>
        <w:rPr>
          <w:rFonts w:hint="eastAsia"/>
          <w:lang w:eastAsia="zh-CN"/>
        </w:rPr>
      </w:pPr>
    </w:p>
    <w:p w14:paraId="674C1628">
      <w:pPr>
        <w:pStyle w:val="3"/>
        <w:bidi w:val="0"/>
        <w:rPr>
          <w:rFonts w:hint="eastAsia"/>
          <w:lang w:eastAsia="zh-CN"/>
        </w:rPr>
      </w:pPr>
      <w:bookmarkStart w:id="39" w:name="_Toc27849"/>
      <w:r>
        <w:rPr>
          <w:rFonts w:hint="eastAsia"/>
          <w:lang w:eastAsia="zh-CN"/>
        </w:rPr>
        <w:t>12.4 结局裁决</w:t>
      </w:r>
      <w:bookmarkEnd w:id="39"/>
    </w:p>
    <w:p w14:paraId="28A77B1F">
      <w:pPr>
        <w:rPr>
          <w:rFonts w:hint="eastAsia"/>
          <w:lang w:eastAsia="zh-CN"/>
        </w:rPr>
      </w:pPr>
    </w:p>
    <w:p w14:paraId="7985339C">
      <w:pPr>
        <w:bidi w:val="0"/>
        <w:rPr>
          <w:rFonts w:hint="eastAsia"/>
          <w:lang w:eastAsia="zh-CN"/>
        </w:rPr>
      </w:pPr>
      <w:r>
        <w:rPr>
          <w:rFonts w:hint="eastAsia"/>
          <w:lang w:eastAsia="zh-CN"/>
        </w:rPr>
        <w:t>所有失败、复发、再感染、死亡及疗效驱动的永久方案改变等关键事件，均须提交独立 CEC 进行盲态裁决。各研究中心应完成标准化资料包制作，确保裁决过程可追溯。</w:t>
      </w:r>
    </w:p>
    <w:p w14:paraId="3405EB33">
      <w:pPr>
        <w:bidi w:val="0"/>
        <w:rPr>
          <w:rFonts w:hint="eastAsia"/>
          <w:lang w:eastAsia="zh-CN"/>
        </w:rPr>
      </w:pPr>
    </w:p>
    <w:p w14:paraId="2C04218C">
      <w:pPr>
        <w:pStyle w:val="2"/>
        <w:bidi w:val="0"/>
        <w:rPr>
          <w:rFonts w:hint="eastAsia"/>
          <w:lang w:eastAsia="zh-CN"/>
        </w:rPr>
      </w:pPr>
      <w:bookmarkStart w:id="40" w:name="_Toc29645"/>
      <w:r>
        <w:rPr>
          <w:rFonts w:hint="eastAsia"/>
          <w:lang w:eastAsia="zh-CN"/>
        </w:rPr>
        <w:t>13. 数据采集及计划</w:t>
      </w:r>
      <w:bookmarkEnd w:id="40"/>
    </w:p>
    <w:p w14:paraId="47DC1FB8">
      <w:pPr>
        <w:rPr>
          <w:rFonts w:hint="eastAsia"/>
          <w:lang w:eastAsia="zh-CN"/>
        </w:rPr>
      </w:pPr>
    </w:p>
    <w:p w14:paraId="35AA6E38">
      <w:pPr>
        <w:pStyle w:val="3"/>
        <w:bidi w:val="0"/>
        <w:rPr>
          <w:rFonts w:hint="eastAsia"/>
          <w:lang w:eastAsia="zh-CN"/>
        </w:rPr>
      </w:pPr>
      <w:bookmarkStart w:id="41" w:name="_Toc18211"/>
      <w:r>
        <w:rPr>
          <w:rFonts w:hint="eastAsia"/>
          <w:lang w:eastAsia="zh-CN"/>
        </w:rPr>
        <w:t>13.1 总体随访原则</w:t>
      </w:r>
      <w:bookmarkEnd w:id="41"/>
    </w:p>
    <w:p w14:paraId="47F0E048">
      <w:pPr>
        <w:rPr>
          <w:rFonts w:hint="eastAsia"/>
          <w:lang w:eastAsia="zh-CN"/>
        </w:rPr>
      </w:pPr>
    </w:p>
    <w:p w14:paraId="37A8D42E">
      <w:pPr>
        <w:bidi w:val="0"/>
        <w:rPr>
          <w:rFonts w:hint="eastAsia"/>
          <w:lang w:eastAsia="zh-CN"/>
        </w:rPr>
      </w:pPr>
      <w:r>
        <w:rPr>
          <w:rFonts w:hint="eastAsia"/>
          <w:lang w:eastAsia="zh-CN"/>
        </w:rPr>
        <w:t>队列A在基线随机后完成固定疗程比较；队列B在M6完成门槛评估，并于达标者中随机。所有受试者在各自治疗结束后继续随访24个月，总观察时长分别约为28个月、30个月或33个月。</w:t>
      </w:r>
    </w:p>
    <w:p w14:paraId="647E8F7E">
      <w:pPr>
        <w:bidi w:val="0"/>
        <w:rPr>
          <w:rFonts w:hint="eastAsia"/>
          <w:lang w:eastAsia="zh-CN"/>
        </w:rPr>
      </w:pPr>
    </w:p>
    <w:p w14:paraId="575C8BB4">
      <w:pPr>
        <w:pStyle w:val="3"/>
        <w:bidi w:val="0"/>
        <w:rPr>
          <w:rFonts w:hint="eastAsia"/>
          <w:lang w:eastAsia="zh-CN"/>
        </w:rPr>
      </w:pPr>
      <w:bookmarkStart w:id="42" w:name="_Toc13865"/>
      <w:r>
        <w:rPr>
          <w:rFonts w:hint="eastAsia"/>
          <w:lang w:eastAsia="zh-CN"/>
        </w:rPr>
        <w:t>13.2 关键访视节点</w:t>
      </w:r>
      <w:bookmarkEnd w:id="42"/>
    </w:p>
    <w:p w14:paraId="7016CBB4">
      <w:pPr>
        <w:rPr>
          <w:rFonts w:hint="eastAsia"/>
          <w:lang w:eastAsia="zh-CN"/>
        </w:rPr>
      </w:pPr>
    </w:p>
    <w:p w14:paraId="1458D217">
      <w:pPr>
        <w:bidi w:val="0"/>
        <w:rPr>
          <w:rFonts w:hint="eastAsia"/>
          <w:lang w:eastAsia="zh-CN"/>
        </w:rPr>
      </w:pPr>
      <w:r>
        <w:rPr>
          <w:rFonts w:hint="eastAsia"/>
          <w:lang w:eastAsia="zh-CN"/>
        </w:rPr>
        <w:t>• 筛选/基线</w:t>
      </w:r>
    </w:p>
    <w:p w14:paraId="3D5C7283">
      <w:pPr>
        <w:bidi w:val="0"/>
        <w:rPr>
          <w:rFonts w:hint="eastAsia"/>
          <w:lang w:eastAsia="zh-CN"/>
        </w:rPr>
      </w:pPr>
      <w:r>
        <w:rPr>
          <w:rFonts w:hint="eastAsia"/>
          <w:lang w:eastAsia="zh-CN"/>
        </w:rPr>
        <w:t>• W2、W4、W8、W12</w:t>
      </w:r>
    </w:p>
    <w:p w14:paraId="567D5E5E">
      <w:pPr>
        <w:bidi w:val="0"/>
        <w:rPr>
          <w:rFonts w:hint="eastAsia"/>
          <w:lang w:eastAsia="zh-CN"/>
        </w:rPr>
      </w:pPr>
      <w:r>
        <w:rPr>
          <w:rFonts w:hint="eastAsia"/>
          <w:lang w:eastAsia="zh-CN"/>
        </w:rPr>
        <w:t>• W16：4个月疗程组 EOT 节点</w:t>
      </w:r>
    </w:p>
    <w:p w14:paraId="13A9651D">
      <w:pPr>
        <w:bidi w:val="0"/>
        <w:rPr>
          <w:rFonts w:hint="eastAsia"/>
          <w:lang w:eastAsia="zh-CN"/>
        </w:rPr>
      </w:pPr>
      <w:r>
        <w:rPr>
          <w:rFonts w:hint="eastAsia"/>
          <w:lang w:eastAsia="zh-CN"/>
        </w:rPr>
        <w:t>• W20</w:t>
      </w:r>
    </w:p>
    <w:p w14:paraId="157F69D1">
      <w:pPr>
        <w:bidi w:val="0"/>
        <w:rPr>
          <w:rFonts w:hint="eastAsia"/>
          <w:lang w:eastAsia="zh-CN"/>
        </w:rPr>
      </w:pPr>
      <w:r>
        <w:rPr>
          <w:rFonts w:hint="eastAsia"/>
          <w:lang w:eastAsia="zh-CN"/>
        </w:rPr>
        <w:t>• M6/W24：6个月疗程组 EOT 节点，亦为队列B Hard Gate 评估与随机化节点</w:t>
      </w:r>
    </w:p>
    <w:p w14:paraId="6EFCB3D5">
      <w:pPr>
        <w:bidi w:val="0"/>
        <w:rPr>
          <w:rFonts w:hint="eastAsia"/>
          <w:lang w:eastAsia="zh-CN"/>
        </w:rPr>
      </w:pPr>
      <w:r>
        <w:rPr>
          <w:rFonts w:hint="eastAsia"/>
          <w:lang w:eastAsia="zh-CN"/>
        </w:rPr>
        <w:t>• W28、W32</w:t>
      </w:r>
    </w:p>
    <w:p w14:paraId="06822615">
      <w:pPr>
        <w:bidi w:val="0"/>
        <w:rPr>
          <w:rFonts w:hint="eastAsia"/>
          <w:lang w:eastAsia="zh-CN"/>
        </w:rPr>
      </w:pPr>
      <w:r>
        <w:rPr>
          <w:rFonts w:hint="eastAsia"/>
          <w:lang w:eastAsia="zh-CN"/>
        </w:rPr>
        <w:t>• M9/W36：9个月疗程组 EOT 节点</w:t>
      </w:r>
    </w:p>
    <w:p w14:paraId="0B901706">
      <w:pPr>
        <w:bidi w:val="0"/>
        <w:rPr>
          <w:rFonts w:hint="eastAsia"/>
          <w:lang w:eastAsia="zh-CN"/>
        </w:rPr>
      </w:pPr>
      <w:r>
        <w:rPr>
          <w:rFonts w:hint="eastAsia"/>
          <w:lang w:eastAsia="zh-CN"/>
        </w:rPr>
        <w:t>• 停药后3、6、9、12、18、24个月</w:t>
      </w:r>
    </w:p>
    <w:p w14:paraId="2AEA2B82">
      <w:pPr>
        <w:bidi w:val="0"/>
        <w:rPr>
          <w:rFonts w:hint="eastAsia"/>
          <w:lang w:eastAsia="zh-CN"/>
        </w:rPr>
      </w:pPr>
    </w:p>
    <w:p w14:paraId="469EC517">
      <w:pPr>
        <w:bidi w:val="0"/>
        <w:rPr>
          <w:rFonts w:hint="eastAsia"/>
          <w:lang w:eastAsia="zh-CN"/>
        </w:rPr>
      </w:pPr>
      <w:r>
        <w:rPr>
          <w:rFonts w:hint="eastAsia"/>
          <w:lang w:eastAsia="zh-CN"/>
        </w:rPr>
        <w:t>建议访视窗口如下：</w:t>
      </w:r>
    </w:p>
    <w:p w14:paraId="14A1D4CA">
      <w:pPr>
        <w:bidi w:val="0"/>
        <w:rPr>
          <w:rFonts w:hint="eastAsia"/>
          <w:lang w:eastAsia="zh-CN"/>
        </w:rPr>
      </w:pPr>
    </w:p>
    <w:p w14:paraId="33348946">
      <w:pPr>
        <w:bidi w:val="0"/>
        <w:rPr>
          <w:rFonts w:hint="eastAsia"/>
          <w:lang w:eastAsia="zh-CN"/>
        </w:rPr>
      </w:pPr>
      <w:r>
        <w:rPr>
          <w:rFonts w:hint="eastAsia"/>
          <w:lang w:eastAsia="zh-CN"/>
        </w:rPr>
        <w:t>• W2、W4、W8：±3天</w:t>
      </w:r>
    </w:p>
    <w:p w14:paraId="627DE52D">
      <w:pPr>
        <w:bidi w:val="0"/>
        <w:rPr>
          <w:rFonts w:hint="eastAsia"/>
          <w:lang w:eastAsia="zh-CN"/>
        </w:rPr>
      </w:pPr>
      <w:r>
        <w:rPr>
          <w:rFonts w:hint="eastAsia"/>
          <w:lang w:eastAsia="zh-CN"/>
        </w:rPr>
        <w:t>• W12、W16、W20、W24、W28、W32、W36：±7天</w:t>
      </w:r>
    </w:p>
    <w:p w14:paraId="39B6DF70">
      <w:pPr>
        <w:bidi w:val="0"/>
        <w:rPr>
          <w:rFonts w:hint="eastAsia"/>
          <w:lang w:eastAsia="zh-CN"/>
        </w:rPr>
      </w:pPr>
      <w:r>
        <w:rPr>
          <w:rFonts w:hint="eastAsia"/>
          <w:lang w:eastAsia="zh-CN"/>
        </w:rPr>
        <w:t>• PT-M3、PT-M6、PT-M9、PT-M12、PT-M18、PT-M24：±14天</w:t>
      </w:r>
    </w:p>
    <w:p w14:paraId="744650F5">
      <w:pPr>
        <w:bidi w:val="0"/>
        <w:rPr>
          <w:rFonts w:hint="eastAsia"/>
          <w:lang w:eastAsia="zh-CN"/>
        </w:rPr>
      </w:pPr>
    </w:p>
    <w:p w14:paraId="6D2EDF98">
      <w:pPr>
        <w:pStyle w:val="3"/>
        <w:bidi w:val="0"/>
        <w:rPr>
          <w:rFonts w:hint="eastAsia"/>
          <w:lang w:eastAsia="zh-CN"/>
        </w:rPr>
      </w:pPr>
      <w:bookmarkStart w:id="43" w:name="_Toc1906"/>
      <w:r>
        <w:rPr>
          <w:rFonts w:hint="eastAsia"/>
          <w:lang w:eastAsia="zh-CN"/>
        </w:rPr>
        <w:t>13.3 核心评估内容</w:t>
      </w:r>
      <w:bookmarkEnd w:id="43"/>
    </w:p>
    <w:p w14:paraId="5E83438F">
      <w:pPr>
        <w:rPr>
          <w:rFonts w:hint="eastAsia"/>
          <w:lang w:eastAsia="zh-CN"/>
        </w:rPr>
      </w:pPr>
    </w:p>
    <w:p w14:paraId="2C89FDBE">
      <w:pPr>
        <w:bidi w:val="0"/>
        <w:rPr>
          <w:rFonts w:hint="eastAsia"/>
          <w:lang w:eastAsia="zh-CN"/>
        </w:rPr>
      </w:pPr>
      <w:r>
        <w:rPr>
          <w:rFonts w:hint="eastAsia"/>
          <w:lang w:eastAsia="zh-CN"/>
        </w:rPr>
        <w:t>按访视阶段采集以下核心信息：</w:t>
      </w:r>
    </w:p>
    <w:p w14:paraId="68931DC7">
      <w:pPr>
        <w:bidi w:val="0"/>
        <w:rPr>
          <w:rFonts w:hint="eastAsia"/>
          <w:lang w:eastAsia="zh-CN"/>
        </w:rPr>
      </w:pPr>
    </w:p>
    <w:p w14:paraId="4BCA8F32">
      <w:pPr>
        <w:bidi w:val="0"/>
        <w:rPr>
          <w:rFonts w:hint="eastAsia"/>
          <w:lang w:eastAsia="zh-CN"/>
        </w:rPr>
      </w:pPr>
      <w:r>
        <w:rPr>
          <w:rFonts w:hint="eastAsia"/>
          <w:lang w:eastAsia="zh-CN"/>
        </w:rPr>
        <w:t>• 入组和资格确认</w:t>
      </w:r>
    </w:p>
    <w:p w14:paraId="0DFA1F18">
      <w:pPr>
        <w:bidi w:val="0"/>
        <w:rPr>
          <w:rFonts w:hint="eastAsia"/>
          <w:lang w:eastAsia="zh-CN"/>
        </w:rPr>
      </w:pPr>
      <w:r>
        <w:rPr>
          <w:rFonts w:hint="eastAsia"/>
          <w:lang w:eastAsia="zh-CN"/>
        </w:rPr>
        <w:t>• 随机化与给药记录</w:t>
      </w:r>
    </w:p>
    <w:p w14:paraId="02E81F01">
      <w:pPr>
        <w:bidi w:val="0"/>
        <w:rPr>
          <w:rFonts w:hint="eastAsia"/>
          <w:lang w:eastAsia="zh-CN"/>
        </w:rPr>
      </w:pPr>
      <w:r>
        <w:rPr>
          <w:rFonts w:hint="eastAsia"/>
          <w:lang w:eastAsia="zh-CN"/>
        </w:rPr>
        <w:t>• 依从性、合并用药及血糖管理记录</w:t>
      </w:r>
    </w:p>
    <w:p w14:paraId="31DDEBFC">
      <w:pPr>
        <w:bidi w:val="0"/>
        <w:rPr>
          <w:rFonts w:hint="eastAsia"/>
          <w:lang w:eastAsia="zh-CN"/>
        </w:rPr>
      </w:pPr>
      <w:r>
        <w:rPr>
          <w:rFonts w:hint="eastAsia"/>
          <w:lang w:eastAsia="zh-CN"/>
        </w:rPr>
        <w:t>• 症状、体征及结核相关事件筛查</w:t>
      </w:r>
    </w:p>
    <w:p w14:paraId="2B61BDA4">
      <w:pPr>
        <w:bidi w:val="0"/>
        <w:rPr>
          <w:rFonts w:hint="eastAsia"/>
          <w:lang w:eastAsia="zh-CN"/>
        </w:rPr>
      </w:pPr>
      <w:r>
        <w:rPr>
          <w:rFonts w:hint="eastAsia"/>
          <w:lang w:eastAsia="zh-CN"/>
        </w:rPr>
        <w:t>• 痰涂片/培养及必要的分子检测</w:t>
      </w:r>
    </w:p>
    <w:p w14:paraId="24520EE7">
      <w:pPr>
        <w:bidi w:val="0"/>
        <w:rPr>
          <w:rFonts w:hint="eastAsia"/>
          <w:lang w:eastAsia="zh-CN"/>
        </w:rPr>
      </w:pPr>
      <w:r>
        <w:rPr>
          <w:rFonts w:hint="eastAsia"/>
          <w:lang w:eastAsia="zh-CN"/>
        </w:rPr>
        <w:t>• 胸片；胸部CT作为补充评估工具，不作为队列分配或 M6 停药资格判定依据</w:t>
      </w:r>
    </w:p>
    <w:p w14:paraId="64864BEA">
      <w:pPr>
        <w:bidi w:val="0"/>
        <w:rPr>
          <w:rFonts w:hint="eastAsia"/>
          <w:lang w:eastAsia="zh-CN"/>
        </w:rPr>
      </w:pPr>
      <w:r>
        <w:rPr>
          <w:rFonts w:hint="eastAsia"/>
          <w:lang w:eastAsia="zh-CN"/>
        </w:rPr>
        <w:t>• 安全性实验室检查、心电图及QTcF</w:t>
      </w:r>
    </w:p>
    <w:p w14:paraId="4E0A9EB5">
      <w:pPr>
        <w:bidi w:val="0"/>
        <w:rPr>
          <w:rFonts w:hint="eastAsia"/>
          <w:lang w:eastAsia="zh-CN"/>
        </w:rPr>
      </w:pPr>
      <w:r>
        <w:rPr>
          <w:rFonts w:hint="eastAsia"/>
          <w:lang w:eastAsia="zh-CN"/>
        </w:rPr>
        <w:t>• AE/SAE/AESI 采集</w:t>
      </w:r>
    </w:p>
    <w:p w14:paraId="2568EFB3">
      <w:pPr>
        <w:bidi w:val="0"/>
        <w:rPr>
          <w:rFonts w:hint="eastAsia"/>
          <w:lang w:eastAsia="zh-CN"/>
        </w:rPr>
      </w:pPr>
    </w:p>
    <w:p w14:paraId="4169BA81">
      <w:pPr>
        <w:pStyle w:val="3"/>
        <w:bidi w:val="0"/>
        <w:rPr>
          <w:rFonts w:hint="eastAsia"/>
          <w:lang w:eastAsia="zh-CN"/>
        </w:rPr>
      </w:pPr>
      <w:bookmarkStart w:id="44" w:name="_Toc27708"/>
      <w:r>
        <w:rPr>
          <w:rFonts w:hint="eastAsia"/>
          <w:lang w:eastAsia="zh-CN"/>
        </w:rPr>
        <w:t>13.4 队列B M6门槛评估</w:t>
      </w:r>
      <w:bookmarkEnd w:id="44"/>
    </w:p>
    <w:p w14:paraId="1712B59E">
      <w:pPr>
        <w:rPr>
          <w:rFonts w:hint="eastAsia"/>
          <w:lang w:eastAsia="zh-CN"/>
        </w:rPr>
      </w:pPr>
    </w:p>
    <w:p w14:paraId="3DAF4A8D">
      <w:pPr>
        <w:bidi w:val="0"/>
        <w:rPr>
          <w:rFonts w:hint="eastAsia"/>
          <w:lang w:eastAsia="zh-CN"/>
        </w:rPr>
      </w:pPr>
      <w:r>
        <w:rPr>
          <w:rFonts w:hint="eastAsia"/>
          <w:lang w:eastAsia="zh-CN"/>
        </w:rPr>
        <w:t>在M6时，所有队列B受试者均进入统一 Hard Gate 评估。满足微生物学条件者进入随机化；未达标者继续既定治疗路径，并在EDC中记录未达标原因和后续治疗安排。</w:t>
      </w:r>
    </w:p>
    <w:p w14:paraId="512E1302">
      <w:pPr>
        <w:bidi w:val="0"/>
        <w:rPr>
          <w:rFonts w:hint="eastAsia"/>
          <w:lang w:eastAsia="zh-CN"/>
        </w:rPr>
      </w:pPr>
    </w:p>
    <w:p w14:paraId="0E716051">
      <w:pPr>
        <w:pStyle w:val="3"/>
        <w:bidi w:val="0"/>
        <w:rPr>
          <w:rFonts w:hint="eastAsia"/>
          <w:lang w:eastAsia="zh-CN"/>
        </w:rPr>
      </w:pPr>
      <w:bookmarkStart w:id="45" w:name="_Toc22750"/>
      <w:r>
        <w:rPr>
          <w:rFonts w:hint="eastAsia"/>
          <w:lang w:eastAsia="zh-CN"/>
        </w:rPr>
        <w:t>13.5 事件触发评估与最小数据集</w:t>
      </w:r>
      <w:bookmarkEnd w:id="45"/>
    </w:p>
    <w:p w14:paraId="0F7A09BD">
      <w:pPr>
        <w:rPr>
          <w:rFonts w:hint="eastAsia"/>
          <w:lang w:eastAsia="zh-CN"/>
        </w:rPr>
      </w:pPr>
    </w:p>
    <w:p w14:paraId="68F7D5D5">
      <w:pPr>
        <w:bidi w:val="0"/>
        <w:rPr>
          <w:rFonts w:hint="eastAsia"/>
          <w:lang w:eastAsia="zh-CN"/>
        </w:rPr>
      </w:pPr>
      <w:r>
        <w:rPr>
          <w:rFonts w:hint="eastAsia"/>
          <w:lang w:eastAsia="zh-CN"/>
        </w:rPr>
        <w:t>当出现疑似复发、治疗失败、再治疗启动、重大安全事件、严重低血糖或DKA/HHS等情形时，应立即启动事件触发评估，不受常规访视窗口限制。即使发生漏访或采用远程随访，也应尽力获得最小随访数据集，以支持主要终点判定。</w:t>
      </w:r>
    </w:p>
    <w:p w14:paraId="72B28EFF">
      <w:pPr>
        <w:bidi w:val="0"/>
        <w:rPr>
          <w:rFonts w:hint="eastAsia"/>
          <w:lang w:eastAsia="zh-CN"/>
        </w:rPr>
      </w:pPr>
    </w:p>
    <w:p w14:paraId="268EB237">
      <w:pPr>
        <w:pStyle w:val="2"/>
        <w:bidi w:val="0"/>
        <w:rPr>
          <w:rFonts w:hint="eastAsia"/>
          <w:lang w:eastAsia="zh-CN"/>
        </w:rPr>
      </w:pPr>
      <w:bookmarkStart w:id="46" w:name="_Toc4897"/>
      <w:r>
        <w:rPr>
          <w:rFonts w:hint="eastAsia"/>
          <w:lang w:eastAsia="zh-CN"/>
        </w:rPr>
        <w:t>14. 安全性考虑</w:t>
      </w:r>
      <w:bookmarkEnd w:id="46"/>
    </w:p>
    <w:p w14:paraId="554828DD">
      <w:pPr>
        <w:rPr>
          <w:rFonts w:hint="eastAsia"/>
          <w:lang w:eastAsia="zh-CN"/>
        </w:rPr>
      </w:pPr>
    </w:p>
    <w:p w14:paraId="6B7D2B93">
      <w:pPr>
        <w:pStyle w:val="3"/>
        <w:bidi w:val="0"/>
        <w:rPr>
          <w:rFonts w:hint="eastAsia"/>
          <w:lang w:eastAsia="zh-CN"/>
        </w:rPr>
      </w:pPr>
      <w:bookmarkStart w:id="47" w:name="_Toc12368"/>
      <w:r>
        <w:rPr>
          <w:rFonts w:hint="eastAsia"/>
          <w:lang w:eastAsia="zh-CN"/>
        </w:rPr>
        <w:t>14.1 安全性定义与分级</w:t>
      </w:r>
      <w:bookmarkEnd w:id="47"/>
    </w:p>
    <w:p w14:paraId="5CE5C328">
      <w:pPr>
        <w:rPr>
          <w:rFonts w:hint="eastAsia"/>
          <w:lang w:eastAsia="zh-CN"/>
        </w:rPr>
      </w:pPr>
    </w:p>
    <w:p w14:paraId="701C2D73">
      <w:pPr>
        <w:bidi w:val="0"/>
        <w:rPr>
          <w:rFonts w:hint="eastAsia"/>
          <w:lang w:eastAsia="zh-CN"/>
        </w:rPr>
      </w:pPr>
      <w:r>
        <w:rPr>
          <w:rFonts w:hint="eastAsia"/>
          <w:lang w:eastAsia="zh-CN"/>
        </w:rPr>
        <w:t>• AE、SAE、AESI 的定义按方案及 AE 管理文件执行</w:t>
      </w:r>
    </w:p>
    <w:p w14:paraId="6DEF7ADC">
      <w:pPr>
        <w:bidi w:val="0"/>
        <w:rPr>
          <w:rFonts w:hint="eastAsia"/>
          <w:lang w:eastAsia="zh-CN"/>
        </w:rPr>
      </w:pPr>
      <w:r>
        <w:rPr>
          <w:rFonts w:hint="eastAsia"/>
          <w:lang w:eastAsia="zh-CN"/>
        </w:rPr>
        <w:t>• 严重度统一采用 DAIDS 分级</w:t>
      </w:r>
    </w:p>
    <w:p w14:paraId="6DFEB4EB">
      <w:pPr>
        <w:bidi w:val="0"/>
        <w:rPr>
          <w:rFonts w:hint="eastAsia"/>
          <w:lang w:eastAsia="zh-CN"/>
        </w:rPr>
      </w:pPr>
      <w:r>
        <w:rPr>
          <w:rFonts w:hint="eastAsia"/>
          <w:lang w:eastAsia="zh-CN"/>
        </w:rPr>
        <w:t>• 实验室和心电图异常可由 EDC 自动分级，研究者负责确认</w:t>
      </w:r>
    </w:p>
    <w:p w14:paraId="08D47803">
      <w:pPr>
        <w:bidi w:val="0"/>
        <w:rPr>
          <w:rFonts w:hint="eastAsia"/>
          <w:lang w:eastAsia="zh-CN"/>
        </w:rPr>
      </w:pPr>
    </w:p>
    <w:p w14:paraId="63C54832">
      <w:pPr>
        <w:pStyle w:val="3"/>
        <w:bidi w:val="0"/>
        <w:rPr>
          <w:rFonts w:hint="eastAsia"/>
          <w:lang w:eastAsia="zh-CN"/>
        </w:rPr>
      </w:pPr>
      <w:bookmarkStart w:id="48" w:name="_Toc20368"/>
      <w:r>
        <w:rPr>
          <w:rFonts w:hint="eastAsia"/>
          <w:lang w:eastAsia="zh-CN"/>
        </w:rPr>
        <w:t>14.2 报告时限与流程</w:t>
      </w:r>
      <w:bookmarkEnd w:id="48"/>
    </w:p>
    <w:p w14:paraId="0C1D4606">
      <w:pPr>
        <w:rPr>
          <w:rFonts w:hint="eastAsia"/>
          <w:lang w:eastAsia="zh-CN"/>
        </w:rPr>
      </w:pPr>
    </w:p>
    <w:p w14:paraId="32DFE6D6">
      <w:pPr>
        <w:bidi w:val="0"/>
        <w:rPr>
          <w:rFonts w:hint="eastAsia"/>
          <w:lang w:eastAsia="zh-CN"/>
        </w:rPr>
      </w:pPr>
      <w:r>
        <w:rPr>
          <w:rFonts w:hint="eastAsia"/>
          <w:lang w:eastAsia="zh-CN"/>
        </w:rPr>
        <w:t>所有 SAE 须按法规、伦理和方案要求在规定时限内上报。AESI 按预设处置路径执行补充评估和随访。症状性 AE 通过研究者问诊、体格检查与 PRO-CTCAE 双通道捕获。</w:t>
      </w:r>
    </w:p>
    <w:p w14:paraId="51595CF5">
      <w:pPr>
        <w:bidi w:val="0"/>
        <w:rPr>
          <w:rFonts w:hint="eastAsia"/>
          <w:lang w:eastAsia="zh-CN"/>
        </w:rPr>
      </w:pPr>
    </w:p>
    <w:p w14:paraId="5632D030">
      <w:pPr>
        <w:pStyle w:val="3"/>
        <w:bidi w:val="0"/>
        <w:rPr>
          <w:rFonts w:hint="eastAsia"/>
          <w:lang w:eastAsia="zh-CN"/>
        </w:rPr>
      </w:pPr>
      <w:bookmarkStart w:id="49" w:name="_Toc15710"/>
      <w:r>
        <w:rPr>
          <w:rFonts w:hint="eastAsia"/>
          <w:lang w:eastAsia="zh-CN"/>
        </w:rPr>
        <w:t>14.3 特别关注的安全风险</w:t>
      </w:r>
      <w:bookmarkEnd w:id="49"/>
    </w:p>
    <w:p w14:paraId="782AFDBC">
      <w:pPr>
        <w:rPr>
          <w:rFonts w:hint="eastAsia"/>
          <w:lang w:eastAsia="zh-CN"/>
        </w:rPr>
      </w:pPr>
    </w:p>
    <w:p w14:paraId="0124DE24">
      <w:pPr>
        <w:bidi w:val="0"/>
        <w:rPr>
          <w:rFonts w:hint="eastAsia"/>
          <w:lang w:eastAsia="zh-CN"/>
        </w:rPr>
      </w:pPr>
      <w:r>
        <w:rPr>
          <w:rFonts w:hint="eastAsia"/>
          <w:lang w:eastAsia="zh-CN"/>
        </w:rPr>
        <w:t>重点监测如下：</w:t>
      </w:r>
    </w:p>
    <w:p w14:paraId="0DEB3F05">
      <w:pPr>
        <w:bidi w:val="0"/>
        <w:rPr>
          <w:rFonts w:hint="eastAsia"/>
          <w:lang w:eastAsia="zh-CN"/>
        </w:rPr>
      </w:pPr>
    </w:p>
    <w:p w14:paraId="06CEFB5E">
      <w:pPr>
        <w:bidi w:val="0"/>
        <w:rPr>
          <w:rFonts w:hint="eastAsia"/>
          <w:lang w:eastAsia="zh-CN"/>
        </w:rPr>
      </w:pPr>
      <w:r>
        <w:rPr>
          <w:rFonts w:hint="eastAsia"/>
          <w:lang w:eastAsia="zh-CN"/>
        </w:rPr>
        <w:t>• 肝损伤</w:t>
      </w:r>
    </w:p>
    <w:p w14:paraId="422ADC11">
      <w:pPr>
        <w:bidi w:val="0"/>
        <w:rPr>
          <w:rFonts w:hint="eastAsia"/>
          <w:lang w:eastAsia="zh-CN"/>
        </w:rPr>
      </w:pPr>
      <w:r>
        <w:rPr>
          <w:rFonts w:hint="eastAsia"/>
          <w:lang w:eastAsia="zh-CN"/>
        </w:rPr>
        <w:t>• QTcF延长和心律失常</w:t>
      </w:r>
    </w:p>
    <w:p w14:paraId="749D8D65">
      <w:pPr>
        <w:bidi w:val="0"/>
        <w:rPr>
          <w:rFonts w:hint="eastAsia"/>
          <w:lang w:eastAsia="zh-CN"/>
        </w:rPr>
      </w:pPr>
      <w:r>
        <w:rPr>
          <w:rFonts w:hint="eastAsia"/>
          <w:lang w:eastAsia="zh-CN"/>
        </w:rPr>
        <w:t>• E相关视神经毒性</w:t>
      </w:r>
    </w:p>
    <w:p w14:paraId="7CE527A1">
      <w:pPr>
        <w:bidi w:val="0"/>
        <w:rPr>
          <w:rFonts w:hint="eastAsia"/>
          <w:lang w:eastAsia="zh-CN"/>
        </w:rPr>
      </w:pPr>
      <w:r>
        <w:rPr>
          <w:rFonts w:hint="eastAsia"/>
          <w:lang w:eastAsia="zh-CN"/>
        </w:rPr>
        <w:t>• 严重过敏反应</w:t>
      </w:r>
    </w:p>
    <w:p w14:paraId="3768E670">
      <w:pPr>
        <w:bidi w:val="0"/>
        <w:rPr>
          <w:rFonts w:hint="eastAsia"/>
          <w:lang w:eastAsia="zh-CN"/>
        </w:rPr>
      </w:pPr>
      <w:r>
        <w:rPr>
          <w:rFonts w:hint="eastAsia"/>
          <w:lang w:eastAsia="zh-CN"/>
        </w:rPr>
        <w:t>• 低血糖、DKA、HHS等 TB-DM 共病相关事件</w:t>
      </w:r>
    </w:p>
    <w:p w14:paraId="6C690DEE">
      <w:pPr>
        <w:bidi w:val="0"/>
        <w:rPr>
          <w:rFonts w:hint="eastAsia"/>
          <w:lang w:eastAsia="zh-CN"/>
        </w:rPr>
      </w:pPr>
    </w:p>
    <w:p w14:paraId="2C9C7090">
      <w:pPr>
        <w:pStyle w:val="3"/>
        <w:bidi w:val="0"/>
        <w:rPr>
          <w:rFonts w:hint="eastAsia"/>
          <w:lang w:eastAsia="zh-CN"/>
        </w:rPr>
      </w:pPr>
      <w:bookmarkStart w:id="50" w:name="_Toc16761"/>
      <w:r>
        <w:rPr>
          <w:rFonts w:hint="eastAsia"/>
          <w:lang w:eastAsia="zh-CN"/>
        </w:rPr>
        <w:t>14.4 风险最小化措施</w:t>
      </w:r>
      <w:bookmarkEnd w:id="50"/>
    </w:p>
    <w:p w14:paraId="21C71E14">
      <w:pPr>
        <w:rPr>
          <w:rFonts w:hint="eastAsia"/>
          <w:lang w:eastAsia="zh-CN"/>
        </w:rPr>
      </w:pPr>
    </w:p>
    <w:p w14:paraId="3D9D6077">
      <w:pPr>
        <w:bidi w:val="0"/>
        <w:rPr>
          <w:rFonts w:hint="eastAsia"/>
          <w:lang w:eastAsia="zh-CN"/>
        </w:rPr>
      </w:pPr>
      <w:r>
        <w:rPr>
          <w:rFonts w:hint="eastAsia"/>
          <w:lang w:eastAsia="zh-CN"/>
        </w:rPr>
        <w:t>• 强化期含E时至少每月进行视力监测</w:t>
      </w:r>
    </w:p>
    <w:p w14:paraId="330D2819">
      <w:pPr>
        <w:bidi w:val="0"/>
        <w:rPr>
          <w:rFonts w:hint="eastAsia"/>
          <w:lang w:eastAsia="zh-CN"/>
        </w:rPr>
      </w:pPr>
      <w:r>
        <w:rPr>
          <w:rFonts w:hint="eastAsia"/>
          <w:lang w:eastAsia="zh-CN"/>
        </w:rPr>
        <w:t>• 对可能影响QT的药物及风险因素进行主动管理</w:t>
      </w:r>
    </w:p>
    <w:p w14:paraId="187829B7">
      <w:pPr>
        <w:bidi w:val="0"/>
        <w:rPr>
          <w:rFonts w:hint="eastAsia"/>
          <w:lang w:eastAsia="zh-CN"/>
        </w:rPr>
      </w:pPr>
      <w:r>
        <w:rPr>
          <w:rFonts w:hint="eastAsia"/>
          <w:lang w:eastAsia="zh-CN"/>
        </w:rPr>
        <w:t>• 对合并用药和降糖方案变更实施连续记录</w:t>
      </w:r>
    </w:p>
    <w:p w14:paraId="02F450C3">
      <w:pPr>
        <w:bidi w:val="0"/>
        <w:rPr>
          <w:rFonts w:hint="eastAsia"/>
          <w:lang w:eastAsia="zh-CN"/>
        </w:rPr>
      </w:pPr>
      <w:r>
        <w:rPr>
          <w:rFonts w:hint="eastAsia"/>
          <w:lang w:eastAsia="zh-CN"/>
        </w:rPr>
        <w:t>• 对高失访风险受试者实施强化随访</w:t>
      </w:r>
    </w:p>
    <w:p w14:paraId="42A588FA">
      <w:pPr>
        <w:bidi w:val="0"/>
        <w:rPr>
          <w:rFonts w:hint="eastAsia"/>
          <w:lang w:eastAsia="zh-CN"/>
        </w:rPr>
      </w:pPr>
    </w:p>
    <w:p w14:paraId="3DBB279C">
      <w:pPr>
        <w:pStyle w:val="2"/>
        <w:bidi w:val="0"/>
        <w:rPr>
          <w:rFonts w:hint="eastAsia"/>
          <w:lang w:eastAsia="zh-CN"/>
        </w:rPr>
      </w:pPr>
      <w:bookmarkStart w:id="51" w:name="_Toc31752"/>
      <w:r>
        <w:rPr>
          <w:rFonts w:hint="eastAsia"/>
          <w:lang w:eastAsia="zh-CN"/>
        </w:rPr>
        <w:t>15. 数据管理</w:t>
      </w:r>
      <w:bookmarkEnd w:id="51"/>
    </w:p>
    <w:p w14:paraId="46D3FD56">
      <w:pPr>
        <w:rPr>
          <w:rFonts w:hint="eastAsia"/>
          <w:lang w:eastAsia="zh-CN"/>
        </w:rPr>
      </w:pPr>
    </w:p>
    <w:p w14:paraId="716CB8B7">
      <w:pPr>
        <w:bidi w:val="0"/>
        <w:rPr>
          <w:rFonts w:hint="eastAsia"/>
          <w:lang w:eastAsia="zh-CN"/>
        </w:rPr>
      </w:pPr>
      <w:r>
        <w:rPr>
          <w:rFonts w:hint="eastAsia"/>
          <w:lang w:eastAsia="zh-CN"/>
        </w:rPr>
        <w:t>研究采用 EDC/IRT 系统进行数据采集、随机化和关键流程固化。数据来源包括源文件、eCRF、实验室系统、影像资料和研究随访记录。数据管理遵循 protocol 级原则：</w:t>
      </w:r>
    </w:p>
    <w:p w14:paraId="0CF88E67">
      <w:pPr>
        <w:bidi w:val="0"/>
        <w:rPr>
          <w:rFonts w:hint="eastAsia"/>
          <w:lang w:eastAsia="zh-CN"/>
        </w:rPr>
      </w:pPr>
    </w:p>
    <w:p w14:paraId="3EBC7307">
      <w:pPr>
        <w:bidi w:val="0"/>
        <w:rPr>
          <w:rFonts w:hint="eastAsia"/>
          <w:lang w:eastAsia="zh-CN"/>
        </w:rPr>
      </w:pPr>
      <w:r>
        <w:rPr>
          <w:rFonts w:hint="eastAsia"/>
          <w:lang w:eastAsia="zh-CN"/>
        </w:rPr>
        <w:t>• 统一 eCRF 设计、数据标准和编码</w:t>
      </w:r>
    </w:p>
    <w:p w14:paraId="4718BD6D">
      <w:pPr>
        <w:bidi w:val="0"/>
        <w:rPr>
          <w:rFonts w:hint="eastAsia"/>
          <w:lang w:eastAsia="zh-CN"/>
        </w:rPr>
      </w:pPr>
      <w:r>
        <w:rPr>
          <w:rFonts w:hint="eastAsia"/>
          <w:lang w:eastAsia="zh-CN"/>
        </w:rPr>
        <w:t>• 明确录入时限、责任分工与培训要求</w:t>
      </w:r>
    </w:p>
    <w:p w14:paraId="290BC095">
      <w:pPr>
        <w:bidi w:val="0"/>
        <w:rPr>
          <w:rFonts w:hint="eastAsia"/>
          <w:lang w:eastAsia="zh-CN"/>
        </w:rPr>
      </w:pPr>
      <w:r>
        <w:rPr>
          <w:rFonts w:hint="eastAsia"/>
          <w:lang w:eastAsia="zh-CN"/>
        </w:rPr>
        <w:t>• 建立逻辑核查、查询闭环和锁库前清理流程</w:t>
      </w:r>
    </w:p>
    <w:p w14:paraId="08F7CEA3">
      <w:pPr>
        <w:bidi w:val="0"/>
        <w:rPr>
          <w:rFonts w:hint="eastAsia"/>
          <w:lang w:eastAsia="zh-CN"/>
        </w:rPr>
      </w:pPr>
      <w:r>
        <w:rPr>
          <w:rFonts w:hint="eastAsia"/>
          <w:lang w:eastAsia="zh-CN"/>
        </w:rPr>
        <w:t>• 记录关键终点、EOT 日期、培养结果、随机化日志和 AE 分级</w:t>
      </w:r>
    </w:p>
    <w:p w14:paraId="370EB3DA">
      <w:pPr>
        <w:bidi w:val="0"/>
        <w:rPr>
          <w:rFonts w:hint="eastAsia"/>
          <w:lang w:eastAsia="zh-CN"/>
        </w:rPr>
      </w:pPr>
      <w:r>
        <w:rPr>
          <w:rFonts w:hint="eastAsia"/>
          <w:lang w:eastAsia="zh-CN"/>
        </w:rPr>
        <w:t>• 实施去标识化、权限控制和审计追踪</w:t>
      </w:r>
    </w:p>
    <w:p w14:paraId="1DF27673">
      <w:pPr>
        <w:bidi w:val="0"/>
        <w:rPr>
          <w:rFonts w:hint="eastAsia"/>
          <w:lang w:eastAsia="zh-CN"/>
        </w:rPr>
      </w:pPr>
      <w:r>
        <w:rPr>
          <w:rFonts w:hint="eastAsia"/>
          <w:lang w:eastAsia="zh-CN"/>
        </w:rPr>
        <w:t>• 数据库锁定后按 SAP 要求移交统计分析</w:t>
      </w:r>
    </w:p>
    <w:p w14:paraId="6B511362">
      <w:pPr>
        <w:bidi w:val="0"/>
        <w:rPr>
          <w:rFonts w:hint="eastAsia"/>
          <w:lang w:eastAsia="zh-CN"/>
        </w:rPr>
      </w:pPr>
    </w:p>
    <w:p w14:paraId="747A0109">
      <w:pPr>
        <w:bidi w:val="0"/>
        <w:rPr>
          <w:rFonts w:hint="eastAsia"/>
          <w:lang w:eastAsia="zh-CN"/>
        </w:rPr>
      </w:pPr>
      <w:r>
        <w:rPr>
          <w:rFonts w:hint="eastAsia"/>
          <w:lang w:eastAsia="zh-CN"/>
        </w:rPr>
        <w:t>字段级派生逻辑、程序实现及详细数据标准见 DMP、SAP 和受控技术文件。</w:t>
      </w:r>
    </w:p>
    <w:p w14:paraId="4BD0433B">
      <w:pPr>
        <w:bidi w:val="0"/>
        <w:rPr>
          <w:rFonts w:hint="eastAsia"/>
          <w:lang w:eastAsia="zh-CN"/>
        </w:rPr>
      </w:pPr>
    </w:p>
    <w:p w14:paraId="159B0DCC">
      <w:pPr>
        <w:pStyle w:val="2"/>
        <w:bidi w:val="0"/>
        <w:rPr>
          <w:rFonts w:hint="eastAsia"/>
          <w:lang w:eastAsia="zh-CN"/>
        </w:rPr>
      </w:pPr>
      <w:bookmarkStart w:id="52" w:name="_Toc10600"/>
      <w:r>
        <w:rPr>
          <w:rFonts w:hint="eastAsia"/>
          <w:lang w:eastAsia="zh-CN"/>
        </w:rPr>
        <w:t>16. 统计分析</w:t>
      </w:r>
      <w:bookmarkEnd w:id="52"/>
    </w:p>
    <w:p w14:paraId="3D7C73D1">
      <w:pPr>
        <w:rPr>
          <w:rFonts w:hint="eastAsia"/>
          <w:lang w:eastAsia="zh-CN"/>
        </w:rPr>
      </w:pPr>
    </w:p>
    <w:p w14:paraId="40F6B882">
      <w:pPr>
        <w:pStyle w:val="3"/>
        <w:bidi w:val="0"/>
        <w:rPr>
          <w:rFonts w:hint="eastAsia"/>
          <w:lang w:eastAsia="zh-CN"/>
        </w:rPr>
      </w:pPr>
      <w:bookmarkStart w:id="53" w:name="_Toc13584"/>
      <w:r>
        <w:rPr>
          <w:rFonts w:hint="eastAsia"/>
          <w:lang w:eastAsia="zh-CN"/>
        </w:rPr>
        <w:t>16.1 统计设计</w:t>
      </w:r>
      <w:bookmarkEnd w:id="53"/>
    </w:p>
    <w:p w14:paraId="295C0B75">
      <w:pPr>
        <w:rPr>
          <w:rFonts w:hint="eastAsia"/>
          <w:lang w:eastAsia="zh-CN"/>
        </w:rPr>
      </w:pPr>
    </w:p>
    <w:p w14:paraId="7971E345">
      <w:pPr>
        <w:bidi w:val="0"/>
        <w:rPr>
          <w:rFonts w:hint="eastAsia"/>
          <w:lang w:eastAsia="zh-CN"/>
        </w:rPr>
      </w:pPr>
      <w:r>
        <w:rPr>
          <w:rFonts w:hint="eastAsia"/>
          <w:lang w:eastAsia="zh-CN"/>
        </w:rPr>
        <w:t>本研究采用非劣效设计。队列A包含两项主要比较：A1对A3、A2对A3；队列B比较6个月停药策略与9个月继续治疗策略。队列A和队列B作为相对独立的主要假设家族，分别控制I类错误率。</w:t>
      </w:r>
    </w:p>
    <w:p w14:paraId="39B13850">
      <w:pPr>
        <w:bidi w:val="0"/>
        <w:rPr>
          <w:rFonts w:hint="eastAsia"/>
          <w:lang w:eastAsia="zh-CN"/>
        </w:rPr>
      </w:pPr>
    </w:p>
    <w:p w14:paraId="29A9E4C2">
      <w:pPr>
        <w:pStyle w:val="3"/>
        <w:bidi w:val="0"/>
        <w:rPr>
          <w:rFonts w:hint="eastAsia"/>
          <w:lang w:eastAsia="zh-CN"/>
        </w:rPr>
      </w:pPr>
      <w:bookmarkStart w:id="54" w:name="_Toc5621"/>
      <w:r>
        <w:rPr>
          <w:rFonts w:hint="eastAsia"/>
          <w:lang w:eastAsia="zh-CN"/>
        </w:rPr>
        <w:t>16.2 样本量</w:t>
      </w:r>
      <w:bookmarkEnd w:id="54"/>
    </w:p>
    <w:p w14:paraId="4F88D3B6">
      <w:pPr>
        <w:rPr>
          <w:rFonts w:hint="eastAsia"/>
          <w:lang w:eastAsia="zh-CN"/>
        </w:rPr>
      </w:pPr>
    </w:p>
    <w:p w14:paraId="7ABBE977">
      <w:pPr>
        <w:bidi w:val="0"/>
        <w:rPr>
          <w:rFonts w:hint="eastAsia"/>
          <w:lang w:eastAsia="zh-CN"/>
        </w:rPr>
      </w:pPr>
      <w:r>
        <w:rPr>
          <w:rFonts w:hint="eastAsia"/>
          <w:lang w:eastAsia="zh-CN"/>
        </w:rPr>
        <w:t>• 总样本量：1350例</w:t>
      </w:r>
    </w:p>
    <w:p w14:paraId="51BD84EB">
      <w:pPr>
        <w:bidi w:val="0"/>
        <w:rPr>
          <w:rFonts w:hint="eastAsia"/>
          <w:lang w:eastAsia="zh-CN"/>
        </w:rPr>
      </w:pPr>
      <w:r>
        <w:rPr>
          <w:rFonts w:hint="eastAsia"/>
          <w:lang w:eastAsia="zh-CN"/>
        </w:rPr>
        <w:t>• 队列A：约850例</w:t>
      </w:r>
    </w:p>
    <w:p w14:paraId="4D9109C4">
      <w:pPr>
        <w:bidi w:val="0"/>
        <w:rPr>
          <w:rFonts w:hint="eastAsia"/>
          <w:lang w:eastAsia="zh-CN"/>
        </w:rPr>
      </w:pPr>
      <w:r>
        <w:rPr>
          <w:rFonts w:hint="eastAsia"/>
          <w:lang w:eastAsia="zh-CN"/>
        </w:rPr>
        <w:t>• 队列B：约500例</w:t>
      </w:r>
    </w:p>
    <w:p w14:paraId="01A9354F">
      <w:pPr>
        <w:bidi w:val="0"/>
        <w:rPr>
          <w:rFonts w:hint="eastAsia"/>
          <w:lang w:eastAsia="zh-CN"/>
        </w:rPr>
      </w:pPr>
    </w:p>
    <w:p w14:paraId="1E6110CF">
      <w:pPr>
        <w:bidi w:val="0"/>
        <w:rPr>
          <w:rFonts w:hint="eastAsia"/>
          <w:lang w:eastAsia="zh-CN"/>
        </w:rPr>
      </w:pPr>
      <w:r>
        <w:rPr>
          <w:rFonts w:hint="eastAsia"/>
          <w:lang w:eastAsia="zh-CN"/>
        </w:rPr>
        <w:t>队列B预计约50%至60%的受试者在M6达到 Hard Gate 并进入随机化，随机化样本约250至300例，以确保获得约250例可用于主要疗效分析的数据。</w:t>
      </w:r>
    </w:p>
    <w:p w14:paraId="22364C8D">
      <w:pPr>
        <w:bidi w:val="0"/>
        <w:rPr>
          <w:rFonts w:hint="eastAsia"/>
          <w:lang w:eastAsia="zh-CN"/>
        </w:rPr>
      </w:pPr>
    </w:p>
    <w:p w14:paraId="16BB2060">
      <w:pPr>
        <w:pStyle w:val="3"/>
        <w:bidi w:val="0"/>
        <w:rPr>
          <w:rFonts w:hint="eastAsia"/>
          <w:lang w:eastAsia="zh-CN"/>
        </w:rPr>
      </w:pPr>
      <w:bookmarkStart w:id="55" w:name="_Toc27164"/>
      <w:r>
        <w:rPr>
          <w:rFonts w:hint="eastAsia"/>
          <w:lang w:eastAsia="zh-CN"/>
        </w:rPr>
        <w:t>16.3 主要分析原则</w:t>
      </w:r>
      <w:bookmarkEnd w:id="55"/>
    </w:p>
    <w:p w14:paraId="1E28B3C5">
      <w:pPr>
        <w:rPr>
          <w:rFonts w:hint="eastAsia"/>
          <w:lang w:eastAsia="zh-CN"/>
        </w:rPr>
      </w:pPr>
    </w:p>
    <w:p w14:paraId="55A5E028">
      <w:pPr>
        <w:bidi w:val="0"/>
        <w:rPr>
          <w:rFonts w:hint="eastAsia"/>
          <w:lang w:eastAsia="zh-CN"/>
        </w:rPr>
      </w:pPr>
      <w:r>
        <w:rPr>
          <w:rFonts w:hint="eastAsia"/>
          <w:lang w:eastAsia="zh-CN"/>
        </w:rPr>
        <w:t>• 主要效应量采用良好结局率差值框架</w:t>
      </w:r>
    </w:p>
    <w:p w14:paraId="0417FCEE">
      <w:pPr>
        <w:bidi w:val="0"/>
        <w:rPr>
          <w:rFonts w:hint="eastAsia"/>
          <w:lang w:eastAsia="zh-CN"/>
        </w:rPr>
      </w:pPr>
      <w:r>
        <w:rPr>
          <w:rFonts w:hint="eastAsia"/>
          <w:lang w:eastAsia="zh-CN"/>
        </w:rPr>
        <w:t>• 队列A主要比较采用 Bonferroni 校正后的单侧 α=0.0125</w:t>
      </w:r>
    </w:p>
    <w:p w14:paraId="34243415">
      <w:pPr>
        <w:bidi w:val="0"/>
        <w:rPr>
          <w:rFonts w:hint="eastAsia"/>
          <w:lang w:eastAsia="zh-CN"/>
        </w:rPr>
      </w:pPr>
      <w:r>
        <w:rPr>
          <w:rFonts w:hint="eastAsia"/>
          <w:lang w:eastAsia="zh-CN"/>
        </w:rPr>
        <w:t>• 队列B采用单侧 α=0.025</w:t>
      </w:r>
    </w:p>
    <w:p w14:paraId="1BBFCD73">
      <w:pPr>
        <w:bidi w:val="0"/>
        <w:rPr>
          <w:rFonts w:hint="eastAsia"/>
          <w:lang w:eastAsia="zh-CN"/>
        </w:rPr>
      </w:pPr>
      <w:r>
        <w:rPr>
          <w:rFonts w:hint="eastAsia"/>
          <w:lang w:eastAsia="zh-CN"/>
        </w:rPr>
        <w:t>• 非劣效界值以原方案为准，队列B为10%</w:t>
      </w:r>
    </w:p>
    <w:p w14:paraId="0CE4DF0D">
      <w:pPr>
        <w:bidi w:val="0"/>
        <w:rPr>
          <w:rFonts w:hint="eastAsia"/>
          <w:lang w:eastAsia="zh-CN"/>
        </w:rPr>
      </w:pPr>
      <w:r>
        <w:rPr>
          <w:rFonts w:hint="eastAsia"/>
          <w:lang w:eastAsia="zh-CN"/>
        </w:rPr>
        <w:t>• 主要分析集、缺失值处理及敏感性分析由 SAP 预先锁定</w:t>
      </w:r>
    </w:p>
    <w:p w14:paraId="14FD8D5F">
      <w:pPr>
        <w:bidi w:val="0"/>
        <w:rPr>
          <w:rFonts w:hint="eastAsia"/>
          <w:lang w:eastAsia="zh-CN"/>
        </w:rPr>
      </w:pPr>
    </w:p>
    <w:p w14:paraId="53FFE38E">
      <w:pPr>
        <w:pStyle w:val="3"/>
        <w:bidi w:val="0"/>
        <w:rPr>
          <w:rFonts w:hint="eastAsia"/>
          <w:lang w:eastAsia="zh-CN"/>
        </w:rPr>
      </w:pPr>
      <w:bookmarkStart w:id="56" w:name="_Toc16851"/>
      <w:r>
        <w:rPr>
          <w:rFonts w:hint="eastAsia"/>
          <w:lang w:eastAsia="zh-CN"/>
        </w:rPr>
        <w:t>16.4 缺失数据与未达标人群</w:t>
      </w:r>
      <w:bookmarkEnd w:id="56"/>
    </w:p>
    <w:p w14:paraId="4F4B80AD">
      <w:pPr>
        <w:rPr>
          <w:rFonts w:hint="eastAsia"/>
          <w:lang w:eastAsia="zh-CN"/>
        </w:rPr>
      </w:pPr>
    </w:p>
    <w:p w14:paraId="16B75B33">
      <w:pPr>
        <w:bidi w:val="0"/>
        <w:rPr>
          <w:rFonts w:hint="eastAsia"/>
          <w:lang w:eastAsia="zh-CN"/>
        </w:rPr>
      </w:pPr>
      <w:r>
        <w:rPr>
          <w:rFonts w:hint="eastAsia"/>
          <w:lang w:eastAsia="zh-CN"/>
        </w:rPr>
        <w:t>任何导致主要终点不可判定的缺失，在主 estimand 主要分析中按不良结局处理，并实施预设敏感性分析。队列B未达 Hard Gate 者不纳入随机化主效应比较，其分析以描述性和探索性为主。</w:t>
      </w:r>
    </w:p>
    <w:p w14:paraId="72AC4BEB">
      <w:pPr>
        <w:bidi w:val="0"/>
        <w:rPr>
          <w:rFonts w:hint="eastAsia"/>
          <w:lang w:eastAsia="zh-CN"/>
        </w:rPr>
      </w:pPr>
    </w:p>
    <w:p w14:paraId="12B4ABB2">
      <w:pPr>
        <w:pStyle w:val="3"/>
        <w:bidi w:val="0"/>
        <w:rPr>
          <w:rFonts w:hint="eastAsia"/>
          <w:lang w:eastAsia="zh-CN"/>
        </w:rPr>
      </w:pPr>
      <w:bookmarkStart w:id="57" w:name="_Toc21528"/>
      <w:r>
        <w:rPr>
          <w:rFonts w:hint="eastAsia"/>
          <w:lang w:eastAsia="zh-CN"/>
        </w:rPr>
        <w:t>16.5 中期分析</w:t>
      </w:r>
      <w:bookmarkEnd w:id="57"/>
    </w:p>
    <w:p w14:paraId="5778C9E9">
      <w:pPr>
        <w:rPr>
          <w:rFonts w:hint="eastAsia"/>
          <w:lang w:eastAsia="zh-CN"/>
        </w:rPr>
      </w:pPr>
    </w:p>
    <w:p w14:paraId="498750FF">
      <w:pPr>
        <w:bidi w:val="0"/>
        <w:rPr>
          <w:rFonts w:hint="eastAsia"/>
          <w:lang w:eastAsia="zh-CN"/>
        </w:rPr>
      </w:pPr>
      <w:r>
        <w:rPr>
          <w:rFonts w:hint="eastAsia"/>
          <w:lang w:eastAsia="zh-CN"/>
        </w:rPr>
        <w:t>设置1次正式中期疗效分析，在约50%的随机化受试者完成主要终点评估时实施。采用 O'Brien-Fleming 型 α 消耗函数进行组序贯监测，由 DSMB 审阅并提出继续、修改或暂停研究建议。</w:t>
      </w:r>
    </w:p>
    <w:p w14:paraId="3297CB1B">
      <w:pPr>
        <w:bidi w:val="0"/>
        <w:rPr>
          <w:rFonts w:hint="eastAsia"/>
          <w:lang w:eastAsia="zh-CN"/>
        </w:rPr>
      </w:pPr>
    </w:p>
    <w:p w14:paraId="15487591">
      <w:pPr>
        <w:pStyle w:val="2"/>
        <w:bidi w:val="0"/>
        <w:rPr>
          <w:rFonts w:hint="eastAsia"/>
          <w:lang w:eastAsia="zh-CN"/>
        </w:rPr>
      </w:pPr>
      <w:bookmarkStart w:id="58" w:name="_Toc20283"/>
      <w:r>
        <w:rPr>
          <w:rFonts w:hint="eastAsia"/>
          <w:lang w:eastAsia="zh-CN"/>
        </w:rPr>
        <w:t>17. 质量控制</w:t>
      </w:r>
      <w:bookmarkEnd w:id="58"/>
    </w:p>
    <w:p w14:paraId="0AE2269C">
      <w:pPr>
        <w:rPr>
          <w:rFonts w:hint="eastAsia"/>
          <w:lang w:eastAsia="zh-CN"/>
        </w:rPr>
      </w:pPr>
    </w:p>
    <w:p w14:paraId="656A0382">
      <w:pPr>
        <w:bidi w:val="0"/>
        <w:rPr>
          <w:rFonts w:hint="eastAsia"/>
          <w:lang w:eastAsia="zh-CN"/>
        </w:rPr>
      </w:pPr>
      <w:r>
        <w:rPr>
          <w:rFonts w:hint="eastAsia"/>
          <w:lang w:eastAsia="zh-CN"/>
        </w:rPr>
        <w:t>研究通过以下措施保证执行一致性和数据质量：</w:t>
      </w:r>
    </w:p>
    <w:p w14:paraId="6DCE5C3D">
      <w:pPr>
        <w:bidi w:val="0"/>
        <w:rPr>
          <w:rFonts w:hint="eastAsia"/>
          <w:lang w:eastAsia="zh-CN"/>
        </w:rPr>
      </w:pPr>
    </w:p>
    <w:p w14:paraId="0369B1B0">
      <w:pPr>
        <w:bidi w:val="0"/>
        <w:rPr>
          <w:rFonts w:hint="eastAsia"/>
          <w:lang w:eastAsia="zh-CN"/>
        </w:rPr>
      </w:pPr>
      <w:r>
        <w:rPr>
          <w:rFonts w:hint="eastAsia"/>
          <w:lang w:eastAsia="zh-CN"/>
        </w:rPr>
        <w:t>• 中心启动前统一培训</w:t>
      </w:r>
    </w:p>
    <w:p w14:paraId="2C5BF838">
      <w:pPr>
        <w:bidi w:val="0"/>
        <w:rPr>
          <w:rFonts w:hint="eastAsia"/>
          <w:lang w:eastAsia="zh-CN"/>
        </w:rPr>
      </w:pPr>
      <w:r>
        <w:rPr>
          <w:rFonts w:hint="eastAsia"/>
          <w:lang w:eastAsia="zh-CN"/>
        </w:rPr>
        <w:t>• 统一SOP、Pharmacy Manual、随机化规范和裁决要求</w:t>
      </w:r>
    </w:p>
    <w:p w14:paraId="2060792A">
      <w:pPr>
        <w:bidi w:val="0"/>
        <w:rPr>
          <w:rFonts w:hint="eastAsia"/>
          <w:lang w:eastAsia="zh-CN"/>
        </w:rPr>
      </w:pPr>
      <w:r>
        <w:rPr>
          <w:rFonts w:hint="eastAsia"/>
          <w:lang w:eastAsia="zh-CN"/>
        </w:rPr>
        <w:t>• 监查、中心化数据核查及关键流程质控</w:t>
      </w:r>
    </w:p>
    <w:p w14:paraId="395377D3">
      <w:pPr>
        <w:bidi w:val="0"/>
        <w:rPr>
          <w:rFonts w:hint="eastAsia"/>
          <w:lang w:eastAsia="zh-CN"/>
        </w:rPr>
      </w:pPr>
      <w:r>
        <w:rPr>
          <w:rFonts w:hint="eastAsia"/>
          <w:lang w:eastAsia="zh-CN"/>
        </w:rPr>
        <w:t>• 影像集中判读与微生物学关键数据核查</w:t>
      </w:r>
    </w:p>
    <w:p w14:paraId="5B097238">
      <w:pPr>
        <w:bidi w:val="0"/>
        <w:rPr>
          <w:rFonts w:hint="eastAsia"/>
          <w:lang w:eastAsia="zh-CN"/>
        </w:rPr>
      </w:pPr>
      <w:r>
        <w:rPr>
          <w:rFonts w:hint="eastAsia"/>
          <w:lang w:eastAsia="zh-CN"/>
        </w:rPr>
        <w:t>• 对随机化违规、关键检查缺失和重大偏差实施 CAPA</w:t>
      </w:r>
    </w:p>
    <w:p w14:paraId="5BE4699B">
      <w:pPr>
        <w:bidi w:val="0"/>
        <w:rPr>
          <w:rFonts w:hint="eastAsia"/>
          <w:lang w:eastAsia="zh-CN"/>
        </w:rPr>
      </w:pPr>
      <w:r>
        <w:rPr>
          <w:rFonts w:hint="eastAsia"/>
          <w:lang w:eastAsia="zh-CN"/>
        </w:rPr>
        <w:t>• 通过 EDC 固化 Hard Gate、随机化和关键终点工作流</w:t>
      </w:r>
    </w:p>
    <w:p w14:paraId="59E1427A">
      <w:pPr>
        <w:bidi w:val="0"/>
        <w:rPr>
          <w:rFonts w:hint="eastAsia"/>
          <w:lang w:eastAsia="zh-CN"/>
        </w:rPr>
      </w:pPr>
    </w:p>
    <w:p w14:paraId="29610E02">
      <w:pPr>
        <w:bidi w:val="0"/>
        <w:rPr>
          <w:rFonts w:hint="eastAsia"/>
          <w:lang w:eastAsia="zh-CN"/>
        </w:rPr>
      </w:pPr>
      <w:r>
        <w:rPr>
          <w:rFonts w:hint="eastAsia"/>
          <w:lang w:eastAsia="zh-CN"/>
        </w:rPr>
        <w:t>RBQM/RBM 的具体技术细则由相关质量文件补充。</w:t>
      </w:r>
    </w:p>
    <w:p w14:paraId="63E1C284">
      <w:pPr>
        <w:bidi w:val="0"/>
        <w:rPr>
          <w:rFonts w:hint="eastAsia"/>
          <w:lang w:eastAsia="zh-CN"/>
        </w:rPr>
      </w:pPr>
    </w:p>
    <w:p w14:paraId="7A258D7C">
      <w:pPr>
        <w:pStyle w:val="2"/>
        <w:bidi w:val="0"/>
        <w:rPr>
          <w:rFonts w:hint="eastAsia"/>
          <w:lang w:eastAsia="zh-CN"/>
        </w:rPr>
      </w:pPr>
      <w:bookmarkStart w:id="59" w:name="_Toc3435"/>
      <w:r>
        <w:rPr>
          <w:rFonts w:hint="eastAsia"/>
          <w:lang w:eastAsia="zh-CN"/>
        </w:rPr>
        <w:t>18. 研究对象保护 / 伦理</w:t>
      </w:r>
      <w:bookmarkEnd w:id="59"/>
    </w:p>
    <w:p w14:paraId="42FA2B2D">
      <w:pPr>
        <w:rPr>
          <w:rFonts w:hint="eastAsia"/>
          <w:lang w:eastAsia="zh-CN"/>
        </w:rPr>
      </w:pPr>
    </w:p>
    <w:p w14:paraId="5BF78F60">
      <w:pPr>
        <w:bidi w:val="0"/>
        <w:rPr>
          <w:rFonts w:hint="eastAsia"/>
          <w:lang w:eastAsia="zh-CN"/>
        </w:rPr>
      </w:pPr>
      <w:r>
        <w:rPr>
          <w:rFonts w:hint="eastAsia"/>
          <w:lang w:eastAsia="zh-CN"/>
        </w:rPr>
        <w:t>本研究遵循 GCP 及适用伦理法规。所有受试者在任何研究程序开始前均需签署书面知情同意。研究过程中应充分保护受试者隐私、数据安全和知情权。</w:t>
      </w:r>
    </w:p>
    <w:p w14:paraId="66FF237F">
      <w:pPr>
        <w:bidi w:val="0"/>
        <w:rPr>
          <w:rFonts w:hint="eastAsia"/>
          <w:lang w:eastAsia="zh-CN"/>
        </w:rPr>
      </w:pPr>
    </w:p>
    <w:p w14:paraId="080EC6A0">
      <w:pPr>
        <w:bidi w:val="0"/>
        <w:rPr>
          <w:rFonts w:hint="eastAsia"/>
          <w:lang w:eastAsia="zh-CN"/>
        </w:rPr>
      </w:pPr>
      <w:r>
        <w:rPr>
          <w:rFonts w:hint="eastAsia"/>
          <w:lang w:eastAsia="zh-CN"/>
        </w:rPr>
        <w:t>妊娠或哺乳期女性不纳入研究。研究期间如发生妊娠，应立即停止研究治疗，并开展妊娠暴露管理和结局随访。研究注册、伦理审批、补偿和保险安排按正式受控文件执行。</w:t>
      </w:r>
    </w:p>
    <w:p w14:paraId="3D635055">
      <w:pPr>
        <w:bidi w:val="0"/>
        <w:rPr>
          <w:rFonts w:hint="eastAsia"/>
          <w:lang w:eastAsia="zh-CN"/>
        </w:rPr>
      </w:pPr>
    </w:p>
    <w:p w14:paraId="343C1DD0">
      <w:pPr>
        <w:bidi w:val="0"/>
        <w:rPr>
          <w:rFonts w:hint="eastAsia"/>
          <w:lang w:eastAsia="zh-CN"/>
        </w:rPr>
      </w:pPr>
      <w:r>
        <w:rPr>
          <w:rFonts w:hint="eastAsia"/>
          <w:lang w:eastAsia="zh-CN"/>
        </w:rPr>
        <w:t>候选生物标志物和预测模型研究仅用于预设验证和探索性分析，不得在证据不足时直接用于治疗决策。</w:t>
      </w:r>
    </w:p>
    <w:p w14:paraId="4F5C1966">
      <w:pPr>
        <w:bidi w:val="0"/>
        <w:rPr>
          <w:rFonts w:hint="eastAsia"/>
          <w:lang w:eastAsia="zh-CN"/>
        </w:rPr>
      </w:pPr>
    </w:p>
    <w:p w14:paraId="66F13FF8">
      <w:pPr>
        <w:pStyle w:val="2"/>
        <w:bidi w:val="0"/>
        <w:rPr>
          <w:rFonts w:hint="eastAsia"/>
          <w:lang w:eastAsia="zh-CN"/>
        </w:rPr>
      </w:pPr>
      <w:bookmarkStart w:id="60" w:name="_Toc13251"/>
      <w:r>
        <w:rPr>
          <w:rFonts w:hint="eastAsia"/>
          <w:lang w:eastAsia="zh-CN"/>
        </w:rPr>
        <w:t>19. 组织管理</w:t>
      </w:r>
      <w:bookmarkEnd w:id="60"/>
    </w:p>
    <w:p w14:paraId="3960C77A">
      <w:pPr>
        <w:rPr>
          <w:rFonts w:hint="eastAsia"/>
          <w:lang w:eastAsia="zh-CN"/>
        </w:rPr>
      </w:pPr>
    </w:p>
    <w:p w14:paraId="59C7AEF5">
      <w:pPr>
        <w:bidi w:val="0"/>
        <w:rPr>
          <w:rFonts w:hint="eastAsia"/>
          <w:lang w:eastAsia="zh-CN"/>
        </w:rPr>
      </w:pPr>
      <w:r>
        <w:rPr>
          <w:rFonts w:hint="eastAsia"/>
          <w:lang w:eastAsia="zh-CN"/>
        </w:rPr>
        <w:t>研究组织体系包括：</w:t>
      </w:r>
    </w:p>
    <w:p w14:paraId="5C568F57">
      <w:pPr>
        <w:bidi w:val="0"/>
        <w:rPr>
          <w:rFonts w:hint="eastAsia"/>
          <w:lang w:eastAsia="zh-CN"/>
        </w:rPr>
      </w:pPr>
    </w:p>
    <w:p w14:paraId="299A509E">
      <w:pPr>
        <w:bidi w:val="0"/>
        <w:rPr>
          <w:rFonts w:hint="eastAsia"/>
          <w:lang w:eastAsia="zh-CN"/>
        </w:rPr>
      </w:pPr>
      <w:r>
        <w:rPr>
          <w:rFonts w:hint="eastAsia"/>
          <w:lang w:eastAsia="zh-CN"/>
        </w:rPr>
        <w:t>• 牵头单位和协调中心</w:t>
      </w:r>
    </w:p>
    <w:p w14:paraId="06A67CD0">
      <w:pPr>
        <w:bidi w:val="0"/>
        <w:rPr>
          <w:rFonts w:hint="eastAsia"/>
          <w:lang w:eastAsia="zh-CN"/>
        </w:rPr>
      </w:pPr>
      <w:r>
        <w:rPr>
          <w:rFonts w:hint="eastAsia"/>
          <w:lang w:eastAsia="zh-CN"/>
        </w:rPr>
        <w:t>• 各研究中心 Site PI 与研究团队</w:t>
      </w:r>
    </w:p>
    <w:p w14:paraId="3A966517">
      <w:pPr>
        <w:bidi w:val="0"/>
        <w:rPr>
          <w:rFonts w:hint="eastAsia"/>
          <w:lang w:eastAsia="zh-CN"/>
        </w:rPr>
      </w:pPr>
      <w:r>
        <w:rPr>
          <w:rFonts w:hint="eastAsia"/>
          <w:lang w:eastAsia="zh-CN"/>
        </w:rPr>
        <w:t>• PMO</w:t>
      </w:r>
    </w:p>
    <w:p w14:paraId="78FEA0EB">
      <w:pPr>
        <w:bidi w:val="0"/>
        <w:rPr>
          <w:rFonts w:hint="eastAsia"/>
          <w:lang w:eastAsia="zh-CN"/>
        </w:rPr>
      </w:pPr>
      <w:r>
        <w:rPr>
          <w:rFonts w:hint="eastAsia"/>
          <w:lang w:eastAsia="zh-CN"/>
        </w:rPr>
        <w:t>• 统计与数据管理团队</w:t>
      </w:r>
    </w:p>
    <w:p w14:paraId="48FC72CA">
      <w:pPr>
        <w:bidi w:val="0"/>
        <w:rPr>
          <w:rFonts w:hint="eastAsia"/>
          <w:lang w:eastAsia="zh-CN"/>
        </w:rPr>
      </w:pPr>
      <w:r>
        <w:rPr>
          <w:rFonts w:hint="eastAsia"/>
          <w:lang w:eastAsia="zh-CN"/>
        </w:rPr>
        <w:t>• DSMB/DMC</w:t>
      </w:r>
    </w:p>
    <w:p w14:paraId="3C809997">
      <w:pPr>
        <w:bidi w:val="0"/>
        <w:rPr>
          <w:rFonts w:hint="eastAsia"/>
          <w:lang w:eastAsia="zh-CN"/>
        </w:rPr>
      </w:pPr>
      <w:r>
        <w:rPr>
          <w:rFonts w:hint="eastAsia"/>
          <w:lang w:eastAsia="zh-CN"/>
        </w:rPr>
        <w:t>• CEC</w:t>
      </w:r>
    </w:p>
    <w:p w14:paraId="202CF0E7">
      <w:pPr>
        <w:bidi w:val="0"/>
        <w:rPr>
          <w:rFonts w:hint="eastAsia"/>
          <w:lang w:eastAsia="zh-CN"/>
        </w:rPr>
      </w:pPr>
      <w:r>
        <w:rPr>
          <w:rFonts w:hint="eastAsia"/>
          <w:lang w:eastAsia="zh-CN"/>
        </w:rPr>
        <w:t>• 中心实验室与影像支持体系</w:t>
      </w:r>
    </w:p>
    <w:p w14:paraId="45BADE12">
      <w:pPr>
        <w:bidi w:val="0"/>
        <w:rPr>
          <w:rFonts w:hint="eastAsia"/>
          <w:lang w:eastAsia="zh-CN"/>
        </w:rPr>
      </w:pPr>
    </w:p>
    <w:p w14:paraId="506FF740">
      <w:pPr>
        <w:bidi w:val="0"/>
        <w:rPr>
          <w:rFonts w:hint="eastAsia"/>
          <w:lang w:eastAsia="zh-CN"/>
        </w:rPr>
      </w:pPr>
      <w:r>
        <w:rPr>
          <w:rFonts w:hint="eastAsia"/>
          <w:lang w:eastAsia="zh-CN"/>
        </w:rPr>
        <w:t>PI 对研究科学性、合规性和整体实施质量负总责。各中心负责筛选、知情同意、随机化实施、给药、访视、安全性报告、数据录入和源数据保存。独立委员会依据章程履行监督与裁决职责。</w:t>
      </w:r>
    </w:p>
    <w:p w14:paraId="3E944304">
      <w:pPr>
        <w:bidi w:val="0"/>
        <w:rPr>
          <w:rFonts w:hint="eastAsia"/>
          <w:lang w:eastAsia="zh-CN"/>
        </w:rPr>
      </w:pPr>
    </w:p>
    <w:p w14:paraId="25A5DE20">
      <w:pPr>
        <w:pStyle w:val="2"/>
        <w:bidi w:val="0"/>
        <w:rPr>
          <w:rFonts w:hint="eastAsia"/>
          <w:lang w:eastAsia="zh-CN"/>
        </w:rPr>
      </w:pPr>
      <w:bookmarkStart w:id="61" w:name="_Toc3828"/>
      <w:r>
        <w:rPr>
          <w:rFonts w:hint="eastAsia"/>
          <w:lang w:eastAsia="zh-CN"/>
        </w:rPr>
        <w:t>20. 研究文件和记录保存</w:t>
      </w:r>
      <w:bookmarkEnd w:id="61"/>
    </w:p>
    <w:p w14:paraId="10B67F66">
      <w:pPr>
        <w:rPr>
          <w:rFonts w:hint="eastAsia"/>
          <w:lang w:eastAsia="zh-CN"/>
        </w:rPr>
      </w:pPr>
    </w:p>
    <w:p w14:paraId="4FA42473">
      <w:pPr>
        <w:bidi w:val="0"/>
        <w:rPr>
          <w:rFonts w:hint="eastAsia"/>
          <w:lang w:eastAsia="zh-CN"/>
        </w:rPr>
      </w:pPr>
      <w:r>
        <w:rPr>
          <w:rFonts w:hint="eastAsia"/>
          <w:lang w:eastAsia="zh-CN"/>
        </w:rPr>
        <w:t>方案、知情同意、随机化日志、药物台账、源文件、eCRF、裁决记录、监查与审计文件等，均应按 GCP 及机构要求妥善保存，确保完整、可追溯和可审计。详细保存年限及移交流程以正式受控文件体系为准。</w:t>
      </w:r>
    </w:p>
    <w:p w14:paraId="5EB92AA3">
      <w:pPr>
        <w:bidi w:val="0"/>
        <w:rPr>
          <w:rFonts w:hint="eastAsia"/>
          <w:lang w:eastAsia="zh-CN"/>
        </w:rPr>
      </w:pPr>
    </w:p>
    <w:p w14:paraId="1177D443">
      <w:pPr>
        <w:pStyle w:val="2"/>
        <w:bidi w:val="0"/>
        <w:rPr>
          <w:rFonts w:hint="eastAsia"/>
          <w:lang w:eastAsia="zh-CN"/>
        </w:rPr>
      </w:pPr>
      <w:bookmarkStart w:id="62" w:name="_Toc32741"/>
      <w:r>
        <w:rPr>
          <w:rFonts w:hint="eastAsia"/>
          <w:lang w:eastAsia="zh-CN"/>
        </w:rPr>
        <w:t>21. 研究提前终止</w:t>
      </w:r>
      <w:bookmarkEnd w:id="62"/>
    </w:p>
    <w:p w14:paraId="6D614A74">
      <w:pPr>
        <w:rPr>
          <w:rFonts w:hint="eastAsia"/>
          <w:lang w:eastAsia="zh-CN"/>
        </w:rPr>
      </w:pPr>
    </w:p>
    <w:p w14:paraId="50062A2A">
      <w:pPr>
        <w:bidi w:val="0"/>
        <w:rPr>
          <w:rFonts w:hint="eastAsia"/>
          <w:lang w:eastAsia="zh-CN"/>
        </w:rPr>
      </w:pPr>
      <w:r>
        <w:rPr>
          <w:rFonts w:hint="eastAsia"/>
          <w:lang w:eastAsia="zh-CN"/>
        </w:rPr>
        <w:t>在以下情形下可考虑提前终止全部研究或部分研究路径：</w:t>
      </w:r>
    </w:p>
    <w:p w14:paraId="6547766D">
      <w:pPr>
        <w:bidi w:val="0"/>
        <w:rPr>
          <w:rFonts w:hint="eastAsia"/>
          <w:lang w:eastAsia="zh-CN"/>
        </w:rPr>
      </w:pPr>
    </w:p>
    <w:p w14:paraId="505AAA00">
      <w:pPr>
        <w:bidi w:val="0"/>
        <w:rPr>
          <w:rFonts w:hint="eastAsia"/>
          <w:lang w:eastAsia="zh-CN"/>
        </w:rPr>
      </w:pPr>
      <w:r>
        <w:rPr>
          <w:rFonts w:hint="eastAsia"/>
          <w:lang w:eastAsia="zh-CN"/>
        </w:rPr>
        <w:t>• DSMB 认为继续研究存在不可接受风险</w:t>
      </w:r>
    </w:p>
    <w:p w14:paraId="4A3D0608">
      <w:pPr>
        <w:bidi w:val="0"/>
        <w:rPr>
          <w:rFonts w:hint="eastAsia"/>
          <w:lang w:eastAsia="zh-CN"/>
        </w:rPr>
      </w:pPr>
      <w:r>
        <w:rPr>
          <w:rFonts w:hint="eastAsia"/>
          <w:lang w:eastAsia="zh-CN"/>
        </w:rPr>
        <w:t>• 中期分析提示明确的获益-风险失衡</w:t>
      </w:r>
    </w:p>
    <w:p w14:paraId="6761A7B4">
      <w:pPr>
        <w:bidi w:val="0"/>
        <w:rPr>
          <w:rFonts w:hint="eastAsia"/>
          <w:lang w:eastAsia="zh-CN"/>
        </w:rPr>
      </w:pPr>
      <w:r>
        <w:rPr>
          <w:rFonts w:hint="eastAsia"/>
          <w:lang w:eastAsia="zh-CN"/>
        </w:rPr>
        <w:t>• 监管机构或伦理委员会要求暂停或终止</w:t>
      </w:r>
    </w:p>
    <w:p w14:paraId="0C757D79">
      <w:pPr>
        <w:bidi w:val="0"/>
        <w:rPr>
          <w:rFonts w:hint="eastAsia"/>
          <w:lang w:eastAsia="zh-CN"/>
        </w:rPr>
      </w:pPr>
      <w:r>
        <w:rPr>
          <w:rFonts w:hint="eastAsia"/>
          <w:lang w:eastAsia="zh-CN"/>
        </w:rPr>
        <w:t>• 关键药物供应、执行条件或质量体系无法满足研究要求</w:t>
      </w:r>
    </w:p>
    <w:p w14:paraId="4D669056">
      <w:pPr>
        <w:bidi w:val="0"/>
        <w:rPr>
          <w:rFonts w:hint="eastAsia"/>
          <w:lang w:eastAsia="zh-CN"/>
        </w:rPr>
      </w:pPr>
    </w:p>
    <w:p w14:paraId="4DD4CF83">
      <w:pPr>
        <w:bidi w:val="0"/>
        <w:rPr>
          <w:rFonts w:hint="eastAsia"/>
          <w:lang w:eastAsia="zh-CN"/>
        </w:rPr>
      </w:pPr>
      <w:r>
        <w:rPr>
          <w:rFonts w:hint="eastAsia"/>
          <w:lang w:eastAsia="zh-CN"/>
        </w:rPr>
        <w:t>如提前终止，应形成书面决定，明确受试者后续治疗与随访安排，并按法规和伦理要求报告。</w:t>
      </w:r>
    </w:p>
    <w:p w14:paraId="2C7EC9BB">
      <w:pPr>
        <w:bidi w:val="0"/>
        <w:rPr>
          <w:rFonts w:hint="eastAsia"/>
          <w:lang w:eastAsia="zh-CN"/>
        </w:rPr>
      </w:pPr>
    </w:p>
    <w:p w14:paraId="2EB946DC">
      <w:pPr>
        <w:pStyle w:val="2"/>
        <w:bidi w:val="0"/>
        <w:rPr>
          <w:rFonts w:hint="eastAsia"/>
          <w:lang w:eastAsia="zh-CN"/>
        </w:rPr>
      </w:pPr>
      <w:bookmarkStart w:id="63" w:name="_Toc7671"/>
      <w:r>
        <w:rPr>
          <w:rFonts w:hint="eastAsia"/>
          <w:lang w:eastAsia="zh-CN"/>
        </w:rPr>
        <w:t>22. 参考文献</w:t>
      </w:r>
      <w:bookmarkEnd w:id="63"/>
    </w:p>
    <w:p w14:paraId="38A22254">
      <w:pPr>
        <w:rPr>
          <w:rFonts w:hint="eastAsia"/>
          <w:lang w:eastAsia="zh-CN"/>
        </w:rPr>
      </w:pPr>
    </w:p>
    <w:p w14:paraId="33C5A9FD">
      <w:pPr>
        <w:bidi w:val="0"/>
        <w:rPr>
          <w:rFonts w:hint="eastAsia"/>
          <w:lang w:eastAsia="zh-CN"/>
        </w:rPr>
      </w:pPr>
      <w:r>
        <w:rPr>
          <w:rFonts w:hint="eastAsia"/>
          <w:lang w:eastAsia="zh-CN"/>
        </w:rPr>
        <w:t>本精修稿沿用原始方案参考文献体系。建议正式成稿时直接引用原方案完整文献清单。以下列出原文核心参考文献示例：</w:t>
      </w:r>
    </w:p>
    <w:p w14:paraId="29D93E48">
      <w:pPr>
        <w:bidi w:val="0"/>
        <w:rPr>
          <w:rFonts w:hint="eastAsia"/>
          <w:lang w:eastAsia="zh-CN"/>
        </w:rPr>
      </w:pPr>
    </w:p>
    <w:p w14:paraId="002B1039">
      <w:pPr>
        <w:bidi w:val="0"/>
        <w:rPr>
          <w:rFonts w:hint="eastAsia"/>
          <w:lang w:eastAsia="zh-CN"/>
        </w:rPr>
      </w:pPr>
      <w:r>
        <w:rPr>
          <w:rFonts w:hint="eastAsia"/>
          <w:lang w:eastAsia="zh-CN"/>
        </w:rPr>
        <w:t>1. Pitua I, Raizudheen R, Muyanja M, et al. Diabetes and tuberculosis: a systematic review and meta-analysis of Mendelian randomisation evidence. Diabetology &amp; Metabolic Syndrome, 2025, 17:46.</w:t>
      </w:r>
    </w:p>
    <w:p w14:paraId="5E6F5A27">
      <w:pPr>
        <w:bidi w:val="0"/>
        <w:rPr>
          <w:rFonts w:hint="eastAsia"/>
          <w:lang w:eastAsia="zh-CN"/>
        </w:rPr>
      </w:pPr>
      <w:r>
        <w:rPr>
          <w:rFonts w:hint="eastAsia"/>
          <w:lang w:eastAsia="zh-CN"/>
        </w:rPr>
        <w:t>2. Huangfu P, Ugarte-Gil C, Golub J E, et al. The effects of diabetes on tuberculosis treatment outcomes: an updated systematic review and meta-analysis. Int J Tuberc Lung Dis, 2019, 23(7):783-796.</w:t>
      </w:r>
    </w:p>
    <w:p w14:paraId="458255C1">
      <w:pPr>
        <w:bidi w:val="0"/>
        <w:rPr>
          <w:rFonts w:hint="eastAsia"/>
          <w:lang w:eastAsia="zh-CN"/>
        </w:rPr>
      </w:pPr>
      <w:r>
        <w:rPr>
          <w:rFonts w:hint="eastAsia"/>
          <w:lang w:eastAsia="zh-CN"/>
        </w:rPr>
        <w:t>3. World Health Organization. Global tuberculosis report 2025.</w:t>
      </w:r>
    </w:p>
    <w:p w14:paraId="5CCF68B5">
      <w:pPr>
        <w:bidi w:val="0"/>
        <w:rPr>
          <w:rFonts w:hint="eastAsia"/>
          <w:lang w:eastAsia="zh-CN"/>
        </w:rPr>
      </w:pPr>
      <w:r>
        <w:rPr>
          <w:rFonts w:hint="eastAsia"/>
          <w:lang w:eastAsia="zh-CN"/>
        </w:rPr>
        <w:t>4. World Health Organization. WHO consolidated guidelines on tuberculosis: Module 4: treatment - drug-susceptible tuberculosis treatment. 2022.</w:t>
      </w:r>
    </w:p>
    <w:p w14:paraId="7DAE0EC2">
      <w:pPr>
        <w:bidi w:val="0"/>
        <w:rPr>
          <w:rFonts w:hint="eastAsia"/>
          <w:lang w:eastAsia="zh-CN"/>
        </w:rPr>
      </w:pPr>
      <w:r>
        <w:rPr>
          <w:rFonts w:hint="eastAsia"/>
          <w:lang w:eastAsia="zh-CN"/>
        </w:rPr>
        <w:t>5. Nahid P, Dorman S E, Alipanah N, et al. Official ATS/CDC/IDSA clinical practice guidelines: treatment of drug-susceptible tuberculosis. Clin Infect Dis, 2016, 63(7):e147-e195.</w:t>
      </w:r>
    </w:p>
    <w:p w14:paraId="492AEB7A">
      <w:pPr>
        <w:bidi w:val="0"/>
        <w:rPr>
          <w:rFonts w:hint="eastAsia"/>
          <w:lang w:eastAsia="zh-CN"/>
        </w:rPr>
      </w:pPr>
      <w:r>
        <w:rPr>
          <w:rFonts w:hint="eastAsia"/>
          <w:lang w:eastAsia="zh-CN"/>
        </w:rPr>
        <w:t>6. Dorman S E, Nahid P, Kurbatova E V, et al. Four-month rifapentine regimens with or without moxifloxacin for tuberculosis. N Engl J Med, 2021, 384(18):1705-1718.</w:t>
      </w:r>
    </w:p>
    <w:p w14:paraId="008794C0">
      <w:pPr>
        <w:bidi w:val="0"/>
        <w:rPr>
          <w:rFonts w:hint="eastAsia"/>
          <w:lang w:eastAsia="zh-CN"/>
        </w:rPr>
      </w:pPr>
      <w:r>
        <w:rPr>
          <w:rFonts w:hint="eastAsia"/>
          <w:lang w:eastAsia="zh-CN"/>
        </w:rPr>
        <w:t>7. Turkova A, Wills G H, Wobudeya E, et al. Shorter treatment for nonsevere tuberculosis in African and Indian children. N Engl J Med, 2022, 386(10):911-922.</w:t>
      </w:r>
    </w:p>
    <w:p w14:paraId="62D4A899">
      <w:pPr>
        <w:bidi w:val="0"/>
        <w:rPr>
          <w:rFonts w:hint="eastAsia"/>
          <w:lang w:eastAsia="zh-CN"/>
        </w:rPr>
      </w:pPr>
      <w:r>
        <w:rPr>
          <w:rFonts w:hint="eastAsia"/>
          <w:lang w:eastAsia="zh-CN"/>
        </w:rPr>
        <w:t>8. Zhang P, Shi H, Xie Y, et al. Optimized anti-tuberculosis duration for drug-susceptible pulmonary tuberculosis-diabetes mellitus comorbidities: study protocol for a multicenter randomized controlled trial. BMC Pulmonary Medicine, 2024, 24:469.</w:t>
      </w:r>
    </w:p>
    <w:p w14:paraId="5F5CED34">
      <w:pPr>
        <w:bidi w:val="0"/>
        <w:rPr>
          <w:rFonts w:hint="eastAsia"/>
          <w:lang w:eastAsia="zh-CN"/>
        </w:rPr>
      </w:pPr>
      <w:bookmarkStart w:id="64" w:name="_GoBack"/>
      <w:bookmarkEnd w:id="64"/>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0766F2"/>
    <w:rsid w:val="040766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toc 1"/>
    <w:basedOn w:val="1"/>
    <w:next w:val="1"/>
    <w:uiPriority w:val="0"/>
  </w:style>
  <w:style w:type="paragraph" w:styleId="5">
    <w:name w:val="toc 2"/>
    <w:basedOn w:val="1"/>
    <w:next w:val="1"/>
    <w:uiPriority w:val="0"/>
    <w:pPr>
      <w:ind w:left="420" w:left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2026-03-25T04:23:00Z</dcterms:created>
  <dc:creator>付亮</dc:creator>
  <cp:lastModifiedBy>付亮</cp:lastModifiedBy>
  <dcterms:modified xsi:type="dcterms:W3CDTF">2026-03-25T04:23:18Z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F8D7A0DF73C648B2B400ED890FC8234E_11</vt:lpwstr>
  </property>
</Properties>
</file>