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 A"/>
        <w:rPr>
          <w:rStyle w:val="Aucun"/>
          <w:rFonts w:ascii="KaiTi" w:cs="KaiTi" w:hAnsi="KaiTi" w:eastAsia="KaiTi"/>
          <w:sz w:val="36"/>
          <w:szCs w:val="36"/>
        </w:rPr>
      </w:pPr>
      <w:bookmarkStart w:name="_Hlk165999312" w:id="0"/>
      <w:bookmarkEnd w:id="0"/>
      <w:r>
        <w:rPr>
          <w:rStyle w:val="Aucun"/>
          <w:rFonts w:ascii="KaiTi" w:cs="KaiTi" w:hAnsi="KaiTi" w:eastAsia="KaiTi"/>
          <w:sz w:val="36"/>
          <w:szCs w:val="36"/>
          <w:rtl w:val="0"/>
          <w:lang w:val="en-US"/>
        </w:rPr>
        <w:t>2</w:t>
      </w:r>
      <w:r>
        <w:rPr>
          <w:rStyle w:val="Aucun"/>
          <w:rFonts w:ascii="KaiTi" w:cs="KaiTi" w:hAnsi="KaiTi" w:eastAsia="KaiTi"/>
          <w:sz w:val="36"/>
          <w:szCs w:val="36"/>
          <w:rtl w:val="0"/>
          <w:lang w:val="en-US"/>
        </w:rPr>
        <w:t>024</w:t>
      </w:r>
      <w:r>
        <w:rPr>
          <w:rStyle w:val="Aucun"/>
          <w:rFonts w:ascii="KaiTi" w:cs="KaiTi" w:hAnsi="KaiTi" w:eastAsia="KaiTi"/>
          <w:sz w:val="36"/>
          <w:szCs w:val="36"/>
          <w:rtl w:val="0"/>
          <w:lang w:val="zh-TW" w:eastAsia="zh-TW"/>
        </w:rPr>
        <w:t>年</w:t>
      </w:r>
      <w:r>
        <w:rPr>
          <w:rStyle w:val="Aucun"/>
          <w:rFonts w:ascii="KaiTi" w:cs="KaiTi" w:hAnsi="KaiTi" w:eastAsia="KaiTi"/>
          <w:sz w:val="36"/>
          <w:szCs w:val="36"/>
          <w:rtl w:val="0"/>
          <w:lang w:val="en-US"/>
        </w:rPr>
        <w:t>08</w:t>
      </w:r>
      <w:r>
        <w:rPr>
          <w:rStyle w:val="Aucun"/>
          <w:rFonts w:ascii="KaiTi" w:cs="KaiTi" w:hAnsi="KaiTi" w:eastAsia="KaiTi"/>
          <w:sz w:val="36"/>
          <w:szCs w:val="36"/>
          <w:rtl w:val="0"/>
          <w:lang w:val="zh-TW" w:eastAsia="zh-TW"/>
        </w:rPr>
        <w:t>月</w:t>
      </w:r>
      <w:r>
        <w:rPr>
          <w:rStyle w:val="Aucun"/>
          <w:rFonts w:ascii="KaiTi" w:cs="KaiTi" w:hAnsi="KaiTi" w:eastAsia="KaiTi"/>
          <w:sz w:val="36"/>
          <w:szCs w:val="36"/>
          <w:rtl w:val="0"/>
          <w:lang w:val="en-US"/>
        </w:rPr>
        <w:t>24</w:t>
      </w:r>
      <w:r>
        <w:rPr>
          <w:rStyle w:val="Aucun"/>
          <w:rFonts w:ascii="KaiTi" w:cs="KaiTi" w:hAnsi="KaiTi" w:eastAsia="KaiTi"/>
          <w:sz w:val="36"/>
          <w:szCs w:val="36"/>
          <w:rtl w:val="0"/>
          <w:lang w:val="zh-TW" w:eastAsia="zh-TW"/>
        </w:rPr>
        <w:t>日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  <w:lang w:val="zh-TW" w:eastAsia="zh-TW"/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送给  余地  必须  必需  材料  面向  面相  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懂事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礼貌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福气  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善良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  <w:lang w:val="zh-TW" w:eastAsia="zh-TW"/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范围  领域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  社交  群组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 xml:space="preserve"> 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放弃  坚持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  烧烤  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黑熊  发现  有效  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绝对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  <w:lang w:val="zh-TW" w:eastAsia="zh-TW"/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美丽  动人  传说  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仙女  神仙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勤劳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结婚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并且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出生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允许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心疼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  <w:lang w:val="zh-TW" w:eastAsia="zh-TW"/>
        </w:rPr>
      </w:pP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踩踏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喜鹊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聚会  鹊桥  相聚  传统  主动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被动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网球  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剑术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给予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当今  如今  现在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道路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道理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</w:t>
      </w:r>
      <w:r>
        <w:rPr>
          <w:rStyle w:val="Aucun"/>
          <w:rFonts w:ascii="KaiTi" w:cs="KaiTi" w:hAnsi="KaiTi" w:eastAsia="KaiTi"/>
          <w:outline w:val="0"/>
          <w:color w:val="4472c4"/>
          <w:sz w:val="32"/>
          <w:szCs w:val="32"/>
          <w:rtl w:val="0"/>
          <w:lang w:val="zh-TW" w:eastAsia="zh-TW"/>
          <w14:textFill>
            <w14:solidFill>
              <w14:srgbClr w14:val="4472C4"/>
            </w14:solidFill>
          </w14:textFill>
        </w:rPr>
        <w:t>诚实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城市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博学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专家  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放风筝  </w:t>
      </w:r>
    </w:p>
    <w:p>
      <w:pPr>
        <w:pStyle w:val="Corps A"/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14:textFill>
            <w14:solidFill>
              <w14:srgbClr w14:val="ED7D31"/>
            </w14:solidFill>
          </w14:textFill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踢毽子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抖空竹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打太极拳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法式滚球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以泪洗面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显而易见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小富即安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  <w:lang w:val="zh-TW" w:eastAsia="zh-TW"/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人际关系 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国际航班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 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城际火车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瘸子走不稳好路</w:t>
      </w:r>
    </w:p>
    <w:p>
      <w:pPr>
        <w:pStyle w:val="Corps A"/>
        <w:rPr>
          <w:rStyle w:val="Aucun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乔布斯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“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创新就是对一千件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现成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的事说不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”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  <w:lang w:val="zh-TW" w:eastAsia="zh-TW"/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 </w:t>
      </w:r>
    </w:p>
    <w:p>
      <w:pPr>
        <w:pStyle w:val="Corps A"/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如今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获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得成功比以前简单得多，因为很多人不喜欢做困难的事，也不喜欢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等待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，所以现在如果一个人想成功，只要他肯真正地努力，就会成功。很多人知道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“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万事开头难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”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这句话，但是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并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不一定真正懂这个道理，因为他们没有经历过可以明白这个道理的事情。一个人可能懂这句话，可是这不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意味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着他能成功，因为最难的部分是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实践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这句话。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其实我们在每个领域都可以用到这句话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比如做生意的时候，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把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人们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划分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为三组。第一个组，组员一开始就遇到困难，然后他们就放弃了，这个组肯定不会成功；第二个组，他们能解决这些困难，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并且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获得一些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收益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，可是他们很快就停下来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享受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这些收益了，这个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组获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得了一些成功，可是没有更大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发展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；第三个组是最有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决心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，最能自律的人，他们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永远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不会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停止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，他们会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尽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最大的努力去获得最大的成功。从这三个组的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情况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来看，第二组和第三组都是真正解决了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“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万事开头难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”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的这个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“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难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”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字，所以他们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或多或少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都获得了成功。</w:t>
      </w:r>
    </w:p>
    <w:p>
      <w:pPr>
        <w:pStyle w:val="Corps A"/>
        <w:ind w:firstLine="642"/>
        <w:rPr>
          <w:rStyle w:val="Aucun"/>
          <w:rFonts w:ascii="KaiTi" w:cs="KaiTi" w:hAnsi="KaiTi" w:eastAsia="KaiTi"/>
          <w:sz w:val="32"/>
          <w:szCs w:val="32"/>
          <w:lang w:val="zh-TW" w:eastAsia="zh-TW"/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在事情的开始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阶段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，遇到各种各样的困难，这是正常的。面对很大的困难，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偶尔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放弃也没关系，但只要有再试一下的精神，别停下来，就可能会有不同的结果。</w:t>
      </w:r>
    </w:p>
    <w:p>
      <w:pPr>
        <w:pStyle w:val="Corps A"/>
        <w:ind w:firstLine="642"/>
        <w:rPr>
          <w:rStyle w:val="Aucun"/>
          <w:rFonts w:ascii="KaiTi" w:cs="KaiTi" w:hAnsi="KaiTi" w:eastAsia="KaiTi"/>
          <w:sz w:val="32"/>
          <w:szCs w:val="32"/>
          <w:lang w:val="zh-TW" w:eastAsia="zh-TW"/>
        </w:rPr>
      </w:pPr>
    </w:p>
    <w:p>
      <w:pPr>
        <w:pStyle w:val="Corps A"/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 xml:space="preserve"> 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现在是我实习的第三周，我的实习小组一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共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有四个人。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整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个公司有四个实习组，每个组做着不同的项目。我发现大部分实习生的工作都很轻松，很多人每天大部分时间都在聊天儿，其实十几个人的工作，四个人就可以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完成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了。我不想要跟他们一样，不能浪费时间，可是庞老师说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“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多一个朋友多一条路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”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，要多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锻炼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自己的人际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交往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能力，所以我也会跟他们多交流（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打交道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）。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  <w:lang w:val="zh-TW" w:eastAsia="zh-TW"/>
        </w:rPr>
      </w:pPr>
    </w:p>
    <w:p>
      <w:pPr>
        <w:pStyle w:val="Corps"/>
        <w:rPr>
          <w:rStyle w:val="Aucun"/>
          <w:b w:val="1"/>
          <w:bCs w:val="1"/>
          <w:sz w:val="32"/>
          <w:szCs w:val="32"/>
        </w:rPr>
      </w:pPr>
      <w:r>
        <w:rPr>
          <w:rStyle w:val="Aucun"/>
          <w:rFonts w:ascii="KaiTi" w:cs="KaiTi" w:hAnsi="KaiTi" w:eastAsia="KaiTi"/>
          <w:outline w:val="0"/>
          <w:color w:val="ff0000"/>
          <w:sz w:val="32"/>
          <w:szCs w:val="32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文化补充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：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en-US"/>
        </w:rPr>
        <w:t xml:space="preserve"> </w:t>
      </w:r>
      <w:r>
        <w:rPr>
          <w:rStyle w:val="Aucun"/>
          <w:rFonts w:eastAsia="SimSong Bold" w:hint="eastAsia"/>
          <w:sz w:val="32"/>
          <w:szCs w:val="32"/>
          <w:rtl w:val="0"/>
          <w:lang w:val="zh-TW" w:eastAsia="zh-TW"/>
        </w:rPr>
        <w:t>一步走错步步错</w:t>
      </w:r>
    </w:p>
    <w:p>
      <w:pPr>
        <w:pStyle w:val="Corps"/>
        <w:rPr>
          <w:rStyle w:val="Aucun"/>
          <w:rFonts w:ascii="KaiTi" w:cs="KaiTi" w:hAnsi="KaiTi" w:eastAsia="KaiTi"/>
          <w:sz w:val="32"/>
          <w:szCs w:val="32"/>
        </w:rPr>
      </w:pPr>
      <w:r>
        <w:rPr>
          <w:rStyle w:val="Aucun"/>
        </w:rPr>
        <w:drawing xmlns:a="http://schemas.openxmlformats.org/drawingml/2006/main">
          <wp:anchor distT="0" distB="0" distL="0" distR="0" simplePos="0" relativeHeight="251657216" behindDoc="1" locked="0" layoutInCell="1" allowOverlap="1">
            <wp:simplePos x="0" y="0"/>
            <wp:positionH relativeFrom="column">
              <wp:posOffset>4184650</wp:posOffset>
            </wp:positionH>
            <wp:positionV relativeFrom="line">
              <wp:posOffset>1238885</wp:posOffset>
            </wp:positionV>
            <wp:extent cx="1625946" cy="1799627"/>
            <wp:effectExtent l="0" t="0" r="0" b="0"/>
            <wp:wrapNone/>
            <wp:docPr id="1073741825" name="officeArt object" descr="中国象棋，博大精深_web渗透中国象棋博大精深-CSDN博客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中国象棋，博大精深_web渗透中国象棋博大精深-CSDN博客" descr="中国象棋，博大精深_web渗透中国象棋博大精深-CSDN博客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946" cy="17996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KaiTi" w:cs="KaiTi" w:hAnsi="KaiTi" w:eastAsia="KaiTi"/>
          <w:sz w:val="32"/>
          <w:szCs w:val="32"/>
          <w:rtl w:val="0"/>
          <w:lang w:val="en-US"/>
        </w:rPr>
        <w:t xml:space="preserve">    “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一步走错步步错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en-US"/>
        </w:rPr>
        <w:t>”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的意思是下棋的时候，如果有关键的一步走错了，那么以后的每一步都会是错的。这句话用来比喻如果我们开始时做了一个错误的决定，那么很可能之后每一步行动都是错的。这句话告诉我们，做事情的时候，每一步都要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谨慎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，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避免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出现错误，尤其是开始的时候要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TW" w:eastAsia="zh-TW"/>
          <w14:textFill>
            <w14:solidFill>
              <w14:srgbClr w14:val="ED7D31"/>
            </w14:solidFill>
          </w14:textFill>
        </w:rPr>
        <w:t>格外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小心，因为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en-US"/>
        </w:rPr>
        <w:t>“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万事开头难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en-US"/>
        </w:rPr>
        <w:t>”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啊。</w:t>
      </w:r>
    </w:p>
    <w:p>
      <w:pPr>
        <w:pStyle w:val="Corps"/>
        <w:rPr>
          <w:rStyle w:val="Aucun"/>
          <w:b w:val="1"/>
          <w:bCs w:val="1"/>
          <w:sz w:val="32"/>
          <w:szCs w:val="32"/>
        </w:rPr>
      </w:pPr>
      <w:r>
        <w:rPr>
          <w:rStyle w:val="Aucun"/>
        </w:rPr>
        <w:drawing xmlns:a="http://schemas.openxmlformats.org/drawingml/2006/main">
          <wp:anchor distT="0" distB="0" distL="0" distR="0" simplePos="0" relativeHeight="251656192" behindDoc="1" locked="0" layoutInCell="1" allowOverlap="1">
            <wp:simplePos x="0" y="0"/>
            <wp:positionH relativeFrom="page">
              <wp:posOffset>1072515</wp:posOffset>
            </wp:positionH>
            <wp:positionV relativeFrom="line">
              <wp:posOffset>154940</wp:posOffset>
            </wp:positionV>
            <wp:extent cx="2472055" cy="1645920"/>
            <wp:effectExtent l="0" t="0" r="0" b="0"/>
            <wp:wrapNone/>
            <wp:docPr id="1073741826" name="officeArt object" descr="下国际象棋图片-下国际象棋素材-下国际象棋插画-摄图新视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下国际象棋图片-下国际象棋素材-下国际象棋插画-摄图新视界" descr="下国际象棋图片-下国际象棋素材-下国际象棋插画-摄图新视界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1645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rPr>
          <w:rStyle w:val="Aucun"/>
          <w:b w:val="1"/>
          <w:bCs w:val="1"/>
          <w:sz w:val="32"/>
          <w:szCs w:val="32"/>
        </w:rPr>
      </w:pPr>
    </w:p>
    <w:p>
      <w:pPr>
        <w:pStyle w:val="Corps"/>
        <w:rPr>
          <w:rStyle w:val="Aucun"/>
          <w:b w:val="1"/>
          <w:bCs w:val="1"/>
          <w:sz w:val="32"/>
          <w:szCs w:val="32"/>
        </w:rPr>
      </w:pPr>
    </w:p>
    <w:p>
      <w:pPr>
        <w:pStyle w:val="Corps"/>
        <w:rPr>
          <w:rStyle w:val="Aucun"/>
          <w:b w:val="1"/>
          <w:bCs w:val="1"/>
          <w:sz w:val="32"/>
          <w:szCs w:val="32"/>
        </w:rPr>
      </w:pPr>
    </w:p>
    <w:p>
      <w:pPr>
        <w:pStyle w:val="Corps"/>
        <w:rPr>
          <w:rStyle w:val="Aucun"/>
          <w:sz w:val="32"/>
          <w:szCs w:val="32"/>
        </w:rPr>
      </w:pPr>
      <w:r>
        <w:rPr>
          <w:rStyle w:val="Aucun"/>
          <w:rFonts w:ascii="Times New Roman" w:hAnsi="Times New Roman" w:eastAsia="Arial Unicode MS"/>
          <w:sz w:val="32"/>
          <w:szCs w:val="32"/>
          <w:rtl w:val="0"/>
        </w:rPr>
        <w:t xml:space="preserve">               </w:t>
      </w:r>
    </w:p>
    <w:p>
      <w:pPr>
        <w:pStyle w:val="Corps"/>
        <w:rPr>
          <w:rStyle w:val="Aucun"/>
          <w:sz w:val="32"/>
          <w:szCs w:val="32"/>
        </w:rPr>
      </w:pPr>
      <w:r>
        <w:rPr>
          <w:rStyle w:val="Aucun"/>
          <w:rFonts w:ascii="Times New Roman" w:hAnsi="Times New Roman" w:eastAsia="Arial Unicode MS"/>
          <w:sz w:val="32"/>
          <w:szCs w:val="32"/>
          <w:rtl w:val="0"/>
        </w:rPr>
        <w:t xml:space="preserve">                       </w:t>
      </w:r>
    </w:p>
    <w:p>
      <w:pPr>
        <w:pStyle w:val="Corps"/>
        <w:rPr>
          <w:rStyle w:val="Aucun"/>
          <w:sz w:val="32"/>
          <w:szCs w:val="32"/>
        </w:rPr>
      </w:pPr>
    </w:p>
    <w:p>
      <w:pPr>
        <w:pStyle w:val="Corps"/>
        <w:rPr>
          <w:rStyle w:val="Aucun"/>
          <w:sz w:val="32"/>
          <w:szCs w:val="32"/>
        </w:rPr>
      </w:pPr>
    </w:p>
    <w:p>
      <w:pPr>
        <w:pStyle w:val="Corps"/>
        <w:rPr>
          <w:rStyle w:val="Aucun"/>
          <w:sz w:val="32"/>
          <w:szCs w:val="32"/>
        </w:rPr>
      </w:pPr>
      <w:r>
        <w:rPr>
          <w:rStyle w:val="Aucun"/>
          <w:rFonts w:ascii="Times New Roman" w:hAnsi="Times New Roman" w:eastAsia="Arial Unicode MS"/>
          <w:sz w:val="32"/>
          <w:szCs w:val="32"/>
          <w:rtl w:val="0"/>
        </w:rPr>
        <w:t xml:space="preserve">                          </w:t>
      </w:r>
      <w:r>
        <w:rPr>
          <w:rStyle w:val="Aucun"/>
          <w:rFonts w:eastAsia="SimSun" w:hint="eastAsia"/>
          <w:sz w:val="32"/>
          <w:szCs w:val="32"/>
          <w:rtl w:val="0"/>
          <w:lang w:val="zh-TW" w:eastAsia="zh-TW"/>
        </w:rPr>
        <w:t>国际象棋</w:t>
      </w:r>
      <w:r>
        <w:rPr>
          <w:rStyle w:val="Aucun"/>
          <w:rFonts w:ascii="Times New Roman" w:hAnsi="Times New Roman" w:eastAsia="Arial Unicode MS"/>
          <w:sz w:val="32"/>
          <w:szCs w:val="32"/>
          <w:rtl w:val="0"/>
        </w:rPr>
        <w:t xml:space="preserve">    </w:t>
      </w:r>
      <w:r>
        <w:rPr>
          <w:rStyle w:val="Aucun"/>
          <w:rFonts w:ascii="Times New Roman" w:hAnsi="Times New Roman" w:eastAsia="Arial Unicode MS"/>
          <w:b w:val="1"/>
          <w:bCs w:val="1"/>
          <w:sz w:val="32"/>
          <w:szCs w:val="32"/>
          <w:rtl w:val="0"/>
        </w:rPr>
        <w:t xml:space="preserve">                                             </w:t>
      </w:r>
      <w:r>
        <w:rPr>
          <w:rStyle w:val="Aucun"/>
          <w:rFonts w:eastAsia="SimSun" w:hint="eastAsia"/>
          <w:sz w:val="32"/>
          <w:szCs w:val="32"/>
          <w:rtl w:val="0"/>
          <w:lang w:val="zh-TW" w:eastAsia="zh-TW"/>
        </w:rPr>
        <w:t>中国象棋</w:t>
      </w:r>
    </w:p>
    <w:p>
      <w:pPr>
        <w:pStyle w:val="Corps B"/>
        <w:rPr>
          <w:rStyle w:val="Aucun"/>
          <w:rFonts w:ascii="Times New Roman" w:cs="Times New Roman" w:hAnsi="Times New Roman" w:eastAsia="Times New Roman"/>
          <w:outline w:val="0"/>
          <w:color w:val="ff0000"/>
          <w:sz w:val="32"/>
          <w:szCs w:val="32"/>
          <w:u w:color="ff0000"/>
          <w14:textFill>
            <w14:solidFill>
              <w14:srgbClr w14:val="FF0000"/>
            </w14:solidFill>
          </w14:textFill>
        </w:rPr>
      </w:pPr>
      <w:r>
        <w:rPr>
          <w:rStyle w:val="Aucun"/>
          <w:rFonts w:ascii="KaiTi" w:cs="KaiTi" w:hAnsi="KaiTi" w:eastAsia="KaiTi"/>
          <w:outline w:val="0"/>
          <w:color w:val="ff0000"/>
          <w:sz w:val="32"/>
          <w:szCs w:val="32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作业：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en-US"/>
        </w:rPr>
        <w:t>1.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读上面的词和句子，搞清楚意思。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  <w:lang w:val="zh-TW" w:eastAsia="zh-TW"/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2.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请抄写下面的词语并写出它们的反义词（贴在下面）。</w:t>
      </w:r>
    </w:p>
    <w:p>
      <w:pPr>
        <w:pStyle w:val="Corps A"/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来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≠    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往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≠    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黑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≠    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高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≠    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后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≠    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左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≠</w:t>
      </w:r>
    </w:p>
    <w:p>
      <w:pPr>
        <w:pStyle w:val="Corps A"/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困难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≠  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b050"/>
          <w:rtl w:val="0"/>
          <w:lang w:val="zh-TW" w:eastAsia="zh-TW"/>
          <w14:textFill>
            <w14:solidFill>
              <w14:srgbClr w14:val="000000"/>
            </w14:solidFill>
          </w14:textFill>
        </w:rPr>
        <w:t>便宜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≠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b05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     胜利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≠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  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快速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≠  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正确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≠  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b050"/>
          <w:rtl w:val="0"/>
          <w:lang w:val="zh-TW" w:eastAsia="zh-TW"/>
          <w14:textFill>
            <w14:solidFill>
              <w14:srgbClr w14:val="000000"/>
            </w14:solidFill>
          </w14:textFill>
        </w:rPr>
        <w:t>优质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≠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b05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    </w:t>
      </w:r>
    </w:p>
    <w:p>
      <w:pPr>
        <w:pStyle w:val="Corps A"/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紧张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≠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b050"/>
          <w:rtl w:val="0"/>
          <w:lang w:val="zh-TW" w:eastAsia="zh-TW"/>
          <w14:textFill>
            <w14:solidFill>
              <w14:srgbClr w14:val="000000"/>
            </w14:solidFill>
          </w14:textFill>
        </w:rPr>
        <w:t>表扬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≠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b05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  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优点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≠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en-US"/>
          <w14:textFill>
            <w14:solidFill>
              <w14:srgbClr w14:val="000000"/>
            </w14:solidFill>
          </w14:textFill>
        </w:rPr>
        <w:t xml:space="preserve">  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复杂</w:t>
      </w:r>
      <w:bookmarkStart w:name="_Hlk175538996" w:id="1"/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≠</w:t>
      </w:r>
      <w:bookmarkEnd w:id="1"/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     熟悉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≠ 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    开始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rtl w:val="0"/>
          <w:lang w:val="zh-TW" w:eastAsia="zh-TW"/>
          <w14:textFill>
            <w14:solidFill>
              <w14:srgbClr w14:val="000000"/>
            </w14:solidFill>
          </w14:textFill>
        </w:rPr>
        <w:t>≠</w:t>
      </w: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Corps A"/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ff0000"/>
          <w:lang w:val="zh-TW" w:eastAsia="zh-TW"/>
          <w14:textFill>
            <w14:solidFill>
              <w14:srgbClr w14:val="000000"/>
            </w14:solidFill>
          </w14:textFill>
        </w:rPr>
      </w:pPr>
      <w:r>
        <w:rPr>
          <w:rStyle w:val="Aucun"/>
          <w:rFonts w:ascii="KaiTi" w:cs="KaiTi" w:hAnsi="KaiTi" w:eastAsia="KaiTi"/>
          <w:outline w:val="0"/>
          <w:color w:val="000000"/>
          <w:sz w:val="32"/>
          <w:szCs w:val="32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   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</w:rPr>
      </w:pP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  <w:lang w:val="zh-TW" w:eastAsia="zh-TW"/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en-US"/>
        </w:rPr>
        <w:t>3.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请用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en-US"/>
        </w:rPr>
        <w:t>“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多一个朋友多一条路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en-US"/>
        </w:rPr>
        <w:t>”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写一段话（至少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en-US"/>
        </w:rPr>
        <w:t>100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个字）。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  <w:lang w:val="en-US"/>
        </w:rPr>
      </w:pPr>
      <w:r>
        <w:rPr>
          <w:rStyle w:val="Aucun"/>
          <w:rFonts w:ascii="KaiTi" w:cs="KaiTi" w:hAnsi="KaiTi" w:eastAsia="KaiTi"/>
          <w:sz w:val="32"/>
          <w:szCs w:val="32"/>
          <w:rtl w:val="0"/>
          <w:lang w:val="zh-CN" w:eastAsia="zh-CN"/>
        </w:rPr>
        <w:t>因为没有一个人知道未来怎么样，所以认识多一个人根本不会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CN" w:eastAsia="zh-CN"/>
          <w14:textFill>
            <w14:solidFill>
              <w14:srgbClr w14:val="ED7D31"/>
            </w14:solidFill>
          </w14:textFill>
        </w:rPr>
        <w:t>伤害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CN" w:eastAsia="zh-CN"/>
        </w:rPr>
        <w:t>自己，</w:t>
      </w:r>
      <w:r>
        <w:rPr>
          <w:rStyle w:val="Aucun"/>
          <w:rFonts w:ascii="KaiTi" w:cs="KaiTi" w:hAnsi="KaiTi" w:eastAsia="KaiTi"/>
          <w:sz w:val="32"/>
          <w:szCs w:val="32"/>
          <w:lang w:val="zh-TW" w:eastAsia="zh-TW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897638</wp:posOffset>
            </wp:positionH>
            <wp:positionV relativeFrom="page">
              <wp:posOffset>366693</wp:posOffset>
            </wp:positionV>
            <wp:extent cx="4834123" cy="6642100"/>
            <wp:effectExtent l="0" t="0" r="0" b="0"/>
            <wp:wrapTopAndBottom distT="152400" distB="15240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123" cy="664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CN" w:eastAsia="zh-CN"/>
        </w:rPr>
        <w:t>就是说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en-US"/>
        </w:rPr>
        <w:t>“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TW" w:eastAsia="zh-TW"/>
        </w:rPr>
        <w:t>多一个朋友多一条路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en-US"/>
        </w:rPr>
        <w:t>”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CN" w:eastAsia="zh-CN"/>
        </w:rPr>
        <w:t>。我们可以看有多一个朋友，有什么好处。最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CN" w:eastAsia="zh-CN"/>
          <w14:textFill>
            <w14:solidFill>
              <w14:srgbClr w14:val="ED7D31"/>
            </w14:solidFill>
          </w14:textFill>
        </w:rPr>
        <w:t>明显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CN" w:eastAsia="zh-CN"/>
        </w:rPr>
        <w:t>的好康肯定是朋友互相帮助。别一个好康是如果跟一个人</w:t>
      </w:r>
      <w:r>
        <w:rPr>
          <w:rStyle w:val="Aucun"/>
          <w:rFonts w:ascii="KaiTi" w:cs="KaiTi" w:hAnsi="KaiTi" w:eastAsia="KaiTi"/>
          <w:outline w:val="0"/>
          <w:color w:val="ed7d31"/>
          <w:sz w:val="32"/>
          <w:szCs w:val="32"/>
          <w:rtl w:val="0"/>
          <w:lang w:val="zh-CN" w:eastAsia="zh-CN"/>
          <w14:textFill>
            <w14:solidFill>
              <w14:srgbClr w14:val="ED7D31"/>
            </w14:solidFill>
          </w14:textFill>
        </w:rPr>
        <w:t>合得来</w:t>
      </w:r>
      <w:r>
        <w:rPr>
          <w:rStyle w:val="Aucun"/>
          <w:rFonts w:ascii="KaiTi" w:cs="KaiTi" w:hAnsi="KaiTi" w:eastAsia="KaiTi"/>
          <w:sz w:val="32"/>
          <w:szCs w:val="32"/>
          <w:rtl w:val="0"/>
          <w:lang w:val="zh-CN" w:eastAsia="zh-CN"/>
        </w:rPr>
        <w:t>，他因该不会你后面说话。还有认识多一个人会给你多机会，就是不知道什么时候会有用。但是这不意味我们必须要去找朋友，如果我们自己是一个很有趣的人，别人肯定会来找我们。不要考录太多，必需要让事情放手。</w:t>
      </w:r>
    </w:p>
    <w:p>
      <w:pPr>
        <w:pStyle w:val="Corps A"/>
        <w:rPr>
          <w:rStyle w:val="Aucun"/>
          <w:rFonts w:ascii="KaiTi" w:cs="KaiTi" w:hAnsi="KaiTi" w:eastAsia="KaiTi"/>
          <w:sz w:val="32"/>
          <w:szCs w:val="32"/>
          <w:lang w:val="en-US"/>
        </w:rPr>
      </w:pPr>
    </w:p>
    <w:p>
      <w:pPr>
        <w:pStyle w:val="Corps A"/>
      </w:pPr>
      <w:r>
        <w:rPr>
          <w:rFonts w:ascii="KaiTi" w:cs="KaiTi" w:hAnsi="KaiTi" w:eastAsia="KaiTi"/>
          <w:sz w:val="32"/>
          <w:szCs w:val="32"/>
          <w:rtl w:val="0"/>
          <w:lang w:val="zh-CN" w:eastAsia="zh-CN"/>
        </w:rPr>
        <w:t>怎么说：</w:t>
      </w:r>
      <w:r>
        <w:rPr>
          <w:rFonts w:ascii="KaiTi" w:cs="KaiTi" w:hAnsi="KaiTi" w:eastAsia="KaiTi"/>
          <w:sz w:val="32"/>
          <w:szCs w:val="32"/>
          <w:rtl w:val="0"/>
          <w:lang w:val="zh-CN" w:eastAsia="zh-CN"/>
        </w:rPr>
        <w:t>“</w:t>
      </w:r>
      <w:r>
        <w:rPr>
          <w:rFonts w:ascii="KaiTi" w:cs="KaiTi" w:hAnsi="KaiTi" w:eastAsia="KaiTi"/>
          <w:sz w:val="32"/>
          <w:szCs w:val="32"/>
          <w:rtl w:val="0"/>
          <w:lang w:val="zh-CN" w:eastAsia="zh-CN"/>
        </w:rPr>
        <w:t>你可以说话跟多一个人</w:t>
      </w:r>
      <w:r>
        <w:rPr>
          <w:rFonts w:ascii="KaiTi" w:cs="KaiTi" w:hAnsi="KaiTi" w:eastAsia="KaiTi"/>
          <w:sz w:val="32"/>
          <w:szCs w:val="32"/>
          <w:rtl w:val="0"/>
          <w:lang w:val="zh-CN" w:eastAsia="zh-CN"/>
        </w:rPr>
        <w:t>”</w:t>
      </w:r>
      <w:r>
        <w:rPr>
          <w:rFonts w:ascii="KaiTi" w:cs="KaiTi" w:hAnsi="KaiTi" w:eastAsia="KaiTi"/>
          <w:sz w:val="32"/>
          <w:szCs w:val="32"/>
          <w:rtl w:val="0"/>
          <w:lang w:val="zh-CN" w:eastAsia="zh-CN"/>
        </w:rPr>
        <w:t>。</w:t>
      </w:r>
    </w:p>
    <w:sectPr>
      <w:headerReference w:type="default" r:id="rId7"/>
      <w:footerReference w:type="default" r:id="rId8"/>
      <w:pgSz w:w="11900" w:h="16840" w:orient="portrait"/>
      <w:pgMar w:top="720" w:right="720" w:bottom="720" w:left="72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KaiTi">
    <w:charset w:val="00"/>
    <w:family w:val="roman"/>
    <w:pitch w:val="default"/>
  </w:font>
  <w:font w:name="SimSong Bold">
    <w:charset w:val="00"/>
    <w:family w:val="roman"/>
    <w:pitch w:val="default"/>
  </w:font>
  <w:font w:name="SimSu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 A">
    <w:name w:val="Corps A"/>
    <w:next w:val="Corps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Aucun">
    <w:name w:val="Aucun"/>
    <w:rPr>
      <w:lang w:val="en-US"/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Times New Roman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zh-TW" w:eastAsia="zh-TW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 B">
    <w:name w:val="Corps B"/>
    <w:next w:val="Corps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zh-TW" w:eastAsia="zh-TW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hème Office">
  <a:themeElements>
    <a:clrScheme name="Thèm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hèm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