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rPr>
          <w:rStyle w:val="Aucun"/>
          <w:rFonts w:ascii="KaiTi" w:cs="KaiTi" w:hAnsi="KaiTi" w:eastAsia="KaiTi"/>
          <w:sz w:val="36"/>
          <w:szCs w:val="36"/>
        </w:rPr>
      </w:pPr>
      <w:bookmarkStart w:name="_Hlk165999312" w:id="0"/>
      <w:bookmarkEnd w:id="0"/>
      <w:r>
        <w:rPr>
          <w:rStyle w:val="Aucun"/>
          <w:rFonts w:ascii="KaiTi" w:cs="KaiTi" w:hAnsi="KaiTi" w:eastAsia="KaiTi"/>
          <w:sz w:val="36"/>
          <w:szCs w:val="36"/>
          <w:rtl w:val="0"/>
          <w:lang w:val="en-US"/>
        </w:rPr>
        <w:t>2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en-US"/>
        </w:rPr>
        <w:t>024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zh-TW" w:eastAsia="zh-TW"/>
        </w:rPr>
        <w:t>年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en-US"/>
        </w:rPr>
        <w:t>09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zh-TW" w:eastAsia="zh-TW"/>
        </w:rPr>
        <w:t>月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en-US"/>
        </w:rPr>
        <w:t>07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zh-TW" w:eastAsia="zh-TW"/>
        </w:rPr>
        <w:t>日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收获  并且  实现  实践  把手  划分  </w:t>
      </w:r>
      <w:r>
        <w:rPr>
          <w:rStyle w:val="Aucun"/>
          <w:rFonts w:ascii="KaiTi" w:cs="KaiTi" w:hAnsi="KaiTi" w:eastAsia="KaiTi"/>
          <w:sz w:val="32"/>
          <w:szCs w:val="32"/>
          <w:u w:color="0d0d0d"/>
          <w:rtl w:val="0"/>
          <w:lang w:val="zh-TW" w:eastAsia="zh-TW"/>
        </w:rPr>
        <w:t>发展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尽量  尽力  阶段  偶尔  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偶然  总共  完整  交往  勤劳  结婚  允许  聚会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>团聚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传统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>抖动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滚蛋  洗脸  谨慎  避免  格外  反正  快乐  象棋  准备  认真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>随意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无趣  有趣  广阔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>考虑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方面  全面  方向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>工具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明确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确定  考试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录用  语段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背景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跑题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损坏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犯错误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犯法（法律）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犯罪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犯事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rtl w:val="0"/>
          <w:lang w:val="zh-TW" w:eastAsia="zh-TW"/>
          <w14:textFill>
            <w14:solidFill>
              <w14:srgbClr w14:val="000000"/>
            </w14:solidFill>
          </w14:textFill>
        </w:rPr>
        <w:t>打交道  八月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>底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九月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>初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两个人 我们俩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某个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人  某个地方  某个时候   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55168" behindDoc="1" locked="0" layoutInCell="1" allowOverlap="1">
            <wp:simplePos x="0" y="0"/>
            <wp:positionH relativeFrom="column">
              <wp:posOffset>1161435</wp:posOffset>
            </wp:positionH>
            <wp:positionV relativeFrom="line">
              <wp:posOffset>328458</wp:posOffset>
            </wp:positionV>
            <wp:extent cx="1209368" cy="1070835"/>
            <wp:effectExtent l="0" t="0" r="0" b="0"/>
            <wp:wrapNone/>
            <wp:docPr id="1073741825" name="officeArt object" descr="Une image contenant Caractère coloré, carré, Rectangle, capture d’écran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e image contenant Caractère coloré, carré, Rectangle, capture d’écranDescription générée automatiquement" descr="Une image contenant Caractère coloré, carré, Rectangle, capture d’écranDescription générée automatiquement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368" cy="10708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或多或少 </w:t>
      </w:r>
      <w:r>
        <w:rPr>
          <w:rStyle w:val="Aucun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rtl w:val="0"/>
          <w:lang w:val="zh-TW" w:eastAsia="zh-TW"/>
          <w14:textFill>
            <w14:solidFill>
              <w14:srgbClr w14:val="000000"/>
            </w14:solidFill>
          </w14:textFill>
        </w:rPr>
        <w:t>小富即安  妖魔鬼怪  一步下错，满盘皆输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>俄罗斯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rtl w:val="0"/>
          <w:lang w:val="zh-TW" w:eastAsia="zh-TW"/>
          <w14:textFill>
            <w14:solidFill>
              <w14:srgbClr w14:val="000000"/>
            </w14:solidFill>
          </w14:textFill>
        </w:rPr>
        <w:t>方块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Corps A"/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没有人是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独一无二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（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唯一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/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不可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替代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）的  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 因为没有一个人知道未来怎么样，所以认识多一个人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不一定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rtl w:val="0"/>
          <w:lang w:val="zh-TW" w:eastAsia="zh-TW"/>
          <w14:textFill>
            <w14:solidFill>
              <w14:srgbClr w14:val="000000"/>
            </w14:solidFill>
          </w14:textFill>
        </w:rPr>
        <w:t>会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>伤害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rtl w:val="0"/>
          <w:lang w:val="zh-TW" w:eastAsia="zh-TW"/>
          <w14:textFill>
            <w14:solidFill>
              <w14:srgbClr w14:val="000000"/>
            </w14:solidFill>
          </w14:textFill>
        </w:rPr>
        <w:t>自己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，就是说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多一个朋友多一条路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。我们可以看到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有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更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多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一个朋友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好处。最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>明显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rtl w:val="0"/>
          <w:lang w:val="zh-TW" w:eastAsia="zh-TW"/>
          <w14:textFill>
            <w14:solidFill>
              <w14:srgbClr w14:val="000000"/>
            </w14:solidFill>
          </w14:textFill>
        </w:rPr>
        <w:t>的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好处肯定是朋友互相帮助。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另外一个好处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是如果跟一个人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u w:color="0d0d0d"/>
          <w:rtl w:val="0"/>
          <w:lang w:val="zh-TW" w:eastAsia="zh-TW"/>
          <w14:textFill>
            <w14:solidFill>
              <w14:srgbClr w14:val="4472C4"/>
            </w14:solidFill>
          </w14:textFill>
        </w:rPr>
        <w:t>合得来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，他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应该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不会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在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背后说你的坏话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。还有认识多一个人会给你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更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多机会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，可能在今后某个时候就会用得上。但是这不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意味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着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我们必须要去找朋友，如果我们自己是一个很有趣的人，别人肯定会来找我们。不要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考虑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太多，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TW" w:eastAsia="zh-TW"/>
          <w14:textFill>
            <w14:solidFill>
              <w14:srgbClr w14:val="ED7D31"/>
            </w14:solidFill>
          </w14:textFill>
        </w:rPr>
        <w:t>合适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你的朋友也会自己来找你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 不是有人这样说吗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：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地球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离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了谁都会转，你永远可以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跟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另外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ff0000"/>
          <w:rtl w:val="0"/>
          <w:lang w:val="zh-TW" w:eastAsia="zh-TW"/>
          <w14:textFill>
            <w14:solidFill>
              <w14:srgbClr w14:val="000000"/>
            </w14:solidFill>
          </w14:textFill>
        </w:rPr>
        <w:t>一个人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说话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”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</w:p>
    <w:p>
      <w:pPr>
        <w:pStyle w:val="Corps A"/>
        <w:ind w:firstLine="642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我们每个人都想把事情做好，但是不一定能完全实现。比如你犯了一个错误，如果你还年轻，别人会觉得你还不懂事，不是你的错，是正常的。可是你不能自己这样认为，因为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一旦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你不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改正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这个错误，你就有可能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一直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错下去。就像我们常说的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一步走错步步错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。很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遗憾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，有些年轻人也怕如果他们犯一个错误，这错误会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损害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他的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信誉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，所以就不会去改正这个错误。可是如果他真的犯了错，那不是在保护他自己，这会让他以后的生活变得更困难，因为不会有人永远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原谅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他犯的错。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d0d0d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Corps A"/>
        <w:ind w:firstLine="642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我的两个新同事到公司三天了，我感觉他们很一般。我说一般是因为他们跟大部分实习生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差不多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，领导让做什么就会完成什么，但是也不会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特别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主动地去做更多事情。他们觉得这里的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管理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比较松，可以有更多时间聊天，或者做自己的事情，所以表现不上不下。我感觉我好像跟他们也一样，表现也一般。我们就像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算盘</w:t>
      </w:r>
      <w:r>
        <w:rPr>
          <w:rStyle w:val="Aucun"/>
          <w:rFonts w:ascii="KaiTi" w:cs="KaiTi" w:hAnsi="KaiTi" w:eastAsia="KaiTi"/>
          <w:outline w:val="0"/>
          <w:color w:val="f19d64"/>
          <w:sz w:val="32"/>
          <w:szCs w:val="32"/>
          <w:rtl w:val="0"/>
          <w:lang w:val="zh-TW" w:eastAsia="zh-TW"/>
          <w14:textFill>
            <w14:solidFill>
              <w14:srgbClr w14:val="F29E65"/>
            </w14:solidFill>
          </w14:textFill>
        </w:rPr>
        <w:t>珠子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一样，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拨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一拨，动一动。</w:t>
      </w:r>
    </w:p>
    <w:p>
      <w:pPr>
        <w:pStyle w:val="Corps A"/>
        <w:ind w:firstLine="642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他们两个人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当中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，有一个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性格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比较外向，另一个跟我很像，我们俩都有点儿内向。不过我们现在在做同一个项目，我要给他们介绍情况，所以大家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交流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还是很多的。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</w:t>
      </w:r>
    </w:p>
    <w:p>
      <w:pPr>
        <w:pStyle w:val="Corps B"/>
        <w:rPr>
          <w:rStyle w:val="Aucun"/>
          <w:rFonts w:ascii="KaiTi" w:cs="KaiTi" w:hAnsi="KaiTi" w:eastAsia="KaiTi"/>
          <w:sz w:val="40"/>
          <w:szCs w:val="40"/>
        </w:rPr>
      </w:pP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文化补充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： </w:t>
      </w:r>
      <w:r>
        <w:rPr>
          <w:rStyle w:val="Aucun"/>
          <w:rFonts w:ascii="KaiTi" w:cs="KaiTi" w:hAnsi="KaiTi" w:eastAsia="KaiTi"/>
          <w:sz w:val="40"/>
          <w:szCs w:val="40"/>
          <w:rtl w:val="0"/>
          <w:lang w:val="zh-TW" w:eastAsia="zh-TW"/>
        </w:rPr>
        <w:t>古诗《</w:t>
      </w:r>
      <w:r>
        <w:rPr>
          <w:rStyle w:val="Aucun"/>
          <w:rFonts w:ascii="KaiTi" w:cs="KaiTi" w:hAnsi="KaiTi" w:eastAsia="KaiTi"/>
          <w:sz w:val="40"/>
          <w:szCs w:val="40"/>
          <w:lang w:val="zh-TW" w:eastAsia="zh-TW"/>
        </w:rPr>
        <w:fldChar w:fldCharType="begin" w:fldLock="0"/>
      </w:r>
      <w:r>
        <w:rPr>
          <w:rStyle w:val="Aucun"/>
          <w:rFonts w:ascii="KaiTi" w:cs="KaiTi" w:hAnsi="KaiTi" w:eastAsia="KaiTi"/>
          <w:sz w:val="40"/>
          <w:szCs w:val="40"/>
          <w:lang w:val="zh-TW" w:eastAsia="zh-TW"/>
        </w:rPr>
        <w:instrText xml:space="preserve"> EQ \* jc2 \* "Font:Helvetica" \* hps20 \o\ad(\s\up20(dēng),登)</w:instrText>
      </w:r>
      <w:r>
        <w:rPr>
          <w:rStyle w:val="Aucun"/>
          <w:rFonts w:ascii="KaiTi" w:cs="KaiTi" w:hAnsi="KaiTi" w:eastAsia="KaiTi"/>
          <w:sz w:val="40"/>
          <w:szCs w:val="40"/>
          <w:lang w:val="zh-TW" w:eastAsia="zh-TW"/>
        </w:rPr>
        <w:fldChar w:fldCharType="separate" w:fldLock="0"/>
      </w:r>
      <w:r>
        <w:rPr>
          <w:rStyle w:val="Aucun"/>
          <w:rFonts w:ascii="KaiTi" w:cs="KaiTi" w:hAnsi="KaiTi" w:eastAsia="KaiTi"/>
          <w:sz w:val="40"/>
          <w:szCs w:val="40"/>
          <w:lang w:val="zh-TW" w:eastAsia="zh-TW"/>
        </w:rPr>
        <w:fldChar w:fldCharType="end" w:fldLock="0"/>
      </w:r>
      <w:r>
        <w:rPr>
          <w:rStyle w:val="Aucun"/>
          <w:rFonts w:ascii="KaiTi" w:cs="KaiTi" w:hAnsi="KaiTi" w:eastAsia="KaiTi"/>
          <w:sz w:val="40"/>
          <w:szCs w:val="40"/>
          <w:rtl w:val="0"/>
          <w:lang w:val="zh-TW" w:eastAsia="zh-TW"/>
        </w:rPr>
        <w:t xml:space="preserve"> </w:t>
      </w:r>
      <w:r>
        <w:rPr>
          <w:rStyle w:val="Aucun"/>
          <w:rFonts w:ascii="KaiTi" w:cs="KaiTi" w:hAnsi="KaiTi" w:eastAsia="KaiTi"/>
          <w:sz w:val="40"/>
          <w:szCs w:val="40"/>
          <w:lang w:val="zh-TW" w:eastAsia="zh-TW"/>
        </w:rPr>
        <w:fldChar w:fldCharType="begin" w:fldLock="0"/>
      </w:r>
      <w:r>
        <w:rPr>
          <w:rStyle w:val="Aucun"/>
          <w:rFonts w:ascii="KaiTi" w:cs="KaiTi" w:hAnsi="KaiTi" w:eastAsia="KaiTi"/>
          <w:sz w:val="40"/>
          <w:szCs w:val="40"/>
          <w:lang w:val="zh-TW" w:eastAsia="zh-TW"/>
        </w:rPr>
        <w:instrText xml:space="preserve"> EQ \* jc2 \* "Font:Helvetica" \* hps20 \o\ad(\s\up20(guàn),鹳)</w:instrText>
      </w:r>
      <w:r>
        <w:rPr>
          <w:rStyle w:val="Aucun"/>
          <w:rFonts w:ascii="KaiTi" w:cs="KaiTi" w:hAnsi="KaiTi" w:eastAsia="KaiTi"/>
          <w:sz w:val="40"/>
          <w:szCs w:val="40"/>
          <w:lang w:val="zh-TW" w:eastAsia="zh-TW"/>
        </w:rPr>
        <w:fldChar w:fldCharType="separate" w:fldLock="0"/>
      </w:r>
      <w:r>
        <w:rPr>
          <w:rStyle w:val="Aucun"/>
          <w:rFonts w:ascii="KaiTi" w:cs="KaiTi" w:hAnsi="KaiTi" w:eastAsia="KaiTi"/>
          <w:sz w:val="40"/>
          <w:szCs w:val="40"/>
          <w:lang w:val="zh-TW" w:eastAsia="zh-TW"/>
        </w:rPr>
        <w:fldChar w:fldCharType="end" w:fldLock="0"/>
      </w:r>
      <w:r>
        <w:rPr>
          <w:rStyle w:val="Aucun"/>
          <w:rFonts w:ascii="KaiTi" w:cs="KaiTi" w:hAnsi="KaiTi" w:eastAsia="KaiTi"/>
          <w:sz w:val="40"/>
          <w:szCs w:val="40"/>
          <w:rtl w:val="0"/>
          <w:lang w:val="zh-TW" w:eastAsia="zh-TW"/>
        </w:rPr>
        <w:t xml:space="preserve"> </w:t>
      </w:r>
      <w:r>
        <w:rPr>
          <w:rStyle w:val="Aucun"/>
          <w:rFonts w:ascii="KaiTi" w:cs="KaiTi" w:hAnsi="KaiTi" w:eastAsia="KaiTi"/>
          <w:sz w:val="40"/>
          <w:szCs w:val="40"/>
          <w:lang w:val="zh-TW" w:eastAsia="zh-TW"/>
        </w:rPr>
        <w:fldChar w:fldCharType="begin" w:fldLock="0"/>
      </w:r>
      <w:r>
        <w:rPr>
          <w:rStyle w:val="Aucun"/>
          <w:rFonts w:ascii="KaiTi" w:cs="KaiTi" w:hAnsi="KaiTi" w:eastAsia="KaiTi"/>
          <w:sz w:val="40"/>
          <w:szCs w:val="40"/>
          <w:lang w:val="zh-TW" w:eastAsia="zh-TW"/>
        </w:rPr>
        <w:instrText xml:space="preserve"> EQ \* jc2 \* "Font:Helvetica" \* hps20 \o\ad(\s\up20(què),雀)</w:instrText>
      </w:r>
      <w:r>
        <w:rPr>
          <w:rStyle w:val="Aucun"/>
          <w:rFonts w:ascii="KaiTi" w:cs="KaiTi" w:hAnsi="KaiTi" w:eastAsia="KaiTi"/>
          <w:sz w:val="40"/>
          <w:szCs w:val="40"/>
          <w:lang w:val="zh-TW" w:eastAsia="zh-TW"/>
        </w:rPr>
        <w:fldChar w:fldCharType="separate" w:fldLock="0"/>
      </w:r>
      <w:r>
        <w:rPr>
          <w:rStyle w:val="Aucun"/>
          <w:rFonts w:ascii="KaiTi" w:cs="KaiTi" w:hAnsi="KaiTi" w:eastAsia="KaiTi"/>
          <w:sz w:val="40"/>
          <w:szCs w:val="40"/>
          <w:lang w:val="zh-TW" w:eastAsia="zh-TW"/>
        </w:rPr>
        <w:fldChar w:fldCharType="end" w:fldLock="0"/>
      </w:r>
      <w:r>
        <w:rPr>
          <w:rStyle w:val="Aucun"/>
          <w:rFonts w:ascii="KaiTi" w:cs="KaiTi" w:hAnsi="KaiTi" w:eastAsia="KaiTi"/>
          <w:sz w:val="40"/>
          <w:szCs w:val="40"/>
          <w:rtl w:val="0"/>
          <w:lang w:val="zh-TW" w:eastAsia="zh-TW"/>
        </w:rPr>
        <w:t xml:space="preserve"> </w:t>
      </w:r>
      <w:r>
        <w:rPr>
          <w:rStyle w:val="Aucun"/>
          <w:rFonts w:ascii="KaiTi" w:cs="KaiTi" w:hAnsi="KaiTi" w:eastAsia="KaiTi"/>
          <w:sz w:val="40"/>
          <w:szCs w:val="40"/>
          <w:lang w:val="zh-TW" w:eastAsia="zh-TW"/>
        </w:rPr>
        <w:fldChar w:fldCharType="begin" w:fldLock="0"/>
      </w:r>
      <w:r>
        <w:rPr>
          <w:rStyle w:val="Aucun"/>
          <w:rFonts w:ascii="KaiTi" w:cs="KaiTi" w:hAnsi="KaiTi" w:eastAsia="KaiTi"/>
          <w:sz w:val="40"/>
          <w:szCs w:val="40"/>
          <w:lang w:val="zh-TW" w:eastAsia="zh-TW"/>
        </w:rPr>
        <w:instrText xml:space="preserve"> EQ \* jc2 \* "Font:Helvetica" \* hps20 \o\ad(\s\up20(lóu),楼)</w:instrText>
      </w:r>
      <w:r>
        <w:rPr>
          <w:rStyle w:val="Aucun"/>
          <w:rFonts w:ascii="KaiTi" w:cs="KaiTi" w:hAnsi="KaiTi" w:eastAsia="KaiTi"/>
          <w:sz w:val="40"/>
          <w:szCs w:val="40"/>
          <w:lang w:val="zh-TW" w:eastAsia="zh-TW"/>
        </w:rPr>
        <w:fldChar w:fldCharType="separate" w:fldLock="0"/>
      </w:r>
      <w:r>
        <w:rPr>
          <w:rStyle w:val="Aucun"/>
          <w:rFonts w:ascii="KaiTi" w:cs="KaiTi" w:hAnsi="KaiTi" w:eastAsia="KaiTi"/>
          <w:sz w:val="40"/>
          <w:szCs w:val="40"/>
          <w:lang w:val="zh-TW" w:eastAsia="zh-TW"/>
        </w:rPr>
        <w:fldChar w:fldCharType="end" w:fldLock="0"/>
      </w:r>
      <w:r>
        <w:rPr>
          <w:rStyle w:val="Aucun"/>
          <w:rFonts w:ascii="KaiTi" w:cs="KaiTi" w:hAnsi="KaiTi" w:eastAsia="KaiTi"/>
          <w:sz w:val="40"/>
          <w:szCs w:val="40"/>
          <w:rtl w:val="0"/>
          <w:lang w:val="zh-TW" w:eastAsia="zh-TW"/>
        </w:rPr>
        <w:t>》</w:t>
      </w:r>
    </w:p>
    <w:p>
      <w:pPr>
        <w:pStyle w:val="Corps B"/>
        <w:rPr>
          <w:rStyle w:val="Aucun"/>
          <w:rFonts w:ascii="KaiTi" w:cs="KaiTi" w:hAnsi="KaiTi" w:eastAsia="KaiTi"/>
          <w:sz w:val="40"/>
          <w:szCs w:val="40"/>
        </w:rPr>
      </w:pPr>
      <w:r>
        <w:rPr>
          <w:rStyle w:val="Aucun"/>
        </w:rPr>
        <w:drawing xmlns:a="http://schemas.openxmlformats.org/drawingml/2006/main">
          <wp:anchor distT="0" distB="0" distL="0" distR="0" simplePos="0" relativeHeight="251656192" behindDoc="1" locked="0" layoutInCell="1" allowOverlap="1">
            <wp:simplePos x="0" y="0"/>
            <wp:positionH relativeFrom="page">
              <wp:posOffset>456298</wp:posOffset>
            </wp:positionH>
            <wp:positionV relativeFrom="line">
              <wp:posOffset>83450</wp:posOffset>
            </wp:positionV>
            <wp:extent cx="4931410" cy="2795271"/>
            <wp:effectExtent l="0" t="0" r="0" b="0"/>
            <wp:wrapNone/>
            <wp:docPr id="1073741826" name="officeArt object" descr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4" descr="Image 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27952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Fonts w:ascii="KaiTi" w:cs="KaiTi" w:hAnsi="KaiTi" w:eastAsia="KaiTi"/>
          <w:sz w:val="40"/>
          <w:szCs w:val="40"/>
          <w:rtl w:val="0"/>
          <w:lang w:val="zh-TW" w:eastAsia="zh-TW"/>
        </w:rPr>
        <w:t xml:space="preserve">         </w:t>
      </w:r>
    </w:p>
    <w:p>
      <w:pPr>
        <w:pStyle w:val="Corps B"/>
        <w:rPr>
          <w:rStyle w:val="Aucun"/>
          <w:rFonts w:ascii="SimSong Bold" w:cs="SimSong Bold" w:hAnsi="SimSong Bold" w:eastAsia="SimSong Bold"/>
          <w:sz w:val="32"/>
          <w:szCs w:val="32"/>
        </w:rPr>
      </w:pPr>
    </w:p>
    <w:p>
      <w:pPr>
        <w:pStyle w:val="Corps A"/>
        <w:rPr>
          <w:rStyle w:val="Aucun"/>
          <w:b w:val="1"/>
          <w:bCs w:val="1"/>
          <w:sz w:val="32"/>
          <w:szCs w:val="32"/>
        </w:rPr>
      </w:pPr>
      <w:r>
        <w:rPr>
          <w:rStyle w:val="Aucun"/>
          <w:b w:val="1"/>
          <w:bCs w:val="1"/>
          <w:sz w:val="32"/>
          <w:szCs w:val="32"/>
          <w:rtl w:val="0"/>
          <w:lang w:val="en-US"/>
        </w:rPr>
        <w:t xml:space="preserve">   </w:t>
      </w:r>
    </w:p>
    <w:p>
      <w:pPr>
        <w:pStyle w:val="Corps A"/>
        <w:rPr>
          <w:rStyle w:val="Aucun"/>
          <w:b w:val="1"/>
          <w:bCs w:val="1"/>
          <w:sz w:val="32"/>
          <w:szCs w:val="32"/>
        </w:rPr>
      </w:pPr>
      <w:r>
        <w:rPr>
          <w:rStyle w:val="Aucun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page">
              <wp:posOffset>5082949</wp:posOffset>
            </wp:positionH>
            <wp:positionV relativeFrom="line">
              <wp:posOffset>271760</wp:posOffset>
            </wp:positionV>
            <wp:extent cx="2016351" cy="1511709"/>
            <wp:effectExtent l="0" t="0" r="0" b="0"/>
            <wp:wrapNone/>
            <wp:docPr id="1073741827" name="officeArt object" descr="小学唐诗选评·登鹳雀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小学唐诗选评·登鹳雀楼" descr="小学唐诗选评·登鹳雀楼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351" cy="15117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rPr>
          <w:rStyle w:val="Aucun"/>
          <w:b w:val="1"/>
          <w:bCs w:val="1"/>
          <w:sz w:val="32"/>
          <w:szCs w:val="32"/>
        </w:rPr>
      </w:pPr>
    </w:p>
    <w:p>
      <w:pPr>
        <w:pStyle w:val="Corps A"/>
        <w:rPr>
          <w:rStyle w:val="Aucun"/>
          <w:b w:val="1"/>
          <w:bCs w:val="1"/>
          <w:sz w:val="32"/>
          <w:szCs w:val="32"/>
        </w:rPr>
      </w:pPr>
    </w:p>
    <w:p>
      <w:pPr>
        <w:pStyle w:val="Corps A"/>
        <w:rPr>
          <w:rStyle w:val="Aucun"/>
          <w:b w:val="1"/>
          <w:bCs w:val="1"/>
          <w:sz w:val="32"/>
          <w:szCs w:val="32"/>
        </w:rPr>
      </w:pPr>
    </w:p>
    <w:p>
      <w:pPr>
        <w:pStyle w:val="Corps A"/>
        <w:rPr>
          <w:rStyle w:val="Aucun"/>
          <w:rFonts w:ascii="SimSong Bold" w:cs="SimSong Bold" w:hAnsi="SimSong Bold" w:eastAsia="SimSong Bold"/>
          <w:sz w:val="32"/>
          <w:szCs w:val="32"/>
        </w:rPr>
      </w:pPr>
      <w:r>
        <w:rPr>
          <w:rStyle w:val="Aucun"/>
          <w:b w:val="1"/>
          <w:bCs w:val="1"/>
          <w:sz w:val="32"/>
          <w:szCs w:val="32"/>
          <w:rtl w:val="0"/>
          <w:lang w:val="en-US"/>
        </w:rPr>
        <w:t xml:space="preserve">                </w:t>
      </w:r>
    </w:p>
    <w:p>
      <w:pPr>
        <w:pStyle w:val="Corps B A"/>
        <w:rPr>
          <w:rStyle w:val="Aucun"/>
          <w:sz w:val="32"/>
          <w:szCs w:val="32"/>
          <w:lang w:val="en-US"/>
        </w:rPr>
      </w:pPr>
    </w:p>
    <w:p>
      <w:pPr>
        <w:pStyle w:val="Corps B A"/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s B A"/>
        <w:rPr>
          <w:rStyle w:val="Aucun"/>
          <w:sz w:val="32"/>
          <w:szCs w:val="32"/>
        </w:rPr>
      </w:pP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作业：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1.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读上面的词和句子，搞清楚意思。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2.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文化补充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里的古诗，猜猜看是什么意思。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3.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请用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站得高，看得远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写一段话（至少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120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个字）。</w:t>
      </w:r>
    </w:p>
    <w:p>
      <w:pPr>
        <w:pStyle w:val="Corps A"/>
        <w:rPr>
          <w:rStyle w:val="Aucun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站得高，看得远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这句话在每个情况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可以用，而且这句话的两个意思教我们很多事，生活的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rtl w:val="0"/>
          <w:lang w:val="zh-CN" w:eastAsia="zh-CN"/>
          <w14:textFill>
            <w14:solidFill>
              <w14:srgbClr w14:val="4472C4"/>
            </w14:solidFill>
          </w14:textFill>
        </w:rPr>
        <w:t>教训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。</w:t>
      </w:r>
    </w:p>
    <w:p>
      <w:pPr>
        <w:pStyle w:val="Corps A"/>
        <w:rPr>
          <w:rStyle w:val="Aucun"/>
          <w:sz w:val="32"/>
          <w:szCs w:val="32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第一个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含义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：如果一个人能看到更远的地方，他可能不会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rtl w:val="0"/>
          <w:lang w:val="zh-CN" w:eastAsia="zh-CN"/>
          <w14:textFill>
            <w14:solidFill>
              <w14:srgbClr w14:val="4472C4"/>
            </w14:solidFill>
          </w14:textFill>
        </w:rPr>
        <w:t>错过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一个机会，也可能会更好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rtl w:val="0"/>
          <w:lang w:val="zh-CN" w:eastAsia="zh-CN"/>
          <w14:textFill>
            <w14:solidFill>
              <w14:srgbClr w14:val="4472C4"/>
            </w14:solidFill>
          </w14:textFill>
        </w:rPr>
        <w:t>了解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他的环境。但是他一定不要忘记谁在他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rtl w:val="0"/>
          <w:lang w:val="zh-CN" w:eastAsia="zh-CN"/>
          <w14:textFill>
            <w14:solidFill>
              <w14:srgbClr w14:val="4472C4"/>
            </w14:solidFill>
          </w14:textFill>
        </w:rPr>
        <w:t>身边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，因为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单独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到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高峰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没有意义，所以每天要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照看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在你旁边的人。</w:t>
      </w:r>
      <w:r>
        <w:rPr>
          <w:rStyle w:val="Aucun"/>
          <w:sz w:val="32"/>
          <w:szCs w:val="32"/>
        </w:rPr>
        <w:tab/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u w:color="ed7d31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第二个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含义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：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我觉得如果一个人想解决一个问题，</w:t>
      </w:r>
      <w:r>
        <w:rPr>
          <w:rStyle w:val="Aucun"/>
          <w:rFonts w:ascii="KaiTi" w:cs="KaiTi" w:hAnsi="KaiTi" w:eastAsia="KaiTi"/>
          <w:sz w:val="32"/>
          <w:szCs w:val="32"/>
          <w:u w:color="ed7d31"/>
          <w:rtl w:val="0"/>
          <w:lang w:val="zh-CN" w:eastAsia="zh-CN"/>
        </w:rPr>
        <w:t>在每一个情况，多</w:t>
      </w:r>
      <w:r>
        <w:rPr>
          <w:rStyle w:val="Aucun"/>
          <w:rFonts w:ascii="KaiTi" w:cs="KaiTi" w:hAnsi="KaiTi" w:eastAsia="KaiTi"/>
          <w:sz w:val="32"/>
          <w:szCs w:val="32"/>
          <w:u w:color="ed7d31"/>
          <w:rtl w:val="0"/>
          <w:lang w:val="zh-TW" w:eastAsia="zh-TW"/>
        </w:rPr>
        <w:t>考虑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几个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方面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肯定会帮他解决这个问题。</w:t>
      </w:r>
    </w:p>
    <w:p>
      <w:pPr>
        <w:pStyle w:val="Corps A"/>
      </w:pPr>
      <w:r>
        <w:rPr>
          <w:rStyle w:val="Aucun"/>
          <w:rFonts w:ascii="KaiTi" w:cs="KaiTi" w:hAnsi="KaiTi" w:eastAsia="KaiTi"/>
          <w:sz w:val="32"/>
          <w:szCs w:val="32"/>
          <w:u w:color="ed7d31"/>
          <w:rtl w:val="0"/>
          <w:lang w:val="zh-CN" w:eastAsia="zh-CN"/>
        </w:rPr>
        <w:t>知识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是一种工具，越过工具越好，但是要学怎么好用它们。其实，如果一个人能看得远，他不一定会知道要去哪儿。找到问题的每一个方面也不明显。</w:t>
      </w:r>
      <w:r>
        <w:rPr>
          <w:rStyle w:val="Aucun"/>
          <w:sz w:val="32"/>
          <w:szCs w:val="32"/>
        </w:rPr>
      </w:r>
    </w:p>
    <w:sectPr>
      <w:headerReference w:type="default" r:id="rId7"/>
      <w:footerReference w:type="default" r:id="rId8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KaiTi">
    <w:charset w:val="00"/>
    <w:family w:val="roman"/>
    <w:pitch w:val="default"/>
  </w:font>
  <w:font w:name="SimSong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n-US"/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B A">
    <w:name w:val="Corps B A"/>
    <w:next w:val="Corps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