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654CECFF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3F0905">
        <w:rPr>
          <w:rFonts w:ascii="等线" w:eastAsia="等线" w:hAnsi="等线" w:hint="eastAsia"/>
          <w:b/>
          <w:bCs/>
          <w:szCs w:val="21"/>
        </w:rPr>
        <w:t>6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0C3BF8AC" w14:textId="31CFA307" w:rsidR="00032886" w:rsidRDefault="00032886" w:rsidP="00032886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1. </w:t>
      </w:r>
      <w:r w:rsidRPr="00032886">
        <w:rPr>
          <w:rFonts w:ascii="等线" w:eastAsia="等线" w:hAnsi="等线" w:hint="eastAsia"/>
          <w:szCs w:val="21"/>
        </w:rPr>
        <w:t>编写一段名为“</w:t>
      </w:r>
      <w:proofErr w:type="spellStart"/>
      <w:r w:rsidRPr="00032886">
        <w:rPr>
          <w:rFonts w:ascii="等线" w:eastAsia="等线" w:hAnsi="等线" w:hint="eastAsia"/>
          <w:szCs w:val="21"/>
        </w:rPr>
        <w:t>r_database</w:t>
      </w:r>
      <w:proofErr w:type="spellEnd"/>
      <w:r w:rsidRPr="00032886">
        <w:rPr>
          <w:rFonts w:ascii="等线" w:eastAsia="等线" w:hAnsi="等线" w:hint="eastAsia"/>
          <w:szCs w:val="21"/>
        </w:rPr>
        <w:t>”的代码，将ade4包的内置数据集Doubs保存到PostgreSQL的schema中或SQLite。</w:t>
      </w:r>
    </w:p>
    <w:p w14:paraId="23598512" w14:textId="77777777" w:rsidR="00032886" w:rsidRPr="00032886" w:rsidRDefault="00032886" w:rsidP="00032886">
      <w:pPr>
        <w:rPr>
          <w:rFonts w:ascii="等线" w:eastAsia="等线" w:hAnsi="等线" w:hint="eastAsia"/>
          <w:szCs w:val="21"/>
        </w:rPr>
      </w:pPr>
    </w:p>
    <w:p w14:paraId="2A7C6C4A" w14:textId="68C7B588" w:rsidR="003F0905" w:rsidRPr="003F0905" w:rsidRDefault="00032886" w:rsidP="003F0905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2. </w:t>
      </w:r>
      <w:r w:rsidR="003F0905" w:rsidRPr="003F0905">
        <w:rPr>
          <w:rFonts w:ascii="等线" w:eastAsia="等线" w:hAnsi="等线" w:hint="eastAsia"/>
          <w:szCs w:val="21"/>
        </w:rPr>
        <w:t>写</w:t>
      </w:r>
      <w:proofErr w:type="gramStart"/>
      <w:r w:rsidR="003F0905" w:rsidRPr="003F0905">
        <w:rPr>
          <w:rFonts w:ascii="等线" w:eastAsia="等线" w:hAnsi="等线" w:hint="eastAsia"/>
          <w:szCs w:val="21"/>
        </w:rPr>
        <w:t>一</w:t>
      </w:r>
      <w:proofErr w:type="gramEnd"/>
      <w:r w:rsidR="003F0905" w:rsidRPr="003F0905">
        <w:rPr>
          <w:rFonts w:ascii="等线" w:eastAsia="等线" w:hAnsi="等线" w:hint="eastAsia"/>
          <w:szCs w:val="21"/>
        </w:rPr>
        <w:t>段代码，命名为</w:t>
      </w:r>
      <w:proofErr w:type="spellStart"/>
      <w:r w:rsidR="003F0905" w:rsidRPr="003F0905">
        <w:rPr>
          <w:rFonts w:ascii="等线" w:eastAsia="等线" w:hAnsi="等线" w:hint="eastAsia"/>
          <w:szCs w:val="21"/>
        </w:rPr>
        <w:t>data_exploration.R</w:t>
      </w:r>
      <w:proofErr w:type="spellEnd"/>
      <w:r w:rsidR="003F0905" w:rsidRPr="003F0905">
        <w:rPr>
          <w:rFonts w:ascii="等线" w:eastAsia="等线" w:hAnsi="等线" w:hint="eastAsia"/>
          <w:szCs w:val="21"/>
        </w:rPr>
        <w:t>，删除Doubs数据集中数据缺失样点，检测环境因素是否共线性，然后分析鱼类与环境因素之间的关系，并对其进行可视化。</w:t>
      </w:r>
    </w:p>
    <w:p w14:paraId="627F71D1" w14:textId="77777777" w:rsidR="008214B9" w:rsidRPr="003F0905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3CED8E60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848C7"/>
    <w:rsid w:val="00097F9D"/>
    <w:rsid w:val="0016082D"/>
    <w:rsid w:val="001641F3"/>
    <w:rsid w:val="003F0905"/>
    <w:rsid w:val="004726B9"/>
    <w:rsid w:val="00525CF8"/>
    <w:rsid w:val="005C12F2"/>
    <w:rsid w:val="00607BB0"/>
    <w:rsid w:val="008214B9"/>
    <w:rsid w:val="0087597C"/>
    <w:rsid w:val="00920934"/>
    <w:rsid w:val="00B70B66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2025-02-06T02:33:00Z</dcterms:created>
  <dcterms:modified xsi:type="dcterms:W3CDTF">2025-03-26T09:10:00Z</dcterms:modified>
</cp:coreProperties>
</file>