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Sammy Alayoubi, Fernando Cruchaga, Carlos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21.729.588-2, 20.640.330-6, 21.314.236-4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TuPráctica</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Software Develpoment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Design, develop, implement, and deploy IT solutions to solve complex problems in the professional field. In this case, improving the connection between students and companies to facilitate the search for internships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sz w:val="20"/>
                <w:szCs w:val="20"/>
                <w:rtl w:val="0"/>
              </w:rPr>
              <w:t xml:space="preserve">TuPráctica system will provide a platform where higher education students can search for and apply to internships, while companies can create internship ads and manage their applications. Given the high demand from companies to find qualified interns and the need for students to quickly access these opportunities, this system will significantly improve the process.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 </w:t>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sz w:val="20"/>
                <w:szCs w:val="20"/>
                <w:rtl w:val="0"/>
              </w:rPr>
              <w:t xml:space="preserve">Develop a web platform that optimizes the search and application process for internships for students and allows companies to efficiently manage internship postings.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and Approach: </w:t>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sz w:val="20"/>
                <w:szCs w:val="20"/>
                <w:rtl w:val="0"/>
              </w:rPr>
              <w:t xml:space="preserve">The system will be developed using Django, Python, and MySQL, and will enable complete management of internship postings, from their publication to student applications. It will include a section where companies can view the status of applications and manage postings. Students will have a profile section where they can list their skills, experiences, and a personal description.</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highlight w:val="cyan"/>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The development of the TuPráctica platform requirees the application of various competencies outlined in the graduation profile. This includes the analysis of specific requirements from both students and companies, allowing us to understand their needs. Additionally, it is directly related to the integration of IT systems and the development of technological solutions to efficiently manage internship postings, applications, and the interaction between both groups.</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IT project management is essential to plan and coordinate all phases of TuPráctica's development. The selected competencies allow the project to be addressed from requirements analysis to implementation and software quality assurance, ensuring an efficient and scalable product.</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492.3421223958328"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Our professional interests are aligned with full stack development and project management. The TuPráctica project provides an excellent opportunity to apply these interests by developing a complete solution that connects students with internship opportunities, while enabling companies to manage their postings efficiently.</w:t>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sz w:val="20"/>
                <w:szCs w:val="20"/>
                <w:rtl w:val="0"/>
              </w:rPr>
              <w:t xml:space="preserve">We  believe the project's is a very good idea,, although it will require a significant investment of time and resources. We estimate dedicating at least 25 hours per week to its developmen. The main challenges could be time management and unforeseen technical issues, but with a proper planning, we are confident the project will succeed.</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sz w:val="20"/>
                <w:szCs w:val="20"/>
                <w:rtl w:val="0"/>
              </w:rPr>
              <w:t xml:space="preserve">Facilitate the process of searching for and managing internship opportunities for both students and companies.</w:t>
            </w:r>
            <w:r w:rsidDel="00000000" w:rsidR="00000000" w:rsidRPr="00000000">
              <w:rPr>
                <w:rtl w:val="0"/>
              </w:rPr>
            </w:r>
          </w:p>
        </w:tc>
      </w:tr>
      <w:tr>
        <w:trPr>
          <w:cantSplit w:val="0"/>
          <w:trHeight w:val="3276.62109374999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Develop a registration system for students and companies.</w:t>
            </w:r>
            <w:r w:rsidDel="00000000" w:rsidR="00000000" w:rsidRPr="00000000">
              <w:rPr>
                <w:rtl w:val="0"/>
              </w:rPr>
            </w:r>
          </w:p>
          <w:p w:rsidR="00000000" w:rsidDel="00000000" w:rsidP="00000000" w:rsidRDefault="00000000" w:rsidRPr="00000000" w14:paraId="00000046">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Implement a module for managing internship postings and applications.</w:t>
            </w: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Create a real-time statistics dashboard for companies.</w:t>
            </w: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jc w:val="both"/>
              <w:rPr>
                <w:sz w:val="20"/>
                <w:szCs w:val="20"/>
                <w:u w:val="none"/>
              </w:rPr>
            </w:pPr>
            <w:r w:rsidDel="00000000" w:rsidR="00000000" w:rsidRPr="00000000">
              <w:rPr>
                <w:sz w:val="20"/>
                <w:szCs w:val="20"/>
                <w:rtl w:val="0"/>
              </w:rPr>
              <w:t xml:space="preserve">Generate exportable reports of the applications.</w:t>
            </w:r>
            <w:r w:rsidDel="00000000" w:rsidR="00000000" w:rsidRPr="00000000">
              <w:rPr>
                <w:rtl w:val="0"/>
              </w:rPr>
            </w:r>
          </w:p>
          <w:p w:rsidR="00000000" w:rsidDel="00000000" w:rsidP="00000000" w:rsidRDefault="00000000" w:rsidRPr="00000000" w14:paraId="00000049">
            <w:pPr>
              <w:numPr>
                <w:ilvl w:val="0"/>
                <w:numId w:val="2"/>
              </w:numPr>
              <w:ind w:left="720" w:hanging="360"/>
              <w:jc w:val="both"/>
              <w:rPr>
                <w:sz w:val="20"/>
                <w:szCs w:val="20"/>
                <w:u w:val="none"/>
              </w:rPr>
            </w:pPr>
            <w:r w:rsidDel="00000000" w:rsidR="00000000" w:rsidRPr="00000000">
              <w:rPr>
                <w:sz w:val="20"/>
                <w:szCs w:val="20"/>
                <w:rtl w:val="0"/>
              </w:rPr>
              <w:t xml:space="preserve">Ensure the system's scalability for future growth.</w:t>
            </w: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 will use the Agile methodology (Scrum) to develop the project in iterative cycles, allowing us to adapt development according to emerging needs. The project phases will include: requirements gathering, design, development, testing, deployment, and maintenance. Each iteration will focus on enhancing key system functionalities.</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14:paraId="0000005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505"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Kickoff</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 Off.docx</w:t>
            </w:r>
          </w:p>
        </w:tc>
        <w:tc>
          <w:tcPr/>
          <w:p w:rsidR="00000000" w:rsidDel="00000000" w:rsidP="00000000" w:rsidRDefault="00000000" w:rsidRPr="00000000" w14:paraId="0000005D">
            <w:pPr>
              <w:jc w:val="both"/>
              <w:rPr>
                <w:rFonts w:ascii="Calibri" w:cs="Calibri" w:eastAsia="Calibri" w:hAnsi="Calibri"/>
                <w:sz w:val="18"/>
                <w:szCs w:val="18"/>
              </w:rPr>
            </w:pPr>
            <w:r w:rsidDel="00000000" w:rsidR="00000000" w:rsidRPr="00000000">
              <w:rPr>
                <w:rtl w:val="0"/>
              </w:rPr>
              <w:t xml:space="preserve">The initial meeting to align project goals, expectations, and roles</w:t>
            </w:r>
            <w:r w:rsidDel="00000000" w:rsidR="00000000" w:rsidRPr="00000000">
              <w:rPr>
                <w:sz w:val="18"/>
                <w:szCs w:val="18"/>
                <w:rtl w:val="0"/>
              </w:rPr>
              <w:t xml:space="preserve">.</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Ensures all members are aligned on goals and expectations.</w:t>
            </w:r>
            <w:r w:rsidDel="00000000" w:rsidR="00000000" w:rsidRPr="00000000">
              <w:rPr>
                <w:rtl w:val="0"/>
              </w:rPr>
            </w:r>
          </w:p>
        </w:tc>
      </w:tr>
      <w:tr>
        <w:trPr>
          <w:cantSplit w:val="0"/>
          <w:trHeight w:val="790.6640625"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Charter</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w:t>
            </w:r>
            <w:r w:rsidDel="00000000" w:rsidR="00000000" w:rsidRPr="00000000">
              <w:rPr>
                <w:rtl w:val="0"/>
              </w:rPr>
              <w:t xml:space="preserve">constitución</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formal document defining the project objectives, stakeholders, and authorizations.</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Formalizes the essential aspects of the project.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Detailed specifications of the necessary functionalities.</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Clearly defines what needs to be delivered to meet expectations.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Visual representations of the system design.</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Shows how the interface and workflow will look.</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Describes the current state or condition of the process or system before improvements.</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Provides a clear reference of the starting point before making changes.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Describes the desired future state of the process or system after improvements or changes.</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Defines the finaal goal to be achieved with the project.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riesgos</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plan identifying potential risks and mitigation strategies.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Helps foresee problems and prepare solutions.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Document that describes the system's structure, key components, and interactions.</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Provides a technical guide for development and ensures system integrity.</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2505"/>
        <w:gridCol w:w="1785"/>
        <w:gridCol w:w="930"/>
        <w:gridCol w:w="1095"/>
        <w:gridCol w:w="1575"/>
        <w:tblGridChange w:id="0">
          <w:tblGrid>
            <w:gridCol w:w="1575"/>
            <w:gridCol w:w="1575"/>
            <w:gridCol w:w="2505"/>
            <w:gridCol w:w="1785"/>
            <w:gridCol w:w="930"/>
            <w:gridCol w:w="1095"/>
            <w:gridCol w:w="1575"/>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25.6079101562499" w:hRule="atLeast"/>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Planificación de proyectos informáticos</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Planificación</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Define objectives, resources, schedule, and tasks for the project.</w:t>
            </w:r>
          </w:p>
        </w:tc>
        <w:tc>
          <w:tcPr/>
          <w:p w:rsidR="00000000" w:rsidDel="00000000" w:rsidP="00000000" w:rsidRDefault="00000000" w:rsidRPr="00000000" w14:paraId="00000097">
            <w:pPr>
              <w:jc w:val="both"/>
              <w:rPr>
                <w:rFonts w:ascii="Calibri" w:cs="Calibri" w:eastAsia="Calibri" w:hAnsi="Calibri"/>
                <w:color w:val="548dd4"/>
                <w:sz w:val="18"/>
                <w:szCs w:val="18"/>
              </w:rPr>
            </w:pPr>
            <w:r w:rsidDel="00000000" w:rsidR="00000000" w:rsidRPr="00000000">
              <w:rPr>
                <w:sz w:val="18"/>
                <w:szCs w:val="18"/>
                <w:rtl w:val="0"/>
              </w:rPr>
              <w:t xml:space="preserve">Team members.</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Equipo AI</w:t>
            </w:r>
          </w:p>
        </w:tc>
        <w:tc>
          <w:tcPr/>
          <w:p w:rsidR="00000000" w:rsidDel="00000000" w:rsidP="00000000" w:rsidRDefault="00000000" w:rsidRPr="00000000" w14:paraId="0000009A">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b w:val="1"/>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sz w:val="18"/>
                <w:szCs w:val="18"/>
                <w:rtl w:val="0"/>
              </w:rPr>
              <w:t xml:space="preserve">Create the system design, including architecture, database, and user flows.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Design tools, database, frameworks.</w:t>
            </w: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color w:val="548dd4"/>
                <w:sz w:val="18"/>
                <w:szCs w:val="18"/>
              </w:rPr>
            </w:pPr>
            <w:r w:rsidDel="00000000" w:rsidR="00000000" w:rsidRPr="00000000">
              <w:rPr>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Desarrollo del backend</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b w:val="1"/>
                <w:color w:val="548dd4"/>
                <w:sz w:val="18"/>
                <w:szCs w:val="18"/>
              </w:rPr>
            </w:pPr>
            <w:r w:rsidDel="00000000" w:rsidR="00000000" w:rsidRPr="00000000">
              <w:rPr>
                <w:b w:val="1"/>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548dd4"/>
                <w:sz w:val="18"/>
                <w:szCs w:val="18"/>
              </w:rPr>
            </w:pPr>
            <w:r w:rsidDel="00000000" w:rsidR="00000000" w:rsidRPr="00000000">
              <w:rPr>
                <w:sz w:val="18"/>
                <w:szCs w:val="18"/>
                <w:rtl w:val="0"/>
              </w:rPr>
              <w:t xml:space="preserve">Develop the business logic and APIs for the platform using Django and Python.</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sz w:val="18"/>
                <w:szCs w:val="18"/>
                <w:rtl w:val="0"/>
              </w:rPr>
              <w:t xml:space="preserve">Servers, programming languages, database.</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color w:val="548dd4"/>
                <w:sz w:val="18"/>
                <w:szCs w:val="18"/>
              </w:rPr>
            </w:pPr>
            <w:r w:rsidDel="00000000" w:rsidR="00000000" w:rsidRPr="00000000">
              <w:rPr>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b w:val="1"/>
                <w:color w:val="548dd4"/>
                <w:sz w:val="18"/>
                <w:szCs w:val="18"/>
              </w:rPr>
            </w:pPr>
            <w:r w:rsidDel="00000000" w:rsidR="00000000" w:rsidRPr="00000000">
              <w:rPr>
                <w:b w:val="1"/>
                <w:sz w:val="18"/>
                <w:szCs w:val="18"/>
                <w:rtl w:val="0"/>
              </w:rPr>
              <w:t xml:space="preserve">Integración con MySQL</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color w:val="548dd4"/>
                <w:sz w:val="18"/>
                <w:szCs w:val="18"/>
              </w:rPr>
            </w:pPr>
            <w:r w:rsidDel="00000000" w:rsidR="00000000" w:rsidRPr="00000000">
              <w:rPr>
                <w:sz w:val="18"/>
                <w:szCs w:val="18"/>
                <w:rtl w:val="0"/>
              </w:rPr>
              <w:t xml:space="preserve">Configure and connect the MySQL database to store job postings, users, and applications.</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sz w:val="18"/>
                <w:szCs w:val="18"/>
                <w:rtl w:val="0"/>
              </w:rPr>
              <w:t xml:space="preserve">Servers, database, programming languages.</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color w:val="548dd4"/>
                <w:sz w:val="18"/>
                <w:szCs w:val="18"/>
              </w:rPr>
            </w:pPr>
            <w:r w:rsidDel="00000000" w:rsidR="00000000" w:rsidRPr="00000000">
              <w:rPr>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b w:val="1"/>
                <w:color w:val="548dd4"/>
                <w:sz w:val="18"/>
                <w:szCs w:val="18"/>
              </w:rPr>
            </w:pPr>
            <w:r w:rsidDel="00000000" w:rsidR="00000000" w:rsidRPr="00000000">
              <w:rPr>
                <w:b w:val="1"/>
                <w:sz w:val="18"/>
                <w:szCs w:val="18"/>
                <w:rtl w:val="0"/>
              </w:rPr>
              <w:t xml:space="preserve">Módulo de gestión de anuncios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548dd4"/>
                <w:sz w:val="18"/>
                <w:szCs w:val="18"/>
              </w:rPr>
            </w:pPr>
            <w:r w:rsidDel="00000000" w:rsidR="00000000" w:rsidRPr="00000000">
              <w:rPr>
                <w:sz w:val="18"/>
                <w:szCs w:val="18"/>
                <w:rtl w:val="0"/>
              </w:rPr>
              <w:t xml:space="preserve">Implement the system so companies can publish and manage their job postings.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sz w:val="18"/>
                <w:szCs w:val="18"/>
                <w:rtl w:val="0"/>
              </w:rPr>
              <w:t xml:space="preserve">Servers, programming languages, database.</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sz w:val="18"/>
                <w:szCs w:val="18"/>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Equipo AI</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b w:val="1"/>
                <w:color w:val="548dd4"/>
                <w:sz w:val="18"/>
                <w:szCs w:val="18"/>
              </w:rPr>
            </w:pPr>
            <w:r w:rsidDel="00000000" w:rsidR="00000000" w:rsidRPr="00000000">
              <w:rPr>
                <w:b w:val="1"/>
                <w:sz w:val="18"/>
                <w:szCs w:val="18"/>
                <w:rtl w:val="0"/>
              </w:rPr>
              <w:t xml:space="preserve">Capacitación y soporte inicial</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color w:val="548dd4"/>
                <w:sz w:val="18"/>
                <w:szCs w:val="18"/>
              </w:rPr>
            </w:pPr>
            <w:r w:rsidDel="00000000" w:rsidR="00000000" w:rsidRPr="00000000">
              <w:rPr>
                <w:sz w:val="18"/>
                <w:szCs w:val="18"/>
                <w:rtl w:val="0"/>
              </w:rPr>
              <w:t xml:space="preserve">Provide training and support to companies and users on how to use the platform.</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sz w:val="18"/>
                <w:szCs w:val="18"/>
                <w:rtl w:val="0"/>
              </w:rPr>
              <w:t xml:space="preserve">Support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AI</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Mantenimiento y mejoras</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Make adjustments and continuous improvements based on the feedback received.</w:t>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Development team</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Equipo de desarrollo</w:t>
            </w:r>
          </w:p>
        </w:tc>
        <w:tc>
          <w:tcPr>
            <w:tcBorders>
              <w:right w:color="ffffff"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On going</w:t>
            </w:r>
          </w:p>
        </w:tc>
        <w:tc>
          <w:tcPr>
            <w:tcBorders>
              <w:left w:color="ffffff" w:space="0" w:sz="4" w:val="single"/>
            </w:tcBorders>
            <w:shd w:fill="d9d9d9" w:val="clear"/>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Equipo AI</w:t>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N/A</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0175"/>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6e+uaxHSPv+tRSP8YkB6xx2Mew==">CgMxLjA4AHIhMUJuTzNsaHpSc0w4THN1NGp0RGpKTVNUZERTMTEyLUMw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2024-09-09T00:56:00Z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