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23883" w14:textId="77777777" w:rsidR="006A52A9" w:rsidRDefault="005408B6">
      <w:pPr>
        <w:pStyle w:val="Ttulo1"/>
        <w:keepNext w:val="0"/>
        <w:keepLines w:val="0"/>
        <w:shd w:val="clear" w:color="auto" w:fill="FFFFFF"/>
        <w:spacing w:before="480" w:after="240" w:line="340" w:lineRule="auto"/>
        <w:rPr>
          <w:b/>
          <w:bCs/>
          <w:color w:val="0F1115"/>
          <w:sz w:val="36"/>
          <w:szCs w:val="36"/>
        </w:rPr>
      </w:pPr>
      <w:bookmarkStart w:id="0" w:name="_5zhfq25lm5hj" w:colFirst="0" w:colLast="0"/>
      <w:bookmarkEnd w:id="0"/>
      <w:r>
        <w:rPr>
          <w:b/>
          <w:bCs/>
          <w:color w:val="0F1115"/>
          <w:sz w:val="36"/>
          <w:szCs w:val="36"/>
        </w:rPr>
        <w:t>Documento de Implementación del Ambiente de Desarrollo</w:t>
      </w:r>
    </w:p>
    <w:p w14:paraId="493EBE13" w14:textId="77777777" w:rsidR="006A52A9" w:rsidRDefault="005408B6">
      <w:pPr>
        <w:shd w:val="clear" w:color="auto" w:fill="FFFFFF"/>
        <w:spacing w:before="240" w:after="240"/>
        <w:rPr>
          <w:color w:val="0F1115"/>
          <w:sz w:val="24"/>
          <w:szCs w:val="24"/>
        </w:rPr>
      </w:pPr>
      <w:r>
        <w:rPr>
          <w:color w:val="0F1115"/>
          <w:sz w:val="24"/>
          <w:szCs w:val="24"/>
        </w:rPr>
        <w:t>Proyecto: Fade Booker - Sistema de Gestión de Barberías con Simulación de Estilo mediante IA</w:t>
      </w:r>
      <w:r>
        <w:rPr>
          <w:color w:val="0F1115"/>
          <w:sz w:val="24"/>
          <w:szCs w:val="24"/>
        </w:rPr>
        <w:br/>
        <w:t>Arquitectura: Hexagonal (Puertos y Adaptadores)</w:t>
      </w:r>
      <w:r>
        <w:rPr>
          <w:color w:val="0F1115"/>
          <w:sz w:val="24"/>
          <w:szCs w:val="24"/>
        </w:rPr>
        <w:br/>
        <w:t>Fecha: Abril 2026</w:t>
      </w:r>
      <w:r>
        <w:rPr>
          <w:color w:val="0F1115"/>
          <w:sz w:val="24"/>
          <w:szCs w:val="24"/>
        </w:rPr>
        <w:br/>
        <w:t>Responsable: Equipo Fade Booker</w:t>
      </w:r>
    </w:p>
    <w:p w14:paraId="070EB97F" w14:textId="77777777" w:rsidR="006A52A9" w:rsidRDefault="00256158">
      <w:r>
        <w:pict w14:anchorId="75D4AA94">
          <v:rect id="_x0000_i1025" style="width:0;height:1.5pt" o:hralign="center" o:hrstd="t" o:hr="t" fillcolor="#a0a0a0" stroked="f"/>
        </w:pict>
      </w:r>
    </w:p>
    <w:p w14:paraId="5AEEE167" w14:textId="77777777" w:rsidR="006A52A9" w:rsidRDefault="005408B6">
      <w:pPr>
        <w:pStyle w:val="Ttulo2"/>
        <w:keepNext w:val="0"/>
        <w:keepLines w:val="0"/>
        <w:shd w:val="clear" w:color="auto" w:fill="FFFFFF"/>
        <w:spacing w:before="480" w:after="240" w:line="349" w:lineRule="auto"/>
        <w:jc w:val="left"/>
        <w:rPr>
          <w:color w:val="0F1115"/>
          <w:sz w:val="33"/>
          <w:szCs w:val="33"/>
          <w:u w:val="none"/>
        </w:rPr>
      </w:pPr>
      <w:bookmarkStart w:id="1" w:name="_rpvt59bcftu4" w:colFirst="0" w:colLast="0"/>
      <w:bookmarkEnd w:id="1"/>
      <w:r>
        <w:rPr>
          <w:color w:val="0F1115"/>
          <w:sz w:val="33"/>
          <w:szCs w:val="33"/>
          <w:u w:val="none"/>
        </w:rPr>
        <w:t>1. Introducción</w:t>
      </w:r>
    </w:p>
    <w:p w14:paraId="194A02F6" w14:textId="77777777" w:rsidR="006A52A9" w:rsidRDefault="005408B6">
      <w:pPr>
        <w:shd w:val="clear" w:color="auto" w:fill="FFFFFF"/>
        <w:spacing w:before="240" w:after="240"/>
        <w:rPr>
          <w:color w:val="0F1115"/>
          <w:sz w:val="24"/>
          <w:szCs w:val="24"/>
        </w:rPr>
      </w:pPr>
      <w:r>
        <w:rPr>
          <w:color w:val="0F1115"/>
          <w:sz w:val="24"/>
          <w:szCs w:val="24"/>
        </w:rPr>
        <w:t>El presente documento describe la implementación del ambiente de desarrollo del proyecto FadeBooker. Su propósito es detallar la configuración e integración de los distintos componentes tecnológicos utilizados en la solución, incluyendo base de datos, backend, frontend, automatizaciones y servicios externos.</w:t>
      </w:r>
    </w:p>
    <w:p w14:paraId="47606957" w14:textId="77777777" w:rsidR="006A52A9" w:rsidRDefault="005408B6">
      <w:pPr>
        <w:shd w:val="clear" w:color="auto" w:fill="FFFFFF"/>
        <w:spacing w:before="240" w:after="240"/>
        <w:rPr>
          <w:color w:val="0F1115"/>
          <w:sz w:val="24"/>
          <w:szCs w:val="24"/>
        </w:rPr>
      </w:pPr>
      <w:r>
        <w:rPr>
          <w:color w:val="0F1115"/>
          <w:sz w:val="24"/>
          <w:szCs w:val="24"/>
        </w:rPr>
        <w:t>El ambiente de desarrollo fue diseñado siguiendo los principios de la arquitectura hexagonal (Puertos y Adaptadores), permitiendo separar la lógica de negocio de las dependencias externas y facilitando la mantenibilidad, escalabilidad y testabilidad del sistema.</w:t>
      </w:r>
    </w:p>
    <w:p w14:paraId="58B5FD81" w14:textId="77777777" w:rsidR="006A52A9" w:rsidRDefault="005408B6">
      <w:pPr>
        <w:shd w:val="clear" w:color="auto" w:fill="FFFFFF"/>
        <w:spacing w:before="240" w:after="240"/>
        <w:rPr>
          <w:color w:val="0F1115"/>
          <w:sz w:val="24"/>
          <w:szCs w:val="24"/>
        </w:rPr>
      </w:pPr>
      <w:r>
        <w:rPr>
          <w:color w:val="0F1115"/>
          <w:sz w:val="24"/>
          <w:szCs w:val="24"/>
        </w:rPr>
        <w:t>La solución utiliza tecnologías modernas basadas en JavaScript y servicios cloud de Microsoft Azure, complementados con herramientas especializadas como Stripe y Cloudinary para pagos y almacenamiento de imágenes.</w:t>
      </w:r>
    </w:p>
    <w:p w14:paraId="58CB21F7" w14:textId="77777777" w:rsidR="006A52A9" w:rsidRDefault="006A52A9">
      <w:pPr>
        <w:shd w:val="clear" w:color="auto" w:fill="FFFFFF"/>
        <w:spacing w:before="240" w:after="240"/>
        <w:rPr>
          <w:color w:val="0F1115"/>
          <w:sz w:val="24"/>
          <w:szCs w:val="24"/>
        </w:rPr>
      </w:pPr>
    </w:p>
    <w:p w14:paraId="03E2F459" w14:textId="77777777" w:rsidR="006A52A9" w:rsidRDefault="00256158">
      <w:r>
        <w:pict w14:anchorId="7AA0DEF5">
          <v:rect id="_x0000_i1026" style="width:0;height:1.5pt" o:hralign="center" o:hrstd="t" o:hr="t" fillcolor="#a0a0a0" stroked="f"/>
        </w:pict>
      </w:r>
    </w:p>
    <w:p w14:paraId="34C4B839" w14:textId="77777777" w:rsidR="006A52A9" w:rsidRDefault="005408B6">
      <w:pPr>
        <w:pStyle w:val="Ttulo2"/>
        <w:keepNext w:val="0"/>
        <w:keepLines w:val="0"/>
        <w:shd w:val="clear" w:color="auto" w:fill="FFFFFF"/>
        <w:spacing w:before="480" w:after="240" w:line="349" w:lineRule="auto"/>
        <w:jc w:val="left"/>
        <w:rPr>
          <w:color w:val="0F1115"/>
          <w:sz w:val="33"/>
          <w:szCs w:val="33"/>
          <w:u w:val="none"/>
        </w:rPr>
      </w:pPr>
      <w:bookmarkStart w:id="2" w:name="_ld6vz4sfh41f" w:colFirst="0" w:colLast="0"/>
      <w:bookmarkEnd w:id="2"/>
      <w:r>
        <w:rPr>
          <w:color w:val="0F1115"/>
          <w:sz w:val="33"/>
          <w:szCs w:val="33"/>
          <w:u w:val="none"/>
        </w:rPr>
        <w:t>2. Diagrama de Arquitectura de Referencia</w:t>
      </w:r>
    </w:p>
    <w:p w14:paraId="79DC3DE4" w14:textId="77777777" w:rsidR="006A52A9" w:rsidRDefault="005408B6">
      <w:pPr>
        <w:shd w:val="clear" w:color="auto" w:fill="FFFFFF"/>
        <w:spacing w:before="240" w:after="240"/>
        <w:rPr>
          <w:color w:val="0F1115"/>
          <w:sz w:val="24"/>
          <w:szCs w:val="24"/>
        </w:rPr>
      </w:pPr>
      <w:r>
        <w:rPr>
          <w:color w:val="0F1115"/>
          <w:sz w:val="24"/>
          <w:szCs w:val="24"/>
        </w:rPr>
        <w:t>La siguiente imagen muestra el esquema general de la arquitectura implementada, donde se distinguen las capas de adaptadores de entrada, puertos, núcleo de negocio, y adaptadores de salida.</w:t>
      </w:r>
    </w:p>
    <w:p w14:paraId="113F5635" w14:textId="7061E751" w:rsidR="006A52A9" w:rsidRDefault="006A52A9">
      <w:pPr>
        <w:shd w:val="clear" w:color="auto" w:fill="FFFFFF"/>
        <w:spacing w:before="240" w:after="240"/>
        <w:rPr>
          <w:noProof/>
          <w:color w:val="0F1115"/>
          <w:sz w:val="24"/>
          <w:szCs w:val="24"/>
        </w:rPr>
      </w:pPr>
    </w:p>
    <w:p w14:paraId="0BD73F1E" w14:textId="5B9D23AF" w:rsidR="00AC79DE" w:rsidRDefault="00AC79DE">
      <w:pPr>
        <w:shd w:val="clear" w:color="auto" w:fill="FFFFFF"/>
        <w:spacing w:before="240" w:after="240"/>
        <w:rPr>
          <w:noProof/>
          <w:color w:val="0F1115"/>
          <w:sz w:val="24"/>
          <w:szCs w:val="24"/>
        </w:rPr>
      </w:pPr>
    </w:p>
    <w:p w14:paraId="366EDCD9" w14:textId="6ABA7CB2" w:rsidR="00AC79DE" w:rsidRDefault="00256158">
      <w:pPr>
        <w:shd w:val="clear" w:color="auto" w:fill="FFFFFF"/>
        <w:spacing w:before="240" w:after="240"/>
        <w:rPr>
          <w:color w:val="0F1115"/>
          <w:sz w:val="24"/>
          <w:szCs w:val="24"/>
        </w:rPr>
      </w:pPr>
      <w:r>
        <w:rPr>
          <w:noProof/>
          <w:color w:val="0F1115"/>
          <w:sz w:val="24"/>
          <w:szCs w:val="24"/>
        </w:rPr>
        <w:lastRenderedPageBreak/>
        <w:drawing>
          <wp:inline distT="0" distB="0" distL="0" distR="0" wp14:anchorId="3495AFDA" wp14:editId="726012B4">
            <wp:extent cx="4274185" cy="57524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4185" cy="5752465"/>
                    </a:xfrm>
                    <a:prstGeom prst="rect">
                      <a:avLst/>
                    </a:prstGeom>
                    <a:noFill/>
                    <a:ln>
                      <a:noFill/>
                    </a:ln>
                  </pic:spPr>
                </pic:pic>
              </a:graphicData>
            </a:graphic>
          </wp:inline>
        </w:drawing>
      </w:r>
    </w:p>
    <w:p w14:paraId="2B409B71" w14:textId="77777777" w:rsidR="00793BD6" w:rsidRDefault="00793BD6">
      <w:pPr>
        <w:shd w:val="clear" w:color="auto" w:fill="FFFFFF"/>
        <w:spacing w:before="240" w:after="240"/>
        <w:rPr>
          <w:color w:val="0F1115"/>
          <w:sz w:val="24"/>
          <w:szCs w:val="24"/>
        </w:rPr>
      </w:pPr>
    </w:p>
    <w:p w14:paraId="45DAE4D4" w14:textId="77777777" w:rsidR="006A52A9" w:rsidRDefault="005408B6">
      <w:pPr>
        <w:shd w:val="clear" w:color="auto" w:fill="FFFFFF"/>
        <w:spacing w:before="240" w:after="240"/>
        <w:rPr>
          <w:color w:val="0F1115"/>
          <w:sz w:val="24"/>
          <w:szCs w:val="24"/>
        </w:rPr>
      </w:pPr>
      <w:r>
        <w:rPr>
          <w:color w:val="0F1115"/>
          <w:sz w:val="24"/>
          <w:szCs w:val="24"/>
        </w:rPr>
        <w:t>Descripción del flujo:</w:t>
      </w:r>
    </w:p>
    <w:p w14:paraId="79896DFB" w14:textId="77777777" w:rsidR="006A52A9" w:rsidRDefault="005408B6">
      <w:pPr>
        <w:numPr>
          <w:ilvl w:val="0"/>
          <w:numId w:val="4"/>
        </w:numPr>
        <w:shd w:val="clear" w:color="auto" w:fill="FFFFFF"/>
        <w:spacing w:before="240"/>
      </w:pPr>
      <w:r>
        <w:rPr>
          <w:color w:val="0F1115"/>
          <w:sz w:val="24"/>
          <w:szCs w:val="24"/>
        </w:rPr>
        <w:t>Los adaptadores de entrada (React SPA y Power Apps) reciben las solicitudes de los usuarios y las envían al backend mediante endpoints HTTP seguros.</w:t>
      </w:r>
    </w:p>
    <w:p w14:paraId="284D35A3" w14:textId="77777777" w:rsidR="006A52A9" w:rsidRDefault="005408B6">
      <w:pPr>
        <w:numPr>
          <w:ilvl w:val="0"/>
          <w:numId w:val="4"/>
        </w:numPr>
        <w:shd w:val="clear" w:color="auto" w:fill="FFFFFF"/>
      </w:pPr>
      <w:r>
        <w:rPr>
          <w:color w:val="0F1115"/>
          <w:sz w:val="24"/>
          <w:szCs w:val="24"/>
        </w:rPr>
        <w:t>Estas solicitudes son canalizadas hacia el núcleo de negocio a través de los puertos de entrada, donde se ejecutan las reglas de negocio definidas por el sistema.</w:t>
      </w:r>
    </w:p>
    <w:p w14:paraId="350F8702" w14:textId="7C059ED6" w:rsidR="006A52A9" w:rsidRDefault="005408B6">
      <w:pPr>
        <w:numPr>
          <w:ilvl w:val="0"/>
          <w:numId w:val="4"/>
        </w:numPr>
        <w:shd w:val="clear" w:color="auto" w:fill="FFFFFF"/>
      </w:pPr>
      <w:r>
        <w:rPr>
          <w:color w:val="0F1115"/>
          <w:sz w:val="24"/>
          <w:szCs w:val="24"/>
        </w:rPr>
        <w:t xml:space="preserve">Cuando el núcleo requiere persistencia de datos, procesamiento de pagos o almacenamiento de imágenes, utiliza los puertos de salida para comunicarse con sus respectivos adaptadores externos (SQL Server, </w:t>
      </w:r>
      <w:r w:rsidR="00256158">
        <w:rPr>
          <w:color w:val="0F1115"/>
          <w:sz w:val="24"/>
          <w:szCs w:val="24"/>
        </w:rPr>
        <w:t>Mercado pago</w:t>
      </w:r>
      <w:r>
        <w:rPr>
          <w:color w:val="0F1115"/>
          <w:sz w:val="24"/>
          <w:szCs w:val="24"/>
        </w:rPr>
        <w:t xml:space="preserve"> y Cloudinary).</w:t>
      </w:r>
    </w:p>
    <w:p w14:paraId="2FBB1492" w14:textId="77777777" w:rsidR="006A52A9" w:rsidRDefault="005408B6">
      <w:pPr>
        <w:numPr>
          <w:ilvl w:val="0"/>
          <w:numId w:val="4"/>
        </w:numPr>
        <w:shd w:val="clear" w:color="auto" w:fill="FFFFFF"/>
        <w:spacing w:after="240"/>
      </w:pPr>
      <w:r>
        <w:rPr>
          <w:color w:val="0F1115"/>
          <w:sz w:val="24"/>
          <w:szCs w:val="24"/>
        </w:rPr>
        <w:lastRenderedPageBreak/>
        <w:t>La autenticación se gestiona mediante JSON Web Tokens (JWT), permitiendo validar las solicitudes y controlar el acceso según roles definidos dentro del sistema.</w:t>
      </w:r>
    </w:p>
    <w:p w14:paraId="3710EB66" w14:textId="77777777" w:rsidR="006A52A9" w:rsidRDefault="006A52A9">
      <w:pPr>
        <w:shd w:val="clear" w:color="auto" w:fill="FFFFFF"/>
        <w:spacing w:before="340" w:after="240"/>
        <w:rPr>
          <w:color w:val="0F1115"/>
          <w:sz w:val="24"/>
          <w:szCs w:val="24"/>
        </w:rPr>
      </w:pPr>
    </w:p>
    <w:p w14:paraId="1F23710A" w14:textId="77777777" w:rsidR="006A52A9" w:rsidRDefault="00256158">
      <w:r>
        <w:pict w14:anchorId="738B6D49">
          <v:rect id="_x0000_i1027" style="width:0;height:1.5pt" o:hralign="center" o:hrstd="t" o:hr="t" fillcolor="#a0a0a0" stroked="f"/>
        </w:pict>
      </w:r>
    </w:p>
    <w:p w14:paraId="2DB43CF7" w14:textId="77777777" w:rsidR="006A52A9" w:rsidRDefault="005408B6">
      <w:pPr>
        <w:pStyle w:val="Ttulo2"/>
        <w:keepNext w:val="0"/>
        <w:keepLines w:val="0"/>
        <w:shd w:val="clear" w:color="auto" w:fill="FFFFFF"/>
        <w:spacing w:before="480" w:after="240" w:line="349" w:lineRule="auto"/>
        <w:jc w:val="left"/>
        <w:rPr>
          <w:color w:val="0F1115"/>
          <w:sz w:val="33"/>
          <w:szCs w:val="33"/>
          <w:u w:val="none"/>
        </w:rPr>
      </w:pPr>
      <w:bookmarkStart w:id="3" w:name="_t8h1e097nuh3" w:colFirst="0" w:colLast="0"/>
      <w:bookmarkEnd w:id="3"/>
      <w:r>
        <w:rPr>
          <w:color w:val="0F1115"/>
          <w:sz w:val="33"/>
          <w:szCs w:val="33"/>
          <w:u w:val="none"/>
        </w:rPr>
        <w:t>3. Componentes del Ambiente de Desarrollo</w:t>
      </w:r>
    </w:p>
    <w:p w14:paraId="76938946" w14:textId="77777777" w:rsidR="006A52A9" w:rsidRDefault="005408B6">
      <w:pPr>
        <w:pStyle w:val="Ttulo3"/>
        <w:keepNext w:val="0"/>
        <w:keepLines w:val="0"/>
        <w:shd w:val="clear" w:color="auto" w:fill="FFFFFF"/>
        <w:spacing w:before="480" w:after="240" w:line="360" w:lineRule="auto"/>
        <w:rPr>
          <w:b/>
          <w:bCs/>
          <w:color w:val="0F1115"/>
          <w:sz w:val="30"/>
          <w:szCs w:val="30"/>
        </w:rPr>
      </w:pPr>
      <w:bookmarkStart w:id="4" w:name="_b2wmsm8ivfri" w:colFirst="0" w:colLast="0"/>
      <w:bookmarkEnd w:id="4"/>
      <w:r>
        <w:rPr>
          <w:b/>
          <w:bCs/>
          <w:color w:val="0F1115"/>
          <w:sz w:val="30"/>
          <w:szCs w:val="30"/>
        </w:rPr>
        <w:t>3.1. Base de Datos: Azure SQL Database</w:t>
      </w:r>
    </w:p>
    <w:p w14:paraId="15062F74" w14:textId="77777777" w:rsidR="006A52A9" w:rsidRDefault="005408B6">
      <w:pPr>
        <w:shd w:val="clear" w:color="auto" w:fill="FFFFFF"/>
        <w:spacing w:before="240" w:after="240"/>
        <w:rPr>
          <w:color w:val="0F1115"/>
          <w:sz w:val="24"/>
          <w:szCs w:val="24"/>
        </w:rPr>
      </w:pPr>
      <w:r>
        <w:rPr>
          <w:color w:val="0F1115"/>
          <w:sz w:val="24"/>
          <w:szCs w:val="24"/>
        </w:rPr>
        <w:t>Tecnología: Azure SQL Database (Serverless)</w:t>
      </w:r>
    </w:p>
    <w:p w14:paraId="295733B5" w14:textId="77777777" w:rsidR="006A52A9" w:rsidRDefault="005408B6">
      <w:pPr>
        <w:shd w:val="clear" w:color="auto" w:fill="FFFFFF"/>
        <w:spacing w:before="240" w:after="240"/>
        <w:rPr>
          <w:color w:val="0F1115"/>
          <w:sz w:val="24"/>
          <w:szCs w:val="24"/>
        </w:rPr>
      </w:pPr>
      <w:r>
        <w:rPr>
          <w:color w:val="0F1115"/>
          <w:sz w:val="24"/>
          <w:szCs w:val="24"/>
        </w:rPr>
        <w:t>Implementación:</w:t>
      </w:r>
    </w:p>
    <w:p w14:paraId="116773EF" w14:textId="77777777" w:rsidR="006A52A9" w:rsidRDefault="005408B6">
      <w:pPr>
        <w:numPr>
          <w:ilvl w:val="0"/>
          <w:numId w:val="2"/>
        </w:numPr>
        <w:shd w:val="clear" w:color="auto" w:fill="FFFFFF"/>
        <w:spacing w:before="240"/>
      </w:pPr>
      <w:r>
        <w:rPr>
          <w:color w:val="0F1115"/>
          <w:sz w:val="24"/>
          <w:szCs w:val="24"/>
        </w:rPr>
        <w:t>Entorno Local (Desarrollo): Se utilizó un contenedor Docker con SQL Server 2022 Developer Edition para el desarrollo inicial. La configuración se realizó mediante variables de entorno (</w:t>
      </w:r>
      <w:r>
        <w:rPr>
          <w:rFonts w:ascii="Courier New" w:eastAsia="Courier New" w:hAnsi="Courier New" w:cs="Courier New"/>
          <w:color w:val="0F1115"/>
          <w:sz w:val="21"/>
          <w:szCs w:val="21"/>
          <w:shd w:val="clear" w:color="auto" w:fill="EBEEF2"/>
        </w:rPr>
        <w:t>ACCEPT_EULA=Y</w:t>
      </w:r>
      <w:r>
        <w:rPr>
          <w:color w:val="0F1115"/>
          <w:sz w:val="24"/>
          <w:szCs w:val="24"/>
        </w:rPr>
        <w:t xml:space="preserve">, </w:t>
      </w:r>
      <w:r>
        <w:rPr>
          <w:rFonts w:ascii="Courier New" w:eastAsia="Courier New" w:hAnsi="Courier New" w:cs="Courier New"/>
          <w:color w:val="0F1115"/>
          <w:sz w:val="21"/>
          <w:szCs w:val="21"/>
          <w:shd w:val="clear" w:color="auto" w:fill="EBEEF2"/>
        </w:rPr>
        <w:t>MSSQL_SA_PASSWORD</w:t>
      </w:r>
      <w:r>
        <w:rPr>
          <w:color w:val="0F1115"/>
          <w:sz w:val="24"/>
          <w:szCs w:val="24"/>
        </w:rPr>
        <w:t xml:space="preserve">, </w:t>
      </w:r>
      <w:r>
        <w:rPr>
          <w:rFonts w:ascii="Courier New" w:eastAsia="Courier New" w:hAnsi="Courier New" w:cs="Courier New"/>
          <w:color w:val="0F1115"/>
          <w:sz w:val="21"/>
          <w:szCs w:val="21"/>
          <w:shd w:val="clear" w:color="auto" w:fill="EBEEF2"/>
        </w:rPr>
        <w:t>MSSQL_PID=Developer</w:t>
      </w:r>
      <w:r>
        <w:rPr>
          <w:color w:val="0F1115"/>
          <w:sz w:val="24"/>
          <w:szCs w:val="24"/>
        </w:rPr>
        <w:t>) y persistencia de datos a través de volúmenes de Docker.</w:t>
      </w:r>
    </w:p>
    <w:p w14:paraId="48D74EBF" w14:textId="77777777" w:rsidR="006A52A9" w:rsidRDefault="005408B6">
      <w:pPr>
        <w:numPr>
          <w:ilvl w:val="0"/>
          <w:numId w:val="2"/>
        </w:numPr>
        <w:shd w:val="clear" w:color="auto" w:fill="FFFFFF"/>
        <w:spacing w:after="240"/>
      </w:pPr>
      <w:r>
        <w:rPr>
          <w:color w:val="0F1115"/>
          <w:sz w:val="24"/>
          <w:szCs w:val="24"/>
        </w:rPr>
        <w:t xml:space="preserve">Entorno en la Nube (Azure): La base de datos fue migrada a Azure SQL Database en la región </w:t>
      </w:r>
      <w:r>
        <w:rPr>
          <w:rFonts w:ascii="Courier New" w:eastAsia="Courier New" w:hAnsi="Courier New" w:cs="Courier New"/>
          <w:color w:val="0F1115"/>
          <w:sz w:val="21"/>
          <w:szCs w:val="21"/>
          <w:shd w:val="clear" w:color="auto" w:fill="EBEEF2"/>
        </w:rPr>
        <w:t>brazilsouth</w:t>
      </w:r>
      <w:r>
        <w:rPr>
          <w:color w:val="0F1115"/>
          <w:sz w:val="24"/>
          <w:szCs w:val="24"/>
        </w:rPr>
        <w:t xml:space="preserve">. Se utilizó el modelo Serverless para optimizar costos, con pausa automática tras 1 hora de inactividad. La migración de los datos se realizó mediante la exportación de la base de datos local a un archivo </w:t>
      </w:r>
      <w:r>
        <w:rPr>
          <w:rFonts w:ascii="Courier New" w:eastAsia="Courier New" w:hAnsi="Courier New" w:cs="Courier New"/>
          <w:color w:val="0F1115"/>
          <w:sz w:val="21"/>
          <w:szCs w:val="21"/>
          <w:shd w:val="clear" w:color="auto" w:fill="EBEEF2"/>
        </w:rPr>
        <w:t>.bacpac</w:t>
      </w:r>
      <w:r>
        <w:rPr>
          <w:color w:val="0F1115"/>
          <w:sz w:val="24"/>
          <w:szCs w:val="24"/>
        </w:rPr>
        <w:t xml:space="preserve"> y su posterior importación a Azure.</w:t>
      </w:r>
    </w:p>
    <w:p w14:paraId="06F4D4B3" w14:textId="77777777" w:rsidR="006A52A9" w:rsidRDefault="005408B6">
      <w:pPr>
        <w:shd w:val="clear" w:color="auto" w:fill="FFFFFF"/>
        <w:spacing w:before="240" w:after="240"/>
        <w:rPr>
          <w:color w:val="0F1115"/>
          <w:sz w:val="24"/>
          <w:szCs w:val="24"/>
        </w:rPr>
      </w:pPr>
      <w:r>
        <w:rPr>
          <w:color w:val="0F1115"/>
          <w:sz w:val="24"/>
          <w:szCs w:val="24"/>
        </w:rPr>
        <w:t>Configuración final en Azure: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5545"/>
      </w:tblGrid>
      <w:tr w:rsidR="006A52A9" w14:paraId="306B76B0"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79908C4C" w14:textId="77777777" w:rsidR="006A52A9" w:rsidRDefault="005408B6">
            <w:pPr>
              <w:spacing w:line="391" w:lineRule="auto"/>
              <w:rPr>
                <w:color w:val="0F1115"/>
                <w:sz w:val="24"/>
                <w:szCs w:val="24"/>
              </w:rPr>
            </w:pPr>
            <w:r>
              <w:rPr>
                <w:color w:val="0F1115"/>
                <w:sz w:val="23"/>
                <w:szCs w:val="23"/>
              </w:rPr>
              <w:t>Recurso</w:t>
            </w:r>
          </w:p>
        </w:tc>
        <w:tc>
          <w:tcPr>
            <w:tcW w:w="5544" w:type="dxa"/>
            <w:tcBorders>
              <w:top w:val="nil"/>
              <w:left w:val="nil"/>
              <w:bottom w:val="single" w:sz="7" w:space="0" w:color="000000"/>
              <w:right w:val="nil"/>
            </w:tcBorders>
            <w:tcMar>
              <w:top w:w="160" w:type="dxa"/>
              <w:left w:w="240" w:type="dxa"/>
              <w:bottom w:w="160" w:type="dxa"/>
              <w:right w:w="240" w:type="dxa"/>
            </w:tcMar>
          </w:tcPr>
          <w:p w14:paraId="3963456F" w14:textId="77777777" w:rsidR="006A52A9" w:rsidRDefault="005408B6">
            <w:pPr>
              <w:spacing w:line="391" w:lineRule="auto"/>
              <w:rPr>
                <w:color w:val="0F1115"/>
                <w:sz w:val="24"/>
                <w:szCs w:val="24"/>
              </w:rPr>
            </w:pPr>
            <w:r>
              <w:rPr>
                <w:color w:val="0F1115"/>
                <w:sz w:val="23"/>
                <w:szCs w:val="23"/>
              </w:rPr>
              <w:t>Valor</w:t>
            </w:r>
          </w:p>
        </w:tc>
      </w:tr>
      <w:tr w:rsidR="006A52A9" w:rsidRPr="00256158" w14:paraId="42BFD097"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25B4FCBB" w14:textId="77777777" w:rsidR="006A52A9" w:rsidRDefault="005408B6">
            <w:pPr>
              <w:spacing w:line="391" w:lineRule="auto"/>
              <w:rPr>
                <w:color w:val="0F1115"/>
                <w:sz w:val="24"/>
                <w:szCs w:val="24"/>
              </w:rPr>
            </w:pPr>
            <w:r>
              <w:rPr>
                <w:color w:val="0F1115"/>
                <w:sz w:val="23"/>
                <w:szCs w:val="23"/>
              </w:rPr>
              <w:t>Servidor</w:t>
            </w:r>
          </w:p>
        </w:tc>
        <w:tc>
          <w:tcPr>
            <w:tcW w:w="5544" w:type="dxa"/>
            <w:tcBorders>
              <w:top w:val="nil"/>
              <w:left w:val="nil"/>
              <w:bottom w:val="single" w:sz="7" w:space="0" w:color="000000"/>
              <w:right w:val="nil"/>
            </w:tcBorders>
            <w:tcMar>
              <w:top w:w="160" w:type="dxa"/>
              <w:left w:w="240" w:type="dxa"/>
              <w:bottom w:w="160" w:type="dxa"/>
              <w:right w:w="0" w:type="dxa"/>
            </w:tcMar>
          </w:tcPr>
          <w:p w14:paraId="2B504DA7" w14:textId="77777777" w:rsidR="006A52A9" w:rsidRPr="000F62F2" w:rsidRDefault="005408B6">
            <w:pPr>
              <w:spacing w:line="391" w:lineRule="auto"/>
              <w:rPr>
                <w:color w:val="0F1115"/>
                <w:sz w:val="24"/>
                <w:szCs w:val="24"/>
                <w:lang w:val="en-US"/>
              </w:rPr>
            </w:pPr>
            <w:r w:rsidRPr="000F62F2">
              <w:rPr>
                <w:rFonts w:ascii="Courier New" w:eastAsia="Courier New" w:hAnsi="Courier New" w:cs="Courier New"/>
                <w:color w:val="188038"/>
                <w:sz w:val="20"/>
                <w:szCs w:val="20"/>
                <w:shd w:val="clear" w:color="auto" w:fill="EBEEF2"/>
                <w:lang w:val="en-US"/>
              </w:rPr>
              <w:t>fadebooker-server.database.windows.net</w:t>
            </w:r>
          </w:p>
        </w:tc>
      </w:tr>
      <w:tr w:rsidR="006A52A9" w14:paraId="5B86C302"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53B2114A" w14:textId="77777777" w:rsidR="006A52A9" w:rsidRDefault="005408B6">
            <w:pPr>
              <w:spacing w:line="391" w:lineRule="auto"/>
              <w:rPr>
                <w:color w:val="0F1115"/>
                <w:sz w:val="24"/>
                <w:szCs w:val="24"/>
              </w:rPr>
            </w:pPr>
            <w:r>
              <w:rPr>
                <w:color w:val="0F1115"/>
                <w:sz w:val="23"/>
                <w:szCs w:val="23"/>
              </w:rPr>
              <w:t>Base de datos</w:t>
            </w:r>
          </w:p>
        </w:tc>
        <w:tc>
          <w:tcPr>
            <w:tcW w:w="5544" w:type="dxa"/>
            <w:tcBorders>
              <w:top w:val="nil"/>
              <w:left w:val="nil"/>
              <w:bottom w:val="single" w:sz="7" w:space="0" w:color="000000"/>
              <w:right w:val="nil"/>
            </w:tcBorders>
            <w:tcMar>
              <w:top w:w="160" w:type="dxa"/>
              <w:left w:w="240" w:type="dxa"/>
              <w:bottom w:w="160" w:type="dxa"/>
              <w:right w:w="0" w:type="dxa"/>
            </w:tcMar>
          </w:tcPr>
          <w:p w14:paraId="714E14F4" w14:textId="77777777" w:rsidR="006A52A9" w:rsidRDefault="005408B6">
            <w:pPr>
              <w:spacing w:line="391" w:lineRule="auto"/>
              <w:rPr>
                <w:color w:val="0F1115"/>
                <w:sz w:val="24"/>
                <w:szCs w:val="24"/>
              </w:rPr>
            </w:pPr>
            <w:r>
              <w:rPr>
                <w:rFonts w:ascii="Courier New" w:eastAsia="Courier New" w:hAnsi="Courier New" w:cs="Courier New"/>
                <w:color w:val="188038"/>
                <w:sz w:val="20"/>
                <w:szCs w:val="20"/>
                <w:shd w:val="clear" w:color="auto" w:fill="EBEEF2"/>
              </w:rPr>
              <w:t>FadeBooker_DB</w:t>
            </w:r>
          </w:p>
        </w:tc>
      </w:tr>
      <w:tr w:rsidR="006A52A9" w14:paraId="6173FD73"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5BF412FE" w14:textId="77777777" w:rsidR="006A52A9" w:rsidRDefault="005408B6">
            <w:pPr>
              <w:spacing w:line="391" w:lineRule="auto"/>
              <w:rPr>
                <w:color w:val="0F1115"/>
                <w:sz w:val="24"/>
                <w:szCs w:val="24"/>
              </w:rPr>
            </w:pPr>
            <w:r>
              <w:rPr>
                <w:color w:val="0F1115"/>
                <w:sz w:val="23"/>
                <w:szCs w:val="23"/>
              </w:rPr>
              <w:t>Usuario</w:t>
            </w:r>
          </w:p>
        </w:tc>
        <w:tc>
          <w:tcPr>
            <w:tcW w:w="5544" w:type="dxa"/>
            <w:tcBorders>
              <w:top w:val="nil"/>
              <w:left w:val="nil"/>
              <w:bottom w:val="single" w:sz="7" w:space="0" w:color="000000"/>
              <w:right w:val="nil"/>
            </w:tcBorders>
            <w:tcMar>
              <w:top w:w="160" w:type="dxa"/>
              <w:left w:w="240" w:type="dxa"/>
              <w:bottom w:w="160" w:type="dxa"/>
              <w:right w:w="0" w:type="dxa"/>
            </w:tcMar>
          </w:tcPr>
          <w:p w14:paraId="3D89905C" w14:textId="77777777" w:rsidR="006A52A9" w:rsidRDefault="005408B6">
            <w:pPr>
              <w:spacing w:line="391" w:lineRule="auto"/>
              <w:rPr>
                <w:color w:val="0F1115"/>
                <w:sz w:val="24"/>
                <w:szCs w:val="24"/>
              </w:rPr>
            </w:pPr>
            <w:r>
              <w:rPr>
                <w:rFonts w:ascii="Courier New" w:eastAsia="Courier New" w:hAnsi="Courier New" w:cs="Courier New"/>
                <w:color w:val="188038"/>
                <w:sz w:val="20"/>
                <w:szCs w:val="20"/>
                <w:shd w:val="clear" w:color="auto" w:fill="EBEEF2"/>
              </w:rPr>
              <w:t>adminuser</w:t>
            </w:r>
          </w:p>
        </w:tc>
      </w:tr>
      <w:tr w:rsidR="006A52A9" w14:paraId="3840EF7C"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39CF116D" w14:textId="77777777" w:rsidR="006A52A9" w:rsidRDefault="005408B6">
            <w:pPr>
              <w:spacing w:line="391" w:lineRule="auto"/>
              <w:rPr>
                <w:color w:val="0F1115"/>
                <w:sz w:val="24"/>
                <w:szCs w:val="24"/>
              </w:rPr>
            </w:pPr>
            <w:r>
              <w:rPr>
                <w:color w:val="0F1115"/>
                <w:sz w:val="23"/>
                <w:szCs w:val="23"/>
              </w:rPr>
              <w:lastRenderedPageBreak/>
              <w:t>Región</w:t>
            </w:r>
          </w:p>
        </w:tc>
        <w:tc>
          <w:tcPr>
            <w:tcW w:w="5544" w:type="dxa"/>
            <w:tcBorders>
              <w:top w:val="nil"/>
              <w:left w:val="nil"/>
              <w:bottom w:val="single" w:sz="7" w:space="0" w:color="000000"/>
              <w:right w:val="nil"/>
            </w:tcBorders>
            <w:tcMar>
              <w:top w:w="160" w:type="dxa"/>
              <w:left w:w="240" w:type="dxa"/>
              <w:bottom w:w="160" w:type="dxa"/>
              <w:right w:w="0" w:type="dxa"/>
            </w:tcMar>
          </w:tcPr>
          <w:p w14:paraId="57DC449C" w14:textId="77777777" w:rsidR="006A52A9" w:rsidRDefault="005408B6">
            <w:pPr>
              <w:spacing w:line="391" w:lineRule="auto"/>
              <w:rPr>
                <w:color w:val="0F1115"/>
                <w:sz w:val="24"/>
                <w:szCs w:val="24"/>
              </w:rPr>
            </w:pPr>
            <w:r>
              <w:rPr>
                <w:color w:val="0F1115"/>
                <w:sz w:val="23"/>
                <w:szCs w:val="23"/>
              </w:rPr>
              <w:t>Brazil South</w:t>
            </w:r>
          </w:p>
        </w:tc>
      </w:tr>
      <w:tr w:rsidR="006A52A9" w14:paraId="0EA14ECC"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2E304795" w14:textId="77777777" w:rsidR="006A52A9" w:rsidRDefault="005408B6">
            <w:pPr>
              <w:spacing w:line="391" w:lineRule="auto"/>
              <w:rPr>
                <w:color w:val="0F1115"/>
                <w:sz w:val="24"/>
                <w:szCs w:val="24"/>
              </w:rPr>
            </w:pPr>
            <w:r>
              <w:rPr>
                <w:color w:val="0F1115"/>
                <w:sz w:val="23"/>
                <w:szCs w:val="23"/>
              </w:rPr>
              <w:t>Nivel de servicio</w:t>
            </w:r>
          </w:p>
        </w:tc>
        <w:tc>
          <w:tcPr>
            <w:tcW w:w="5544" w:type="dxa"/>
            <w:tcBorders>
              <w:top w:val="nil"/>
              <w:left w:val="nil"/>
              <w:bottom w:val="single" w:sz="7" w:space="0" w:color="000000"/>
              <w:right w:val="nil"/>
            </w:tcBorders>
            <w:tcMar>
              <w:top w:w="160" w:type="dxa"/>
              <w:left w:w="240" w:type="dxa"/>
              <w:bottom w:w="160" w:type="dxa"/>
              <w:right w:w="0" w:type="dxa"/>
            </w:tcMar>
          </w:tcPr>
          <w:p w14:paraId="0D36E950" w14:textId="77777777" w:rsidR="006A52A9" w:rsidRDefault="005408B6">
            <w:pPr>
              <w:spacing w:line="391" w:lineRule="auto"/>
              <w:rPr>
                <w:color w:val="0F1115"/>
                <w:sz w:val="24"/>
                <w:szCs w:val="24"/>
              </w:rPr>
            </w:pPr>
            <w:r>
              <w:rPr>
                <w:color w:val="0F1115"/>
                <w:sz w:val="23"/>
                <w:szCs w:val="23"/>
              </w:rPr>
              <w:t>Serverless (GP_S_Gen5_1)</w:t>
            </w:r>
          </w:p>
        </w:tc>
      </w:tr>
      <w:tr w:rsidR="006A52A9" w14:paraId="7A11850B" w14:textId="77777777">
        <w:trPr>
          <w:trHeight w:val="690"/>
        </w:trPr>
        <w:tc>
          <w:tcPr>
            <w:tcW w:w="3480" w:type="dxa"/>
            <w:tcBorders>
              <w:top w:val="nil"/>
              <w:left w:val="nil"/>
              <w:bottom w:val="single" w:sz="7" w:space="0" w:color="000000"/>
              <w:right w:val="nil"/>
            </w:tcBorders>
            <w:tcMar>
              <w:top w:w="160" w:type="dxa"/>
              <w:left w:w="0" w:type="dxa"/>
              <w:bottom w:w="160" w:type="dxa"/>
              <w:right w:w="240" w:type="dxa"/>
            </w:tcMar>
          </w:tcPr>
          <w:p w14:paraId="5D58AC71" w14:textId="77777777" w:rsidR="006A52A9" w:rsidRDefault="005408B6">
            <w:pPr>
              <w:spacing w:line="391" w:lineRule="auto"/>
              <w:rPr>
                <w:color w:val="0F1115"/>
                <w:sz w:val="24"/>
                <w:szCs w:val="24"/>
              </w:rPr>
            </w:pPr>
            <w:r>
              <w:rPr>
                <w:color w:val="0F1115"/>
                <w:sz w:val="23"/>
                <w:szCs w:val="23"/>
              </w:rPr>
              <w:t>Redundancia</w:t>
            </w:r>
          </w:p>
        </w:tc>
        <w:tc>
          <w:tcPr>
            <w:tcW w:w="5544" w:type="dxa"/>
            <w:tcBorders>
              <w:top w:val="nil"/>
              <w:left w:val="nil"/>
              <w:bottom w:val="single" w:sz="7" w:space="0" w:color="000000"/>
              <w:right w:val="nil"/>
            </w:tcBorders>
            <w:tcMar>
              <w:top w:w="160" w:type="dxa"/>
              <w:left w:w="240" w:type="dxa"/>
              <w:bottom w:w="160" w:type="dxa"/>
              <w:right w:w="0" w:type="dxa"/>
            </w:tcMar>
          </w:tcPr>
          <w:p w14:paraId="2DDC5E11" w14:textId="77777777" w:rsidR="006A52A9" w:rsidRDefault="005408B6">
            <w:pPr>
              <w:spacing w:line="391" w:lineRule="auto"/>
              <w:rPr>
                <w:color w:val="0F1115"/>
                <w:sz w:val="24"/>
                <w:szCs w:val="24"/>
              </w:rPr>
            </w:pPr>
            <w:r>
              <w:rPr>
                <w:color w:val="0F1115"/>
                <w:sz w:val="23"/>
                <w:szCs w:val="23"/>
              </w:rPr>
              <w:t>Local (LRS)</w:t>
            </w:r>
          </w:p>
        </w:tc>
      </w:tr>
    </w:tbl>
    <w:p w14:paraId="0D29F328" w14:textId="59DD79EF" w:rsidR="006A52A9" w:rsidRPr="000F62F2" w:rsidRDefault="005408B6">
      <w:pPr>
        <w:pStyle w:val="Ttulo3"/>
        <w:keepNext w:val="0"/>
        <w:keepLines w:val="0"/>
        <w:shd w:val="clear" w:color="auto" w:fill="FFFFFF"/>
        <w:spacing w:before="480" w:after="240" w:line="360" w:lineRule="auto"/>
        <w:rPr>
          <w:b/>
          <w:bCs/>
          <w:color w:val="0F1115"/>
          <w:sz w:val="30"/>
          <w:szCs w:val="30"/>
          <w:lang w:val="en-US"/>
        </w:rPr>
      </w:pPr>
      <w:bookmarkStart w:id="5" w:name="_s644g9j3eac8" w:colFirst="0" w:colLast="0"/>
      <w:bookmarkEnd w:id="5"/>
      <w:r w:rsidRPr="000F62F2">
        <w:rPr>
          <w:b/>
          <w:bCs/>
          <w:color w:val="0F1115"/>
          <w:sz w:val="30"/>
          <w:szCs w:val="30"/>
          <w:lang w:val="en-US"/>
        </w:rPr>
        <w:t xml:space="preserve">3.2. Backend: </w:t>
      </w:r>
      <w:r w:rsidR="000F62F2">
        <w:rPr>
          <w:b/>
          <w:bCs/>
          <w:color w:val="0F1115"/>
          <w:sz w:val="30"/>
          <w:szCs w:val="30"/>
          <w:lang w:val="en-US"/>
        </w:rPr>
        <w:t>API en azure app service (node.js)</w:t>
      </w:r>
    </w:p>
    <w:p w14:paraId="7D5FD002" w14:textId="77777777" w:rsidR="000F62F2" w:rsidRDefault="005408B6">
      <w:pPr>
        <w:shd w:val="clear" w:color="auto" w:fill="FFFFFF"/>
        <w:spacing w:before="240" w:after="240"/>
        <w:rPr>
          <w:color w:val="0F1115"/>
          <w:sz w:val="24"/>
          <w:szCs w:val="24"/>
        </w:rPr>
      </w:pPr>
      <w:r>
        <w:rPr>
          <w:color w:val="0F1115"/>
          <w:sz w:val="24"/>
          <w:szCs w:val="24"/>
        </w:rPr>
        <w:t xml:space="preserve">Tecnología: </w:t>
      </w:r>
      <w:r w:rsidR="000F62F2" w:rsidRPr="000F62F2">
        <w:rPr>
          <w:color w:val="0F1115"/>
          <w:sz w:val="24"/>
          <w:szCs w:val="24"/>
        </w:rPr>
        <w:t>Node.js, Express.js, Knex.js, Azure App Service</w:t>
      </w:r>
    </w:p>
    <w:p w14:paraId="527DD4B1" w14:textId="0F8BB307" w:rsidR="006A52A9" w:rsidRDefault="005408B6">
      <w:pPr>
        <w:shd w:val="clear" w:color="auto" w:fill="FFFFFF"/>
        <w:spacing w:before="240" w:after="240"/>
        <w:rPr>
          <w:color w:val="0F1115"/>
          <w:sz w:val="24"/>
          <w:szCs w:val="24"/>
        </w:rPr>
      </w:pPr>
      <w:r>
        <w:rPr>
          <w:color w:val="0F1115"/>
          <w:sz w:val="24"/>
          <w:szCs w:val="24"/>
        </w:rPr>
        <w:t>Implementación:</w:t>
      </w:r>
    </w:p>
    <w:p w14:paraId="78AFD6B2" w14:textId="77777777" w:rsidR="000F62F2" w:rsidRPr="000F62F2" w:rsidRDefault="000F62F2" w:rsidP="000F62F2">
      <w:pPr>
        <w:shd w:val="clear" w:color="auto" w:fill="FFFFFF"/>
        <w:spacing w:before="240" w:after="240"/>
        <w:rPr>
          <w:color w:val="0F1115"/>
          <w:sz w:val="24"/>
          <w:szCs w:val="24"/>
        </w:rPr>
      </w:pPr>
      <w:r w:rsidRPr="000F62F2">
        <w:rPr>
          <w:color w:val="0F1115"/>
          <w:sz w:val="24"/>
          <w:szCs w:val="24"/>
        </w:rPr>
        <w:t>Backend Local:</w:t>
      </w:r>
    </w:p>
    <w:p w14:paraId="18550206" w14:textId="0265F971" w:rsidR="000F62F2" w:rsidRPr="000F62F2" w:rsidRDefault="000F62F2" w:rsidP="000F62F2">
      <w:pPr>
        <w:shd w:val="clear" w:color="auto" w:fill="FFFFFF"/>
        <w:spacing w:before="240" w:after="240"/>
        <w:rPr>
          <w:color w:val="0F1115"/>
          <w:sz w:val="24"/>
          <w:szCs w:val="24"/>
        </w:rPr>
      </w:pPr>
      <w:r w:rsidRPr="000F62F2">
        <w:rPr>
          <w:color w:val="0F1115"/>
          <w:sz w:val="24"/>
          <w:szCs w:val="24"/>
        </w:rPr>
        <w:t>La API se desarrolla utilizando Node.js y Express.js, empleando Knex.js como query builder para interactuar con la base de datos SQL Server. Las pruebas unitarias y de integración se realizan con Vitest y Supertest.</w:t>
      </w:r>
    </w:p>
    <w:p w14:paraId="103B5562" w14:textId="77777777" w:rsidR="000F62F2" w:rsidRPr="000F62F2" w:rsidRDefault="000F62F2" w:rsidP="000F62F2">
      <w:pPr>
        <w:shd w:val="clear" w:color="auto" w:fill="FFFFFF"/>
        <w:spacing w:before="240" w:after="240"/>
        <w:rPr>
          <w:color w:val="0F1115"/>
          <w:sz w:val="24"/>
          <w:szCs w:val="24"/>
        </w:rPr>
      </w:pPr>
      <w:r w:rsidRPr="000F62F2">
        <w:rPr>
          <w:color w:val="0F1115"/>
          <w:sz w:val="24"/>
          <w:szCs w:val="24"/>
        </w:rPr>
        <w:t>Despliegue en Azure:</w:t>
      </w:r>
    </w:p>
    <w:p w14:paraId="7BD7C743" w14:textId="1D1F223E" w:rsidR="000F62F2" w:rsidRPr="000F62F2" w:rsidRDefault="000F62F2" w:rsidP="000F62F2">
      <w:pPr>
        <w:shd w:val="clear" w:color="auto" w:fill="FFFFFF"/>
        <w:spacing w:before="240" w:after="240"/>
        <w:rPr>
          <w:color w:val="0F1115"/>
          <w:sz w:val="24"/>
          <w:szCs w:val="24"/>
        </w:rPr>
      </w:pPr>
      <w:r w:rsidRPr="000F62F2">
        <w:rPr>
          <w:color w:val="0F1115"/>
          <w:sz w:val="24"/>
          <w:szCs w:val="24"/>
        </w:rPr>
        <w:t>La API se despliega mediante Azure App Service, permitiendo alojar la aplicación backend en un entorno cloud administrado por Microsoft Azure. Este servicio proporciona alta disponibilidad, integración con GitHub para despliegue continuo y soporte para aplicaciones Node.js.</w:t>
      </w:r>
    </w:p>
    <w:p w14:paraId="714A56CA" w14:textId="60DF8C6A" w:rsidR="006A52A9" w:rsidRDefault="000F62F2" w:rsidP="000F62F2">
      <w:pPr>
        <w:shd w:val="clear" w:color="auto" w:fill="FFFFFF"/>
        <w:spacing w:before="240" w:after="240"/>
        <w:rPr>
          <w:color w:val="0F1115"/>
          <w:sz w:val="24"/>
          <w:szCs w:val="24"/>
        </w:rPr>
      </w:pPr>
      <w:r w:rsidRPr="000F62F2">
        <w:rPr>
          <w:color w:val="0F1115"/>
          <w:sz w:val="24"/>
          <w:szCs w:val="24"/>
        </w:rPr>
        <w:t xml:space="preserve">La comunicación entre frontend y backend se realiza mediante endpoints REST protegidos con autenticación JWT. </w:t>
      </w:r>
      <w:r w:rsidR="005408B6">
        <w:rPr>
          <w:color w:val="0F1115"/>
          <w:sz w:val="24"/>
          <w:szCs w:val="24"/>
        </w:rPr>
        <w:t>Cadena de conexión a la base de datos (variable de entorno):</w:t>
      </w:r>
    </w:p>
    <w:p w14:paraId="4BF077E5" w14:textId="77777777" w:rsidR="006A52A9" w:rsidRPr="000F62F2" w:rsidRDefault="005408B6">
      <w:pPr>
        <w:shd w:val="clear" w:color="auto" w:fill="F9FAFB"/>
        <w:spacing w:before="240" w:after="180" w:line="238" w:lineRule="auto"/>
        <w:rPr>
          <w:rFonts w:ascii="Courier New" w:eastAsia="Courier New" w:hAnsi="Courier New" w:cs="Courier New"/>
          <w:color w:val="0F1115"/>
          <w:sz w:val="18"/>
          <w:szCs w:val="18"/>
          <w:lang w:val="en-US"/>
        </w:rPr>
      </w:pPr>
      <w:r w:rsidRPr="000F62F2">
        <w:rPr>
          <w:rFonts w:ascii="Courier New" w:eastAsia="Courier New" w:hAnsi="Courier New" w:cs="Courier New"/>
          <w:color w:val="0F1115"/>
          <w:sz w:val="18"/>
          <w:szCs w:val="18"/>
          <w:lang w:val="en-US"/>
        </w:rPr>
        <w:t>ini</w:t>
      </w:r>
    </w:p>
    <w:p w14:paraId="63347769" w14:textId="77777777" w:rsidR="006A52A9" w:rsidRPr="000F62F2" w:rsidRDefault="005408B6">
      <w:pPr>
        <w:shd w:val="clear" w:color="auto" w:fill="F9FAFB"/>
        <w:spacing w:before="240" w:after="180" w:line="395" w:lineRule="auto"/>
        <w:rPr>
          <w:rFonts w:ascii="Courier New" w:eastAsia="Courier New" w:hAnsi="Courier New" w:cs="Courier New"/>
          <w:color w:val="50A14F"/>
          <w:sz w:val="20"/>
          <w:szCs w:val="20"/>
          <w:lang w:val="en-US"/>
        </w:rPr>
      </w:pPr>
      <w:r w:rsidRPr="000F62F2">
        <w:rPr>
          <w:rFonts w:ascii="Courier New" w:eastAsia="Courier New" w:hAnsi="Courier New" w:cs="Courier New"/>
          <w:color w:val="B76B01"/>
          <w:sz w:val="20"/>
          <w:szCs w:val="20"/>
          <w:lang w:val="en-US"/>
        </w:rPr>
        <w:t>DB_CONNECTION</w:t>
      </w:r>
      <w:r w:rsidRPr="000F62F2">
        <w:rPr>
          <w:rFonts w:ascii="Courier New" w:eastAsia="Courier New" w:hAnsi="Courier New" w:cs="Courier New"/>
          <w:color w:val="383A42"/>
          <w:sz w:val="20"/>
          <w:szCs w:val="20"/>
          <w:lang w:val="en-US"/>
        </w:rPr>
        <w:t>=</w:t>
      </w:r>
      <w:r w:rsidRPr="000F62F2">
        <w:rPr>
          <w:rFonts w:ascii="Courier New" w:eastAsia="Courier New" w:hAnsi="Courier New" w:cs="Courier New"/>
          <w:color w:val="50A14F"/>
          <w:sz w:val="20"/>
          <w:szCs w:val="20"/>
          <w:lang w:val="en-US"/>
        </w:rPr>
        <w:t>Server=fadebooker-server.database.windows.net;Database=FadeBooker_DB;User Id=adminuser;Password=F4deBooker.2026;</w:t>
      </w:r>
    </w:p>
    <w:p w14:paraId="6ED5F492" w14:textId="77777777" w:rsidR="006A52A9" w:rsidRPr="000F62F2" w:rsidRDefault="005408B6">
      <w:pPr>
        <w:pStyle w:val="Ttulo3"/>
        <w:keepNext w:val="0"/>
        <w:keepLines w:val="0"/>
        <w:shd w:val="clear" w:color="auto" w:fill="FFFFFF"/>
        <w:spacing w:before="480" w:after="240" w:line="360" w:lineRule="auto"/>
        <w:rPr>
          <w:b/>
          <w:bCs/>
          <w:color w:val="0F1115"/>
          <w:sz w:val="30"/>
          <w:szCs w:val="30"/>
          <w:lang w:val="en-US"/>
        </w:rPr>
      </w:pPr>
      <w:bookmarkStart w:id="6" w:name="_ycnmxp38ncqc" w:colFirst="0" w:colLast="0"/>
      <w:bookmarkEnd w:id="6"/>
      <w:r w:rsidRPr="000F62F2">
        <w:rPr>
          <w:b/>
          <w:bCs/>
          <w:color w:val="0F1115"/>
          <w:sz w:val="30"/>
          <w:szCs w:val="30"/>
          <w:lang w:val="en-US"/>
        </w:rPr>
        <w:t xml:space="preserve">3.3. Frontend: React, Vite, TypeScript, Axios, Power Apps </w:t>
      </w:r>
    </w:p>
    <w:p w14:paraId="211487CB" w14:textId="77777777" w:rsidR="006A52A9" w:rsidRDefault="005408B6">
      <w:pPr>
        <w:shd w:val="clear" w:color="auto" w:fill="FFFFFF"/>
        <w:spacing w:before="240" w:after="240"/>
        <w:rPr>
          <w:color w:val="0F1115"/>
          <w:sz w:val="24"/>
          <w:szCs w:val="24"/>
        </w:rPr>
      </w:pPr>
      <w:r>
        <w:rPr>
          <w:color w:val="0F1115"/>
          <w:sz w:val="24"/>
          <w:szCs w:val="24"/>
        </w:rPr>
        <w:t xml:space="preserve">Tecnología: React, Vite, TypeScript, Axios </w:t>
      </w:r>
    </w:p>
    <w:p w14:paraId="2BAA28E0" w14:textId="77777777" w:rsidR="006A52A9" w:rsidRDefault="005408B6">
      <w:pPr>
        <w:shd w:val="clear" w:color="auto" w:fill="FFFFFF"/>
        <w:spacing w:before="240" w:after="240"/>
        <w:rPr>
          <w:color w:val="0F1115"/>
          <w:sz w:val="24"/>
          <w:szCs w:val="24"/>
        </w:rPr>
      </w:pPr>
      <w:r>
        <w:rPr>
          <w:color w:val="0F1115"/>
          <w:sz w:val="24"/>
          <w:szCs w:val="24"/>
        </w:rPr>
        <w:lastRenderedPageBreak/>
        <w:t>Implementación:</w:t>
      </w:r>
    </w:p>
    <w:p w14:paraId="39EEE0B5" w14:textId="77777777" w:rsidR="006A52A9" w:rsidRDefault="005408B6">
      <w:pPr>
        <w:numPr>
          <w:ilvl w:val="0"/>
          <w:numId w:val="6"/>
        </w:numPr>
        <w:shd w:val="clear" w:color="auto" w:fill="FFFFFF"/>
        <w:spacing w:before="240"/>
      </w:pPr>
      <w:r>
        <w:rPr>
          <w:color w:val="0F1115"/>
          <w:sz w:val="24"/>
          <w:szCs w:val="24"/>
        </w:rPr>
        <w:t>La interfaz principal para clientes se desarrolla utilizando React junto con Vite como herramienta de construcción y servidor de desarrollo. TypeScript se utiliza para proporcionar tipado estático y mejorar la mantenibilidad del código.</w:t>
      </w:r>
    </w:p>
    <w:p w14:paraId="6F6F5864" w14:textId="77777777" w:rsidR="000F62F2" w:rsidRPr="000F62F2" w:rsidRDefault="005408B6" w:rsidP="009D0C31">
      <w:pPr>
        <w:numPr>
          <w:ilvl w:val="0"/>
          <w:numId w:val="6"/>
        </w:numPr>
        <w:shd w:val="clear" w:color="auto" w:fill="FFFFFF"/>
      </w:pPr>
      <w:r w:rsidRPr="000F62F2">
        <w:rPr>
          <w:color w:val="0F1115"/>
          <w:sz w:val="24"/>
          <w:szCs w:val="24"/>
        </w:rPr>
        <w:t xml:space="preserve">La aplicación React funciona como una Single Page Application (SPA), permitiendo navegación dinámica y una experiencia fluida para los usuarios. </w:t>
      </w:r>
      <w:r w:rsidR="000F62F2" w:rsidRPr="000F62F2">
        <w:rPr>
          <w:color w:val="0F1115"/>
          <w:sz w:val="24"/>
          <w:szCs w:val="24"/>
        </w:rPr>
        <w:t>Axios se utiliza para la comunicación con la API backend desplegada en Azure App Service mediante endpoints protegidos con JWT.</w:t>
      </w:r>
    </w:p>
    <w:p w14:paraId="5F19F310" w14:textId="0192951E" w:rsidR="006A52A9" w:rsidRDefault="005408B6" w:rsidP="009D0C31">
      <w:pPr>
        <w:numPr>
          <w:ilvl w:val="0"/>
          <w:numId w:val="6"/>
        </w:numPr>
        <w:shd w:val="clear" w:color="auto" w:fill="FFFFFF"/>
      </w:pPr>
      <w:r w:rsidRPr="000F62F2">
        <w:rPr>
          <w:color w:val="0F1115"/>
          <w:sz w:val="24"/>
          <w:szCs w:val="24"/>
        </w:rPr>
        <w:t>El frontend se despliega como aplicación web estática, aprovechando hosting cloud con soporte para HTTPS y despliegue automatizado desde GitHub.</w:t>
      </w:r>
    </w:p>
    <w:p w14:paraId="018E9198" w14:textId="77777777" w:rsidR="006A52A9" w:rsidRDefault="005408B6">
      <w:pPr>
        <w:numPr>
          <w:ilvl w:val="0"/>
          <w:numId w:val="6"/>
        </w:numPr>
        <w:shd w:val="clear" w:color="auto" w:fill="FFFFFF"/>
        <w:spacing w:after="240"/>
      </w:pPr>
      <w:r>
        <w:rPr>
          <w:color w:val="0F1115"/>
          <w:sz w:val="24"/>
          <w:szCs w:val="24"/>
        </w:rPr>
        <w:t>Adicionalmente, Power Apps se utiliza como interfaz administrativa para barberos y dueños de barberías, permitiendo gestionar reservas, disponibilidad y clientes mediante una aplicación de rápida implementación e integración con el ecosistema Microsoft.</w:t>
      </w:r>
    </w:p>
    <w:p w14:paraId="55743375" w14:textId="77777777" w:rsidR="006A52A9" w:rsidRDefault="005408B6">
      <w:pPr>
        <w:pStyle w:val="Ttulo3"/>
        <w:keepNext w:val="0"/>
        <w:keepLines w:val="0"/>
        <w:shd w:val="clear" w:color="auto" w:fill="FFFFFF"/>
        <w:spacing w:before="480" w:after="240" w:line="360" w:lineRule="auto"/>
        <w:rPr>
          <w:b/>
          <w:bCs/>
          <w:color w:val="0F1115"/>
          <w:sz w:val="30"/>
          <w:szCs w:val="30"/>
        </w:rPr>
      </w:pPr>
      <w:bookmarkStart w:id="7" w:name="_d2ga2zpavc51" w:colFirst="0" w:colLast="0"/>
      <w:bookmarkEnd w:id="7"/>
      <w:r>
        <w:rPr>
          <w:b/>
          <w:bCs/>
          <w:color w:val="0F1115"/>
          <w:sz w:val="30"/>
          <w:szCs w:val="30"/>
        </w:rPr>
        <w:t>3.4. Automatización: Power Automate</w:t>
      </w:r>
    </w:p>
    <w:p w14:paraId="65E6F508" w14:textId="77777777" w:rsidR="006A52A9" w:rsidRDefault="005408B6">
      <w:pPr>
        <w:shd w:val="clear" w:color="auto" w:fill="FFFFFF"/>
        <w:spacing w:before="240" w:after="240"/>
        <w:rPr>
          <w:color w:val="0F1115"/>
          <w:sz w:val="24"/>
          <w:szCs w:val="24"/>
        </w:rPr>
      </w:pPr>
      <w:r>
        <w:rPr>
          <w:color w:val="0F1115"/>
          <w:sz w:val="24"/>
          <w:szCs w:val="24"/>
        </w:rPr>
        <w:t>Tecnología: Power Automate (Cloud Flows)</w:t>
      </w:r>
    </w:p>
    <w:p w14:paraId="68531DED" w14:textId="77777777" w:rsidR="006A52A9" w:rsidRDefault="005408B6">
      <w:pPr>
        <w:shd w:val="clear" w:color="auto" w:fill="FFFFFF"/>
        <w:spacing w:before="240" w:after="240"/>
        <w:rPr>
          <w:color w:val="0F1115"/>
          <w:sz w:val="24"/>
          <w:szCs w:val="24"/>
        </w:rPr>
      </w:pPr>
      <w:r>
        <w:rPr>
          <w:color w:val="0F1115"/>
          <w:sz w:val="24"/>
          <w:szCs w:val="24"/>
        </w:rPr>
        <w:t>Implementación:</w:t>
      </w:r>
    </w:p>
    <w:p w14:paraId="57B00E20" w14:textId="77777777" w:rsidR="006A52A9" w:rsidRDefault="005408B6">
      <w:pPr>
        <w:numPr>
          <w:ilvl w:val="0"/>
          <w:numId w:val="7"/>
        </w:numPr>
        <w:shd w:val="clear" w:color="auto" w:fill="FFFFFF"/>
        <w:spacing w:before="240"/>
      </w:pPr>
      <w:r>
        <w:rPr>
          <w:color w:val="0F1115"/>
          <w:sz w:val="24"/>
          <w:szCs w:val="24"/>
        </w:rPr>
        <w:t>Flujo de Notificaciones: Se creó un flujo automatizado que se dispara tras la creación de una reserva. Este flujo envía un correo electrónico de confirmación al cliente con los detalles de la cita y un enlace para gestionar la reserva.</w:t>
      </w:r>
    </w:p>
    <w:p w14:paraId="181AB33A" w14:textId="77777777" w:rsidR="006A52A9" w:rsidRDefault="005408B6">
      <w:pPr>
        <w:numPr>
          <w:ilvl w:val="0"/>
          <w:numId w:val="7"/>
        </w:numPr>
        <w:shd w:val="clear" w:color="auto" w:fill="FFFFFF"/>
        <w:spacing w:after="240"/>
      </w:pPr>
      <w:r>
        <w:rPr>
          <w:color w:val="0F1115"/>
          <w:sz w:val="24"/>
          <w:szCs w:val="24"/>
        </w:rPr>
        <w:t>Flujo de Webhooks de Stripe: Se implementó un flujo que recibe webhooks de Stripe cuando un pago es confirmado o falla. Este flujo actualiza el estado de la reserva en la base de datos (vía HTTP request a la API backend) y notifica al barbero.</w:t>
      </w:r>
    </w:p>
    <w:p w14:paraId="535A6421" w14:textId="77777777" w:rsidR="006A52A9" w:rsidRDefault="005408B6">
      <w:pPr>
        <w:pStyle w:val="Ttulo3"/>
        <w:keepNext w:val="0"/>
        <w:keepLines w:val="0"/>
        <w:shd w:val="clear" w:color="auto" w:fill="FFFFFF"/>
        <w:spacing w:before="480" w:after="240" w:line="360" w:lineRule="auto"/>
        <w:rPr>
          <w:b/>
          <w:bCs/>
          <w:color w:val="0F1115"/>
          <w:sz w:val="30"/>
          <w:szCs w:val="30"/>
        </w:rPr>
      </w:pPr>
      <w:bookmarkStart w:id="8" w:name="_g6a0g2v42zxv" w:colFirst="0" w:colLast="0"/>
      <w:bookmarkEnd w:id="8"/>
      <w:r>
        <w:rPr>
          <w:b/>
          <w:bCs/>
          <w:color w:val="0F1115"/>
          <w:sz w:val="30"/>
          <w:szCs w:val="30"/>
        </w:rPr>
        <w:t>3.5. Agente de IA: Copilot Studio</w:t>
      </w:r>
    </w:p>
    <w:p w14:paraId="4DC01855" w14:textId="77777777" w:rsidR="006A52A9" w:rsidRDefault="005408B6">
      <w:pPr>
        <w:shd w:val="clear" w:color="auto" w:fill="FFFFFF"/>
        <w:spacing w:before="240" w:after="240"/>
        <w:rPr>
          <w:color w:val="0F1115"/>
          <w:sz w:val="24"/>
          <w:szCs w:val="24"/>
        </w:rPr>
      </w:pPr>
      <w:r>
        <w:rPr>
          <w:color w:val="0F1115"/>
          <w:sz w:val="24"/>
          <w:szCs w:val="24"/>
        </w:rPr>
        <w:t>Tecnología: Microsoft Copilot Studio</w:t>
      </w:r>
    </w:p>
    <w:p w14:paraId="5D72669E" w14:textId="77777777" w:rsidR="006A52A9" w:rsidRDefault="005408B6">
      <w:pPr>
        <w:shd w:val="clear" w:color="auto" w:fill="FFFFFF"/>
        <w:spacing w:before="240" w:after="240"/>
        <w:rPr>
          <w:color w:val="0F1115"/>
          <w:sz w:val="24"/>
          <w:szCs w:val="24"/>
        </w:rPr>
      </w:pPr>
      <w:r>
        <w:rPr>
          <w:color w:val="0F1115"/>
          <w:sz w:val="24"/>
          <w:szCs w:val="24"/>
        </w:rPr>
        <w:t>Implementación:</w:t>
      </w:r>
    </w:p>
    <w:p w14:paraId="08D7B144" w14:textId="017D7B01" w:rsidR="006A52A9" w:rsidRDefault="005408B6">
      <w:pPr>
        <w:numPr>
          <w:ilvl w:val="0"/>
          <w:numId w:val="5"/>
        </w:numPr>
        <w:shd w:val="clear" w:color="auto" w:fill="FFFFFF"/>
        <w:spacing w:before="240"/>
      </w:pPr>
      <w:r>
        <w:rPr>
          <w:color w:val="0F1115"/>
          <w:sz w:val="24"/>
          <w:szCs w:val="24"/>
        </w:rPr>
        <w:t xml:space="preserve">Agente de Soporte al Cliente: Se configuró un agente de IA en Copilot Studio para responder preguntas frecuentes sobre el proceso de reserva, políticas de cancelación y métodos de pago. </w:t>
      </w:r>
      <w:r w:rsidR="000F62F2" w:rsidRPr="000F62F2">
        <w:rPr>
          <w:color w:val="0F1115"/>
          <w:sz w:val="24"/>
          <w:szCs w:val="24"/>
        </w:rPr>
        <w:t>El agente se integró a la aplicación web mediante el conector de Power Virtual Agents.</w:t>
      </w:r>
    </w:p>
    <w:p w14:paraId="55B82677" w14:textId="77777777" w:rsidR="006A52A9" w:rsidRDefault="005408B6">
      <w:pPr>
        <w:numPr>
          <w:ilvl w:val="0"/>
          <w:numId w:val="5"/>
        </w:numPr>
        <w:shd w:val="clear" w:color="auto" w:fill="FFFFFF"/>
      </w:pPr>
      <w:r>
        <w:rPr>
          <w:color w:val="0F1115"/>
          <w:sz w:val="24"/>
          <w:szCs w:val="24"/>
        </w:rPr>
        <w:lastRenderedPageBreak/>
        <w:t>Tópicos y Entidades: Se definieron tópicos como "¿Cómo reservar una cita?", "¿Cuál es la política de cancelación?" y "¿Cómo simular un corte?". Se utilizaron entidades predefinidas para extraer información de las consultas de los usuarios.</w:t>
      </w:r>
    </w:p>
    <w:p w14:paraId="14A875E1" w14:textId="77777777" w:rsidR="006A52A9" w:rsidRDefault="005408B6">
      <w:pPr>
        <w:numPr>
          <w:ilvl w:val="0"/>
          <w:numId w:val="5"/>
        </w:numPr>
        <w:shd w:val="clear" w:color="auto" w:fill="FFFFFF"/>
        <w:spacing w:after="240"/>
      </w:pPr>
      <w:r>
        <w:rPr>
          <w:color w:val="0F1115"/>
          <w:sz w:val="24"/>
          <w:szCs w:val="24"/>
        </w:rPr>
        <w:t>Autenticación: El agente se configuró para autenticar a los usuarios y, en el futuro, se planea integrarlo con la API backend para realizar acciones como consultar el estado de una reserva.</w:t>
      </w:r>
    </w:p>
    <w:p w14:paraId="1DBEF9A1" w14:textId="77777777" w:rsidR="006A52A9" w:rsidRDefault="00256158">
      <w:r>
        <w:pict w14:anchorId="46EC714C">
          <v:rect id="_x0000_i1028" style="width:0;height:1.5pt" o:hralign="center" o:hrstd="t" o:hr="t" fillcolor="#a0a0a0" stroked="f"/>
        </w:pict>
      </w:r>
    </w:p>
    <w:p w14:paraId="427B5481" w14:textId="77777777" w:rsidR="006A52A9" w:rsidRDefault="005408B6">
      <w:pPr>
        <w:pStyle w:val="Ttulo2"/>
        <w:keepNext w:val="0"/>
        <w:keepLines w:val="0"/>
        <w:shd w:val="clear" w:color="auto" w:fill="FFFFFF"/>
        <w:spacing w:before="480" w:after="240" w:line="349" w:lineRule="auto"/>
        <w:jc w:val="left"/>
        <w:rPr>
          <w:color w:val="0F1115"/>
          <w:sz w:val="33"/>
          <w:szCs w:val="33"/>
          <w:u w:val="none"/>
        </w:rPr>
      </w:pPr>
      <w:bookmarkStart w:id="9" w:name="_2f2tnii09s9l" w:colFirst="0" w:colLast="0"/>
      <w:bookmarkEnd w:id="9"/>
      <w:r>
        <w:rPr>
          <w:color w:val="0F1115"/>
          <w:sz w:val="33"/>
          <w:szCs w:val="33"/>
          <w:u w:val="none"/>
        </w:rPr>
        <w:t>4. Configuración del Entorno de Desarrollo Local</w:t>
      </w:r>
    </w:p>
    <w:p w14:paraId="1065A97D" w14:textId="77777777" w:rsidR="006A52A9" w:rsidRDefault="005408B6">
      <w:pPr>
        <w:shd w:val="clear" w:color="auto" w:fill="FFFFFF"/>
        <w:spacing w:before="240" w:after="240"/>
        <w:rPr>
          <w:color w:val="0F1115"/>
          <w:sz w:val="24"/>
          <w:szCs w:val="24"/>
        </w:rPr>
      </w:pPr>
      <w:r>
        <w:rPr>
          <w:color w:val="0F1115"/>
          <w:sz w:val="24"/>
          <w:szCs w:val="24"/>
        </w:rPr>
        <w:t>Para replicar el ambiente de desarrollo local, se requieren las siguientes herramientas y configuraciones:</w:t>
      </w:r>
    </w:p>
    <w:p w14:paraId="2723E4F9" w14:textId="77777777" w:rsidR="006A52A9" w:rsidRDefault="005408B6">
      <w:pPr>
        <w:numPr>
          <w:ilvl w:val="0"/>
          <w:numId w:val="1"/>
        </w:numPr>
        <w:shd w:val="clear" w:color="auto" w:fill="FFFFFF"/>
        <w:spacing w:before="240"/>
      </w:pPr>
      <w:r>
        <w:rPr>
          <w:color w:val="0F1115"/>
          <w:sz w:val="24"/>
          <w:szCs w:val="24"/>
        </w:rPr>
        <w:t xml:space="preserve">Clonar el repositorio: </w:t>
      </w:r>
      <w:r>
        <w:rPr>
          <w:rFonts w:ascii="Courier New" w:eastAsia="Courier New" w:hAnsi="Courier New" w:cs="Courier New"/>
          <w:color w:val="0F1115"/>
          <w:sz w:val="21"/>
          <w:szCs w:val="21"/>
          <w:shd w:val="clear" w:color="auto" w:fill="EBEEF2"/>
        </w:rPr>
        <w:t>git clone https://github.com/floatinggxx/FadeBooker.git</w:t>
      </w:r>
    </w:p>
    <w:p w14:paraId="2713DFA7" w14:textId="77777777" w:rsidR="006A52A9" w:rsidRDefault="005408B6">
      <w:pPr>
        <w:numPr>
          <w:ilvl w:val="0"/>
          <w:numId w:val="1"/>
        </w:numPr>
        <w:shd w:val="clear" w:color="auto" w:fill="FFFFFF"/>
      </w:pPr>
      <w:r>
        <w:rPr>
          <w:color w:val="0F1115"/>
          <w:sz w:val="24"/>
          <w:szCs w:val="24"/>
        </w:rPr>
        <w:t>Configurar la base de datos local con Docker:</w:t>
      </w:r>
    </w:p>
    <w:p w14:paraId="4077D02D" w14:textId="77777777" w:rsidR="006A52A9" w:rsidRDefault="005408B6">
      <w:pPr>
        <w:numPr>
          <w:ilvl w:val="0"/>
          <w:numId w:val="1"/>
        </w:numPr>
        <w:shd w:val="clear" w:color="auto" w:fill="F9FAFB"/>
        <w:spacing w:line="238" w:lineRule="auto"/>
      </w:pPr>
      <w:r>
        <w:rPr>
          <w:rFonts w:ascii="Courier New" w:eastAsia="Courier New" w:hAnsi="Courier New" w:cs="Courier New"/>
          <w:color w:val="0F1115"/>
          <w:sz w:val="18"/>
          <w:szCs w:val="18"/>
        </w:rPr>
        <w:t>bash</w:t>
      </w:r>
    </w:p>
    <w:p w14:paraId="4F7A2544" w14:textId="77777777" w:rsidR="006A52A9" w:rsidRPr="000F62F2" w:rsidRDefault="005408B6">
      <w:pPr>
        <w:numPr>
          <w:ilvl w:val="0"/>
          <w:numId w:val="1"/>
        </w:numPr>
        <w:shd w:val="clear" w:color="auto" w:fill="FFFFFF"/>
        <w:rPr>
          <w:lang w:val="en-US"/>
        </w:rPr>
      </w:pPr>
      <w:r w:rsidRPr="000F62F2">
        <w:rPr>
          <w:rFonts w:ascii="Courier New" w:eastAsia="Courier New" w:hAnsi="Courier New" w:cs="Courier New"/>
          <w:color w:val="4078F2"/>
          <w:sz w:val="20"/>
          <w:szCs w:val="20"/>
          <w:lang w:val="en-US"/>
        </w:rPr>
        <w:t>docker</w:t>
      </w:r>
      <w:r w:rsidRPr="000F62F2">
        <w:rPr>
          <w:rFonts w:ascii="Courier New" w:eastAsia="Courier New" w:hAnsi="Courier New" w:cs="Courier New"/>
          <w:color w:val="0F1115"/>
          <w:sz w:val="20"/>
          <w:szCs w:val="20"/>
          <w:lang w:val="en-US"/>
        </w:rPr>
        <w:t xml:space="preserve"> run </w:t>
      </w:r>
      <w:r w:rsidRPr="000F62F2">
        <w:rPr>
          <w:rFonts w:ascii="Courier New" w:eastAsia="Courier New" w:hAnsi="Courier New" w:cs="Courier New"/>
          <w:color w:val="4078F2"/>
          <w:sz w:val="20"/>
          <w:szCs w:val="20"/>
          <w:lang w:val="en-US"/>
        </w:rPr>
        <w:t>-e</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50A14F"/>
          <w:sz w:val="20"/>
          <w:szCs w:val="20"/>
          <w:lang w:val="en-US"/>
        </w:rPr>
        <w:t>"ACCEPT_EULA=Y"</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4078F2"/>
          <w:sz w:val="20"/>
          <w:szCs w:val="20"/>
          <w:lang w:val="en-US"/>
        </w:rPr>
        <w:t>-e</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50A14F"/>
          <w:sz w:val="20"/>
          <w:szCs w:val="20"/>
          <w:lang w:val="en-US"/>
        </w:rPr>
        <w:t>"MSSQL_SA_PASSWORD=F4deBooker.2026"</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4078F2"/>
          <w:sz w:val="20"/>
          <w:szCs w:val="20"/>
          <w:lang w:val="en-US"/>
        </w:rPr>
        <w:t>-e</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50A14F"/>
          <w:sz w:val="20"/>
          <w:szCs w:val="20"/>
          <w:lang w:val="en-US"/>
        </w:rPr>
        <w:t>"MSSQL_PID=Developer"</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4078F2"/>
          <w:sz w:val="20"/>
          <w:szCs w:val="20"/>
          <w:lang w:val="en-US"/>
        </w:rPr>
        <w:t>-p</w:t>
      </w:r>
      <w:r w:rsidRPr="000F62F2">
        <w:rPr>
          <w:rFonts w:ascii="Courier New" w:eastAsia="Courier New" w:hAnsi="Courier New" w:cs="Courier New"/>
          <w:color w:val="0F1115"/>
          <w:sz w:val="20"/>
          <w:szCs w:val="20"/>
          <w:lang w:val="en-US"/>
        </w:rPr>
        <w:t xml:space="preserve"> </w:t>
      </w:r>
      <w:r w:rsidRPr="000F62F2">
        <w:rPr>
          <w:rFonts w:ascii="Courier New" w:eastAsia="Courier New" w:hAnsi="Courier New" w:cs="Courier New"/>
          <w:color w:val="B76B01"/>
          <w:sz w:val="20"/>
          <w:szCs w:val="20"/>
          <w:lang w:val="en-US"/>
        </w:rPr>
        <w:t>1433</w:t>
      </w:r>
      <w:r w:rsidRPr="000F62F2">
        <w:rPr>
          <w:rFonts w:ascii="Courier New" w:eastAsia="Courier New" w:hAnsi="Courier New" w:cs="Courier New"/>
          <w:color w:val="0F1115"/>
          <w:sz w:val="20"/>
          <w:szCs w:val="20"/>
          <w:lang w:val="en-US"/>
        </w:rPr>
        <w:t xml:space="preserve">:1433 </w:t>
      </w:r>
      <w:r w:rsidRPr="000F62F2">
        <w:rPr>
          <w:rFonts w:ascii="Courier New" w:eastAsia="Courier New" w:hAnsi="Courier New" w:cs="Courier New"/>
          <w:color w:val="4078F2"/>
          <w:sz w:val="20"/>
          <w:szCs w:val="20"/>
          <w:lang w:val="en-US"/>
        </w:rPr>
        <w:t>--name</w:t>
      </w:r>
      <w:r w:rsidRPr="000F62F2">
        <w:rPr>
          <w:rFonts w:ascii="Courier New" w:eastAsia="Courier New" w:hAnsi="Courier New" w:cs="Courier New"/>
          <w:color w:val="0F1115"/>
          <w:sz w:val="20"/>
          <w:szCs w:val="20"/>
          <w:lang w:val="en-US"/>
        </w:rPr>
        <w:t xml:space="preserve"> fadebooker_sql </w:t>
      </w:r>
      <w:r w:rsidRPr="000F62F2">
        <w:rPr>
          <w:rFonts w:ascii="Courier New" w:eastAsia="Courier New" w:hAnsi="Courier New" w:cs="Courier New"/>
          <w:color w:val="4078F2"/>
          <w:sz w:val="20"/>
          <w:szCs w:val="20"/>
          <w:lang w:val="en-US"/>
        </w:rPr>
        <w:t>-v</w:t>
      </w:r>
      <w:r w:rsidRPr="000F62F2">
        <w:rPr>
          <w:rFonts w:ascii="Courier New" w:eastAsia="Courier New" w:hAnsi="Courier New" w:cs="Courier New"/>
          <w:color w:val="0F1115"/>
          <w:sz w:val="20"/>
          <w:szCs w:val="20"/>
          <w:lang w:val="en-US"/>
        </w:rPr>
        <w:t xml:space="preserve"> sqlvolume:/var/opt/mssql </w:t>
      </w:r>
      <w:r w:rsidRPr="000F62F2">
        <w:rPr>
          <w:rFonts w:ascii="Courier New" w:eastAsia="Courier New" w:hAnsi="Courier New" w:cs="Courier New"/>
          <w:color w:val="4078F2"/>
          <w:sz w:val="20"/>
          <w:szCs w:val="20"/>
          <w:lang w:val="en-US"/>
        </w:rPr>
        <w:t>-d</w:t>
      </w:r>
      <w:r w:rsidRPr="000F62F2">
        <w:rPr>
          <w:rFonts w:ascii="Courier New" w:eastAsia="Courier New" w:hAnsi="Courier New" w:cs="Courier New"/>
          <w:color w:val="0F1115"/>
          <w:sz w:val="20"/>
          <w:szCs w:val="20"/>
          <w:lang w:val="en-US"/>
        </w:rPr>
        <w:t xml:space="preserve"> mcr.microsoft.com/mssql/server:2022-latest</w:t>
      </w:r>
    </w:p>
    <w:p w14:paraId="1BF47028" w14:textId="77777777" w:rsidR="006A52A9" w:rsidRDefault="005408B6">
      <w:pPr>
        <w:numPr>
          <w:ilvl w:val="0"/>
          <w:numId w:val="1"/>
        </w:numPr>
        <w:shd w:val="clear" w:color="auto" w:fill="FFFFFF"/>
      </w:pPr>
      <w:r>
        <w:rPr>
          <w:color w:val="0F1115"/>
          <w:sz w:val="24"/>
          <w:szCs w:val="24"/>
        </w:rPr>
        <w:t>Ejecutar migraciones de base de datos:</w:t>
      </w:r>
    </w:p>
    <w:p w14:paraId="0B7F68D4" w14:textId="77777777" w:rsidR="006A52A9" w:rsidRDefault="005408B6">
      <w:pPr>
        <w:numPr>
          <w:ilvl w:val="0"/>
          <w:numId w:val="1"/>
        </w:numPr>
        <w:shd w:val="clear" w:color="auto" w:fill="F9FAFB"/>
        <w:spacing w:line="238" w:lineRule="auto"/>
      </w:pPr>
      <w:r>
        <w:rPr>
          <w:rFonts w:ascii="Courier New" w:eastAsia="Courier New" w:hAnsi="Courier New" w:cs="Courier New"/>
          <w:color w:val="0F1115"/>
          <w:sz w:val="18"/>
          <w:szCs w:val="18"/>
        </w:rPr>
        <w:t>bash</w:t>
      </w:r>
    </w:p>
    <w:p w14:paraId="31E54CA2" w14:textId="77777777" w:rsidR="006A52A9" w:rsidRPr="000F62F2" w:rsidRDefault="005408B6">
      <w:pPr>
        <w:numPr>
          <w:ilvl w:val="0"/>
          <w:numId w:val="1"/>
        </w:numPr>
        <w:shd w:val="clear" w:color="auto" w:fill="FFFFFF"/>
        <w:rPr>
          <w:lang w:val="en-US"/>
        </w:rPr>
      </w:pPr>
      <w:r w:rsidRPr="000F62F2">
        <w:rPr>
          <w:rFonts w:ascii="Courier New" w:eastAsia="Courier New" w:hAnsi="Courier New" w:cs="Courier New"/>
          <w:color w:val="0F1115"/>
          <w:sz w:val="20"/>
          <w:szCs w:val="20"/>
          <w:lang w:val="en-US"/>
        </w:rPr>
        <w:t xml:space="preserve">npx knex migrate:latest </w:t>
      </w:r>
      <w:r w:rsidRPr="000F62F2">
        <w:rPr>
          <w:rFonts w:ascii="Courier New" w:eastAsia="Courier New" w:hAnsi="Courier New" w:cs="Courier New"/>
          <w:color w:val="4078F2"/>
          <w:sz w:val="20"/>
          <w:szCs w:val="20"/>
          <w:lang w:val="en-US"/>
        </w:rPr>
        <w:t>--knexfile</w:t>
      </w:r>
      <w:r w:rsidRPr="000F62F2">
        <w:rPr>
          <w:rFonts w:ascii="Courier New" w:eastAsia="Courier New" w:hAnsi="Courier New" w:cs="Courier New"/>
          <w:color w:val="0F1115"/>
          <w:sz w:val="20"/>
          <w:szCs w:val="20"/>
          <w:lang w:val="en-US"/>
        </w:rPr>
        <w:t xml:space="preserve"> backend/knexfile.js</w:t>
      </w:r>
    </w:p>
    <w:p w14:paraId="44B99E7F" w14:textId="77777777" w:rsidR="006A52A9" w:rsidRDefault="005408B6">
      <w:pPr>
        <w:numPr>
          <w:ilvl w:val="0"/>
          <w:numId w:val="1"/>
        </w:numPr>
        <w:shd w:val="clear" w:color="auto" w:fill="FFFFFF"/>
      </w:pPr>
      <w:r>
        <w:rPr>
          <w:color w:val="0F1115"/>
          <w:sz w:val="24"/>
          <w:szCs w:val="24"/>
        </w:rPr>
        <w:t>Ejecutar el backend:</w:t>
      </w:r>
    </w:p>
    <w:p w14:paraId="20023818" w14:textId="77777777" w:rsidR="006A52A9" w:rsidRDefault="005408B6">
      <w:pPr>
        <w:numPr>
          <w:ilvl w:val="0"/>
          <w:numId w:val="1"/>
        </w:numPr>
        <w:shd w:val="clear" w:color="auto" w:fill="F9FAFB"/>
        <w:spacing w:after="480" w:line="238" w:lineRule="auto"/>
      </w:pPr>
      <w:r>
        <w:rPr>
          <w:rFonts w:ascii="Courier New" w:eastAsia="Courier New" w:hAnsi="Courier New" w:cs="Courier New"/>
          <w:color w:val="0F1115"/>
          <w:sz w:val="18"/>
          <w:szCs w:val="18"/>
        </w:rPr>
        <w:t>bash</w:t>
      </w:r>
    </w:p>
    <w:p w14:paraId="102EAEEA" w14:textId="77777777" w:rsidR="006A52A9" w:rsidRDefault="005408B6">
      <w:pPr>
        <w:rPr>
          <w:rFonts w:ascii="Courier New" w:eastAsia="Courier New" w:hAnsi="Courier New" w:cs="Courier New"/>
          <w:color w:val="0F1115"/>
          <w:sz w:val="20"/>
          <w:szCs w:val="20"/>
        </w:rPr>
      </w:pPr>
      <w:r>
        <w:rPr>
          <w:rFonts w:ascii="Courier New" w:eastAsia="Courier New" w:hAnsi="Courier New" w:cs="Courier New"/>
          <w:color w:val="50A14F"/>
          <w:sz w:val="20"/>
          <w:szCs w:val="20"/>
        </w:rPr>
        <w:t>cd</w:t>
      </w:r>
      <w:r>
        <w:rPr>
          <w:rFonts w:ascii="Courier New" w:eastAsia="Courier New" w:hAnsi="Courier New" w:cs="Courier New"/>
          <w:color w:val="0F1115"/>
          <w:sz w:val="20"/>
          <w:szCs w:val="20"/>
        </w:rPr>
        <w:t xml:space="preserve"> backend</w:t>
      </w:r>
    </w:p>
    <w:p w14:paraId="69F8F157" w14:textId="77777777" w:rsidR="006A52A9" w:rsidRDefault="005408B6">
      <w:pPr>
        <w:rPr>
          <w:rFonts w:ascii="Courier New" w:eastAsia="Courier New" w:hAnsi="Courier New" w:cs="Courier New"/>
          <w:color w:val="0F1115"/>
          <w:sz w:val="20"/>
          <w:szCs w:val="20"/>
        </w:rPr>
      </w:pPr>
      <w:r>
        <w:rPr>
          <w:rFonts w:ascii="Courier New" w:eastAsia="Courier New" w:hAnsi="Courier New" w:cs="Courier New"/>
          <w:color w:val="4078F2"/>
          <w:sz w:val="20"/>
          <w:szCs w:val="20"/>
        </w:rPr>
        <w:t>npm</w:t>
      </w:r>
      <w:r>
        <w:rPr>
          <w:rFonts w:ascii="Courier New" w:eastAsia="Courier New" w:hAnsi="Courier New" w:cs="Courier New"/>
          <w:color w:val="0F1115"/>
          <w:sz w:val="20"/>
          <w:szCs w:val="20"/>
        </w:rPr>
        <w:t xml:space="preserve"> </w:t>
      </w:r>
      <w:r>
        <w:rPr>
          <w:rFonts w:ascii="Courier New" w:eastAsia="Courier New" w:hAnsi="Courier New" w:cs="Courier New"/>
          <w:color w:val="4078F2"/>
          <w:sz w:val="20"/>
          <w:szCs w:val="20"/>
        </w:rPr>
        <w:t>install</w:t>
      </w:r>
    </w:p>
    <w:p w14:paraId="0E4F8880" w14:textId="77777777" w:rsidR="006A52A9" w:rsidRDefault="005408B6">
      <w:pPr>
        <w:numPr>
          <w:ilvl w:val="0"/>
          <w:numId w:val="1"/>
        </w:numPr>
        <w:shd w:val="clear" w:color="auto" w:fill="FFFFFF"/>
        <w:spacing w:before="340"/>
      </w:pPr>
      <w:r>
        <w:rPr>
          <w:rFonts w:ascii="Courier New" w:eastAsia="Courier New" w:hAnsi="Courier New" w:cs="Courier New"/>
          <w:color w:val="4078F2"/>
          <w:sz w:val="20"/>
          <w:szCs w:val="20"/>
        </w:rPr>
        <w:t>npm</w:t>
      </w:r>
      <w:r>
        <w:rPr>
          <w:rFonts w:ascii="Courier New" w:eastAsia="Courier New" w:hAnsi="Courier New" w:cs="Courier New"/>
          <w:color w:val="0F1115"/>
          <w:sz w:val="20"/>
          <w:szCs w:val="20"/>
        </w:rPr>
        <w:t xml:space="preserve"> run dev</w:t>
      </w:r>
    </w:p>
    <w:p w14:paraId="1C344D93" w14:textId="77777777" w:rsidR="006A52A9" w:rsidRDefault="005408B6">
      <w:pPr>
        <w:numPr>
          <w:ilvl w:val="0"/>
          <w:numId w:val="1"/>
        </w:numPr>
        <w:shd w:val="clear" w:color="auto" w:fill="FFFFFF"/>
      </w:pPr>
      <w:r>
        <w:rPr>
          <w:color w:val="0F1115"/>
          <w:sz w:val="24"/>
          <w:szCs w:val="24"/>
        </w:rPr>
        <w:t>Ejecutar el frontend:</w:t>
      </w:r>
    </w:p>
    <w:p w14:paraId="1D90C749" w14:textId="77777777" w:rsidR="006A52A9" w:rsidRDefault="005408B6">
      <w:pPr>
        <w:numPr>
          <w:ilvl w:val="0"/>
          <w:numId w:val="1"/>
        </w:numPr>
        <w:shd w:val="clear" w:color="auto" w:fill="F9FAFB"/>
        <w:spacing w:after="480" w:line="238" w:lineRule="auto"/>
      </w:pPr>
      <w:r>
        <w:rPr>
          <w:rFonts w:ascii="Courier New" w:eastAsia="Courier New" w:hAnsi="Courier New" w:cs="Courier New"/>
          <w:color w:val="0F1115"/>
          <w:sz w:val="18"/>
          <w:szCs w:val="18"/>
        </w:rPr>
        <w:t>bash</w:t>
      </w:r>
    </w:p>
    <w:p w14:paraId="563A0EEA" w14:textId="77777777" w:rsidR="006A52A9" w:rsidRDefault="005408B6">
      <w:pPr>
        <w:rPr>
          <w:rFonts w:ascii="Courier New" w:eastAsia="Courier New" w:hAnsi="Courier New" w:cs="Courier New"/>
          <w:color w:val="0F1115"/>
          <w:sz w:val="20"/>
          <w:szCs w:val="20"/>
        </w:rPr>
      </w:pPr>
      <w:r>
        <w:rPr>
          <w:rFonts w:ascii="Courier New" w:eastAsia="Courier New" w:hAnsi="Courier New" w:cs="Courier New"/>
          <w:color w:val="50A14F"/>
          <w:sz w:val="20"/>
          <w:szCs w:val="20"/>
        </w:rPr>
        <w:t>cd</w:t>
      </w:r>
      <w:r>
        <w:rPr>
          <w:rFonts w:ascii="Courier New" w:eastAsia="Courier New" w:hAnsi="Courier New" w:cs="Courier New"/>
          <w:color w:val="0F1115"/>
          <w:sz w:val="20"/>
          <w:szCs w:val="20"/>
        </w:rPr>
        <w:t xml:space="preserve"> frontend</w:t>
      </w:r>
    </w:p>
    <w:p w14:paraId="0C5B0738" w14:textId="77777777" w:rsidR="006A52A9" w:rsidRDefault="005408B6">
      <w:pPr>
        <w:rPr>
          <w:rFonts w:ascii="Courier New" w:eastAsia="Courier New" w:hAnsi="Courier New" w:cs="Courier New"/>
          <w:color w:val="0F1115"/>
          <w:sz w:val="20"/>
          <w:szCs w:val="20"/>
        </w:rPr>
      </w:pPr>
      <w:r>
        <w:rPr>
          <w:rFonts w:ascii="Courier New" w:eastAsia="Courier New" w:hAnsi="Courier New" w:cs="Courier New"/>
          <w:color w:val="4078F2"/>
          <w:sz w:val="20"/>
          <w:szCs w:val="20"/>
        </w:rPr>
        <w:t>npm</w:t>
      </w:r>
      <w:r>
        <w:rPr>
          <w:rFonts w:ascii="Courier New" w:eastAsia="Courier New" w:hAnsi="Courier New" w:cs="Courier New"/>
          <w:color w:val="0F1115"/>
          <w:sz w:val="20"/>
          <w:szCs w:val="20"/>
        </w:rPr>
        <w:t xml:space="preserve"> </w:t>
      </w:r>
      <w:r>
        <w:rPr>
          <w:rFonts w:ascii="Courier New" w:eastAsia="Courier New" w:hAnsi="Courier New" w:cs="Courier New"/>
          <w:color w:val="4078F2"/>
          <w:sz w:val="20"/>
          <w:szCs w:val="20"/>
        </w:rPr>
        <w:t>install</w:t>
      </w:r>
    </w:p>
    <w:p w14:paraId="1B30AB84" w14:textId="77D26FC9" w:rsidR="006A52A9" w:rsidRDefault="005408B6">
      <w:pPr>
        <w:numPr>
          <w:ilvl w:val="0"/>
          <w:numId w:val="1"/>
        </w:numPr>
        <w:shd w:val="clear" w:color="auto" w:fill="FFFFFF"/>
        <w:spacing w:before="340" w:after="240"/>
      </w:pPr>
      <w:r>
        <w:rPr>
          <w:rFonts w:ascii="Courier New" w:eastAsia="Courier New" w:hAnsi="Courier New" w:cs="Courier New"/>
          <w:color w:val="4078F2"/>
          <w:sz w:val="20"/>
          <w:szCs w:val="20"/>
        </w:rPr>
        <w:t>npm</w:t>
      </w:r>
      <w:r>
        <w:rPr>
          <w:rFonts w:ascii="Courier New" w:eastAsia="Courier New" w:hAnsi="Courier New" w:cs="Courier New"/>
          <w:color w:val="0F1115"/>
          <w:sz w:val="20"/>
          <w:szCs w:val="20"/>
        </w:rPr>
        <w:t xml:space="preserve"> run dev</w:t>
      </w:r>
    </w:p>
    <w:p w14:paraId="353094F6" w14:textId="77777777" w:rsidR="006A52A9" w:rsidRDefault="00256158">
      <w:r>
        <w:pict w14:anchorId="77C33A1C">
          <v:rect id="_x0000_i1029" style="width:0;height:1.5pt" o:hralign="center" o:hrstd="t" o:hr="t" fillcolor="#a0a0a0" stroked="f"/>
        </w:pict>
      </w:r>
    </w:p>
    <w:p w14:paraId="23CF6913" w14:textId="77777777" w:rsidR="006A52A9" w:rsidRDefault="005408B6">
      <w:pPr>
        <w:pStyle w:val="Ttulo2"/>
        <w:keepNext w:val="0"/>
        <w:keepLines w:val="0"/>
        <w:shd w:val="clear" w:color="auto" w:fill="FFFFFF"/>
        <w:spacing w:before="480" w:after="240" w:line="349" w:lineRule="auto"/>
        <w:jc w:val="left"/>
        <w:rPr>
          <w:color w:val="0F1115"/>
          <w:sz w:val="33"/>
          <w:szCs w:val="33"/>
          <w:u w:val="none"/>
        </w:rPr>
      </w:pPr>
      <w:bookmarkStart w:id="10" w:name="_avq26w6j45to" w:colFirst="0" w:colLast="0"/>
      <w:bookmarkEnd w:id="10"/>
      <w:r>
        <w:rPr>
          <w:color w:val="0F1115"/>
          <w:sz w:val="33"/>
          <w:szCs w:val="33"/>
          <w:u w:val="none"/>
        </w:rPr>
        <w:lastRenderedPageBreak/>
        <w:t>5. Conclusión</w:t>
      </w:r>
    </w:p>
    <w:p w14:paraId="66FED138" w14:textId="77777777" w:rsidR="006A52A9" w:rsidRDefault="005408B6">
      <w:pPr>
        <w:shd w:val="clear" w:color="auto" w:fill="FFFFFF"/>
        <w:spacing w:before="240" w:after="240"/>
        <w:rPr>
          <w:color w:val="0F1115"/>
          <w:sz w:val="24"/>
          <w:szCs w:val="24"/>
        </w:rPr>
      </w:pPr>
      <w:r>
        <w:rPr>
          <w:color w:val="0F1115"/>
          <w:sz w:val="24"/>
          <w:szCs w:val="24"/>
        </w:rPr>
        <w:t>El ambiente de desarrollo del proyecto Fade Booker ha sido implementado exitosamente siguiendo una arquitectura moderna y desacoplada. Se ha logrado:</w:t>
      </w:r>
    </w:p>
    <w:p w14:paraId="58AD50F2" w14:textId="77777777" w:rsidR="006A52A9" w:rsidRDefault="005408B6">
      <w:pPr>
        <w:numPr>
          <w:ilvl w:val="0"/>
          <w:numId w:val="8"/>
        </w:numPr>
        <w:shd w:val="clear" w:color="auto" w:fill="FFFFFF"/>
        <w:spacing w:before="240"/>
      </w:pPr>
      <w:r>
        <w:rPr>
          <w:color w:val="0F1115"/>
          <w:sz w:val="24"/>
          <w:szCs w:val="24"/>
        </w:rPr>
        <w:t>Integración continua: Cada componente (BD, Backend, Frontend) se despliega de forma independiente.</w:t>
      </w:r>
    </w:p>
    <w:p w14:paraId="396A4F14" w14:textId="77777777" w:rsidR="000F62F2" w:rsidRPr="000F62F2" w:rsidRDefault="005408B6" w:rsidP="007D2E52">
      <w:pPr>
        <w:numPr>
          <w:ilvl w:val="0"/>
          <w:numId w:val="8"/>
        </w:numPr>
        <w:shd w:val="clear" w:color="auto" w:fill="FFFFFF"/>
      </w:pPr>
      <w:r w:rsidRPr="000F62F2">
        <w:rPr>
          <w:color w:val="0F1115"/>
          <w:sz w:val="24"/>
          <w:szCs w:val="24"/>
        </w:rPr>
        <w:t xml:space="preserve">Costos optimizados: </w:t>
      </w:r>
      <w:r w:rsidR="000F62F2" w:rsidRPr="000F62F2">
        <w:rPr>
          <w:color w:val="0F1115"/>
          <w:sz w:val="24"/>
          <w:szCs w:val="24"/>
        </w:rPr>
        <w:t>Uso de servicios cloud administrados y contenedores para reducir costos operativos y facilitar el despliegue del sistema.</w:t>
      </w:r>
    </w:p>
    <w:p w14:paraId="0C5EA0AD" w14:textId="7D5ED04F" w:rsidR="006A52A9" w:rsidRDefault="005408B6" w:rsidP="007D2E52">
      <w:pPr>
        <w:numPr>
          <w:ilvl w:val="0"/>
          <w:numId w:val="8"/>
        </w:numPr>
        <w:shd w:val="clear" w:color="auto" w:fill="FFFFFF"/>
      </w:pPr>
      <w:r w:rsidRPr="000F62F2">
        <w:rPr>
          <w:color w:val="0F1115"/>
          <w:sz w:val="24"/>
          <w:szCs w:val="24"/>
        </w:rPr>
        <w:t xml:space="preserve">Seguridad:Autenticación basada en JWT y comunicación cifrada mediante HTTPS. </w:t>
      </w:r>
    </w:p>
    <w:p w14:paraId="2546B1B7" w14:textId="77777777" w:rsidR="006A52A9" w:rsidRDefault="005408B6">
      <w:pPr>
        <w:numPr>
          <w:ilvl w:val="0"/>
          <w:numId w:val="8"/>
        </w:numPr>
        <w:shd w:val="clear" w:color="auto" w:fill="FFFFFF"/>
      </w:pPr>
      <w:r>
        <w:rPr>
          <w:color w:val="0F1115"/>
          <w:sz w:val="24"/>
          <w:szCs w:val="24"/>
        </w:rPr>
        <w:t>Automatización: Flujos de negocio automatizados con Power Automate.</w:t>
      </w:r>
    </w:p>
    <w:p w14:paraId="241C7B0B" w14:textId="77777777" w:rsidR="006A52A9" w:rsidRDefault="005408B6">
      <w:pPr>
        <w:numPr>
          <w:ilvl w:val="0"/>
          <w:numId w:val="8"/>
        </w:numPr>
        <w:shd w:val="clear" w:color="auto" w:fill="FFFFFF"/>
        <w:spacing w:after="240"/>
      </w:pPr>
      <w:r>
        <w:rPr>
          <w:color w:val="0F1115"/>
          <w:sz w:val="24"/>
          <w:szCs w:val="24"/>
        </w:rPr>
        <w:t>Experiencia de usuario: Asistencia inteligente mediante un agente de IA en Copilot Studio.</w:t>
      </w:r>
    </w:p>
    <w:p w14:paraId="73A92C5C" w14:textId="77777777" w:rsidR="006A52A9" w:rsidRDefault="005408B6">
      <w:pPr>
        <w:shd w:val="clear" w:color="auto" w:fill="FFFFFF"/>
        <w:spacing w:before="240" w:after="240"/>
        <w:rPr>
          <w:color w:val="0F1115"/>
          <w:sz w:val="24"/>
          <w:szCs w:val="24"/>
        </w:rPr>
      </w:pPr>
      <w:r>
        <w:rPr>
          <w:color w:val="0F1115"/>
          <w:sz w:val="24"/>
          <w:szCs w:val="24"/>
        </w:rPr>
        <w:t>Este ambiente proporciona una base sólida para el desarrollo, pruebas y despliegue de la solución Fade Booker, asegurando la calidad, escalabilidad y mantenibilidad del software.</w:t>
      </w:r>
    </w:p>
    <w:p w14:paraId="3C17BDAF" w14:textId="77777777" w:rsidR="006A52A9" w:rsidRDefault="006A52A9"/>
    <w:sectPr w:rsidR="006A52A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1547E2-7B8A-43EA-AA7A-CB62C684401D}"/>
  </w:font>
  <w:font w:name="Cambria">
    <w:panose1 w:val="02040503050406030204"/>
    <w:charset w:val="00"/>
    <w:family w:val="roman"/>
    <w:pitch w:val="variable"/>
    <w:sig w:usb0="E00006FF" w:usb1="420024FF" w:usb2="02000000" w:usb3="00000000" w:csb0="0000019F" w:csb1="00000000"/>
    <w:embedRegular r:id="rId2" w:fontKey="{65BB7AE5-A79E-48A3-8D7B-05EED56A48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85C20"/>
    <w:multiLevelType w:val="multilevel"/>
    <w:tmpl w:val="02D2841C"/>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C93149"/>
    <w:multiLevelType w:val="multilevel"/>
    <w:tmpl w:val="0E30C48C"/>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A44681"/>
    <w:multiLevelType w:val="multilevel"/>
    <w:tmpl w:val="06682AA0"/>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74662D"/>
    <w:multiLevelType w:val="multilevel"/>
    <w:tmpl w:val="3F2A90D6"/>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B114FA"/>
    <w:multiLevelType w:val="multilevel"/>
    <w:tmpl w:val="04825A16"/>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92026B"/>
    <w:multiLevelType w:val="multilevel"/>
    <w:tmpl w:val="02C24010"/>
    <w:lvl w:ilvl="0">
      <w:start w:val="1"/>
      <w:numFmt w:val="decimal"/>
      <w:lvlText w:val="%1."/>
      <w:lvlJc w:val="left"/>
      <w:pPr>
        <w:ind w:left="720" w:hanging="360"/>
      </w:pPr>
      <w:rPr>
        <w:rFonts w:ascii="Arial" w:eastAsia="Arial" w:hAnsi="Arial" w:cs="Arial"/>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22668C8"/>
    <w:multiLevelType w:val="multilevel"/>
    <w:tmpl w:val="FC90BEDA"/>
    <w:lvl w:ilvl="0">
      <w:start w:val="1"/>
      <w:numFmt w:val="decimal"/>
      <w:lvlText w:val="%1."/>
      <w:lvlJc w:val="left"/>
      <w:pPr>
        <w:ind w:left="720" w:hanging="360"/>
      </w:pPr>
      <w:rPr>
        <w:rFonts w:ascii="Arial" w:eastAsia="Arial" w:hAnsi="Arial" w:cs="Arial"/>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23351D6"/>
    <w:multiLevelType w:val="multilevel"/>
    <w:tmpl w:val="9C60804E"/>
    <w:lvl w:ilvl="0">
      <w:start w:val="1"/>
      <w:numFmt w:val="bullet"/>
      <w:lvlText w:val="●"/>
      <w:lvlJc w:val="left"/>
      <w:pPr>
        <w:ind w:left="720" w:hanging="360"/>
      </w:pPr>
      <w:rPr>
        <w:rFonts w:ascii="Arial" w:eastAsia="Arial" w:hAnsi="Arial" w:cs="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3"/>
  </w:num>
  <w:num w:numId="4">
    <w:abstractNumId w:val="6"/>
  </w:num>
  <w:num w:numId="5">
    <w:abstractNumId w:val="1"/>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A9"/>
    <w:rsid w:val="000F62F2"/>
    <w:rsid w:val="00256158"/>
    <w:rsid w:val="005408B6"/>
    <w:rsid w:val="006A52A9"/>
    <w:rsid w:val="00793BD6"/>
    <w:rsid w:val="00AC79DE"/>
    <w:rsid w:val="00F0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BC00"/>
  <w15:docId w15:val="{7CA42659-71EA-4246-A0B8-1FF969C1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jc w:val="center"/>
      <w:outlineLvl w:val="1"/>
    </w:pPr>
    <w:rPr>
      <w:b/>
      <w:bCs/>
      <w:color w:val="1C4587"/>
      <w:sz w:val="32"/>
      <w:szCs w:val="32"/>
      <w:u w:val="single"/>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customStyle="1" w:styleId="l">
    <w:name w:val="ͼl"/>
    <w:basedOn w:val="Fuentedeprrafopredeter"/>
    <w:rsid w:val="00540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380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1182</Words>
  <Characters>6744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GONZALEZ</cp:lastModifiedBy>
  <cp:revision>7</cp:revision>
  <dcterms:created xsi:type="dcterms:W3CDTF">2026-05-12T18:37:00Z</dcterms:created>
  <dcterms:modified xsi:type="dcterms:W3CDTF">2026-05-19T15:58:00Z</dcterms:modified>
</cp:coreProperties>
</file>