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BB77" w14:textId="4191FB58" w:rsidR="00D653E7" w:rsidRPr="00DF7007" w:rsidRDefault="00D653E7" w:rsidP="00DF7007">
      <w:pPr>
        <w:pStyle w:val="NoSpacing"/>
        <w:jc w:val="both"/>
        <w:rPr>
          <w:rFonts w:ascii="Times New Roman" w:hAnsi="Times New Roman" w:cs="Times New Roman"/>
          <w:b/>
          <w:bCs/>
          <w:sz w:val="28"/>
          <w:szCs w:val="28"/>
        </w:rPr>
      </w:pPr>
      <w:r w:rsidRPr="00DF7007">
        <w:rPr>
          <w:rFonts w:ascii="Times New Roman" w:hAnsi="Times New Roman" w:cs="Times New Roman"/>
          <w:b/>
          <w:bCs/>
          <w:sz w:val="28"/>
          <w:szCs w:val="28"/>
        </w:rPr>
        <w:t>Markup and price dynamics:</w:t>
      </w:r>
      <w:r w:rsidRPr="00DF7007">
        <w:rPr>
          <w:rFonts w:ascii="Times New Roman" w:hAnsi="Times New Roman" w:cs="Times New Roman"/>
          <w:b/>
          <w:bCs/>
          <w:sz w:val="28"/>
          <w:szCs w:val="28"/>
        </w:rPr>
        <w:t xml:space="preserve"> </w:t>
      </w:r>
      <w:r w:rsidR="00DF7007">
        <w:rPr>
          <w:rFonts w:ascii="Times New Roman" w:hAnsi="Times New Roman" w:cs="Times New Roman"/>
          <w:b/>
          <w:bCs/>
          <w:sz w:val="28"/>
          <w:szCs w:val="28"/>
        </w:rPr>
        <w:t>L</w:t>
      </w:r>
      <w:r w:rsidRPr="00DF7007">
        <w:rPr>
          <w:rFonts w:ascii="Times New Roman" w:hAnsi="Times New Roman" w:cs="Times New Roman"/>
          <w:b/>
          <w:bCs/>
          <w:sz w:val="28"/>
          <w:szCs w:val="28"/>
        </w:rPr>
        <w:t>inking micro to macro</w:t>
      </w:r>
    </w:p>
    <w:p w14:paraId="4C487B41" w14:textId="0CE5F576" w:rsidR="00D653E7" w:rsidRPr="00DF7007" w:rsidRDefault="00D653E7" w:rsidP="00DF7007">
      <w:pPr>
        <w:pStyle w:val="NoSpacing"/>
        <w:jc w:val="both"/>
        <w:rPr>
          <w:rFonts w:ascii="Times New Roman" w:hAnsi="Times New Roman" w:cs="Times New Roman"/>
          <w:i/>
          <w:iCs/>
          <w:sz w:val="24"/>
          <w:szCs w:val="24"/>
        </w:rPr>
      </w:pPr>
      <w:r w:rsidRPr="00DF7007">
        <w:rPr>
          <w:rFonts w:ascii="Times New Roman" w:hAnsi="Times New Roman" w:cs="Times New Roman"/>
          <w:i/>
          <w:iCs/>
          <w:sz w:val="24"/>
          <w:szCs w:val="24"/>
        </w:rPr>
        <w:t xml:space="preserve">by Jan De </w:t>
      </w:r>
      <w:proofErr w:type="spellStart"/>
      <w:r w:rsidRPr="00DF7007">
        <w:rPr>
          <w:rFonts w:ascii="Times New Roman" w:hAnsi="Times New Roman" w:cs="Times New Roman"/>
          <w:i/>
          <w:iCs/>
          <w:sz w:val="24"/>
          <w:szCs w:val="24"/>
        </w:rPr>
        <w:t>Loecker</w:t>
      </w:r>
      <w:proofErr w:type="spellEnd"/>
      <w:r w:rsidRPr="00DF7007">
        <w:rPr>
          <w:rFonts w:ascii="Times New Roman" w:hAnsi="Times New Roman" w:cs="Times New Roman"/>
          <w:i/>
          <w:iCs/>
          <w:sz w:val="24"/>
          <w:szCs w:val="24"/>
        </w:rPr>
        <w:t xml:space="preserve">, Catherine Fuss and Johannes Van </w:t>
      </w:r>
      <w:proofErr w:type="spellStart"/>
      <w:r w:rsidRPr="00DF7007">
        <w:rPr>
          <w:rFonts w:ascii="Times New Roman" w:hAnsi="Times New Roman" w:cs="Times New Roman"/>
          <w:i/>
          <w:iCs/>
          <w:sz w:val="24"/>
          <w:szCs w:val="24"/>
        </w:rPr>
        <w:t>Biesebroeck</w:t>
      </w:r>
      <w:proofErr w:type="spellEnd"/>
      <w:r w:rsidRPr="00DF7007">
        <w:rPr>
          <w:rFonts w:ascii="Times New Roman" w:hAnsi="Times New Roman" w:cs="Times New Roman"/>
          <w:i/>
          <w:iCs/>
          <w:sz w:val="24"/>
          <w:szCs w:val="24"/>
        </w:rPr>
        <w:t xml:space="preserve"> (2018)</w:t>
      </w:r>
    </w:p>
    <w:p w14:paraId="206883C0" w14:textId="77777777" w:rsidR="00D653E7" w:rsidRPr="00DF7007" w:rsidRDefault="00D653E7" w:rsidP="00DF7007">
      <w:pPr>
        <w:pStyle w:val="NoSpacing"/>
        <w:jc w:val="both"/>
        <w:rPr>
          <w:rFonts w:ascii="Times New Roman" w:hAnsi="Times New Roman" w:cs="Times New Roman"/>
          <w:sz w:val="24"/>
          <w:szCs w:val="24"/>
        </w:rPr>
      </w:pPr>
    </w:p>
    <w:p w14:paraId="1FD053D5" w14:textId="77777777" w:rsid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We construct a firm-level dataset covering all private firms that have to submit their</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annual accounts to the Belgian authorities, covering the period 1980-2016. The advantage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of observing such a long time series of firm-level variables taken from the balance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sheet and incomes &amp; loss statement comes at the cost of dealing with changes in reporting</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standards and requirements over time. Annual accounts are collected for (nearly)</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all companies located in Belgium, but small firms do not have to report as detailed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information as large firms. In particular, only large firms have to provide information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on turnover and intermediate inputs consumption and its break down into two components: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w:t>
      </w:r>
      <w:proofErr w:type="spellStart"/>
      <w:r w:rsidRPr="00DF7007">
        <w:rPr>
          <w:rFonts w:ascii="Times New Roman" w:hAnsi="Times New Roman" w:cs="Times New Roman"/>
          <w:sz w:val="24"/>
          <w:szCs w:val="24"/>
        </w:rPr>
        <w:t>i</w:t>
      </w:r>
      <w:proofErr w:type="spellEnd"/>
      <w:r w:rsidRPr="00DF7007">
        <w:rPr>
          <w:rFonts w:ascii="Times New Roman" w:hAnsi="Times New Roman" w:cs="Times New Roman"/>
          <w:sz w:val="24"/>
          <w:szCs w:val="24"/>
        </w:rPr>
        <w:t xml:space="preserve">) raw materials and goods, </w:t>
      </w:r>
      <w:r w:rsidRPr="00DF7007">
        <w:rPr>
          <w:rFonts w:ascii="Times New Roman" w:hAnsi="Times New Roman" w:cs="Times New Roman"/>
          <w:sz w:val="24"/>
          <w:szCs w:val="24"/>
        </w:rPr>
        <w:t>a</w:t>
      </w:r>
      <w:r w:rsidRPr="00DF7007">
        <w:rPr>
          <w:rFonts w:ascii="Times New Roman" w:hAnsi="Times New Roman" w:cs="Times New Roman"/>
          <w:sz w:val="24"/>
          <w:szCs w:val="24"/>
        </w:rPr>
        <w:t>nd (ii) services inputs. In the case of Belgium,</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we have three distinct samples of large firms.</w:t>
      </w:r>
      <w:r w:rsidRPr="00DF7007">
        <w:rPr>
          <w:rFonts w:ascii="Times New Roman" w:hAnsi="Times New Roman" w:cs="Times New Roman"/>
          <w:sz w:val="24"/>
          <w:szCs w:val="24"/>
        </w:rPr>
        <w:t xml:space="preserve"> </w:t>
      </w:r>
    </w:p>
    <w:p w14:paraId="4F672BF4" w14:textId="77777777" w:rsidR="00DF7007" w:rsidRDefault="00DF7007" w:rsidP="00DF7007">
      <w:pPr>
        <w:pStyle w:val="NoSpacing"/>
        <w:jc w:val="both"/>
        <w:rPr>
          <w:rFonts w:ascii="Times New Roman" w:hAnsi="Times New Roman" w:cs="Times New Roman"/>
          <w:sz w:val="24"/>
          <w:szCs w:val="24"/>
        </w:rPr>
      </w:pPr>
    </w:p>
    <w:p w14:paraId="5DBD894D" w14:textId="162CCAA7" w:rsid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 xml:space="preserve">First, the </w:t>
      </w:r>
      <w:r w:rsidRPr="00DF7007">
        <w:rPr>
          <w:rFonts w:ascii="Times New Roman" w:hAnsi="Times New Roman" w:cs="Times New Roman"/>
          <w:sz w:val="24"/>
          <w:szCs w:val="24"/>
        </w:rPr>
        <w:t>i</w:t>
      </w:r>
      <w:r w:rsidRPr="00DF7007">
        <w:rPr>
          <w:rFonts w:ascii="Times New Roman" w:hAnsi="Times New Roman" w:cs="Times New Roman"/>
          <w:sz w:val="24"/>
          <w:szCs w:val="24"/>
        </w:rPr>
        <w:t>nformation for the period 1978-1984, for which the firm-level annual accounts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have never previously been used in research, is very limited. We only observe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total assets, sales, and total input use, which is further broken down into the two types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of inputs. Unfortunately, we do not observe labor input, making it impossible to include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this period when we estimate production functions. We also do not observe a</w:t>
      </w:r>
      <w:r w:rsidR="00DF7007">
        <w:rPr>
          <w:rFonts w:ascii="Times New Roman" w:hAnsi="Times New Roman" w:cs="Times New Roman"/>
          <w:sz w:val="24"/>
          <w:szCs w:val="24"/>
        </w:rPr>
        <w:t xml:space="preserve"> </w:t>
      </w:r>
      <w:r w:rsidRPr="00DF7007">
        <w:rPr>
          <w:rFonts w:ascii="Times New Roman" w:hAnsi="Times New Roman" w:cs="Times New Roman"/>
          <w:sz w:val="24"/>
          <w:szCs w:val="24"/>
        </w:rPr>
        <w:t>sectoral classification for these firms, which means that we have to omit these first few</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years in any analysis conducted within an industry. While the data made available to</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us already start in 1978, there were too many observations with dubious statistics to</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include the first two years in the dataset for now.</w:t>
      </w:r>
      <w:r w:rsidR="00DF7007">
        <w:rPr>
          <w:rFonts w:ascii="Times New Roman" w:hAnsi="Times New Roman" w:cs="Times New Roman"/>
          <w:sz w:val="24"/>
          <w:szCs w:val="24"/>
        </w:rPr>
        <w:t xml:space="preserve"> </w:t>
      </w:r>
    </w:p>
    <w:p w14:paraId="515BFD79" w14:textId="77777777" w:rsidR="00DF7007" w:rsidRDefault="00DF7007" w:rsidP="00DF7007">
      <w:pPr>
        <w:pStyle w:val="NoSpacing"/>
        <w:jc w:val="both"/>
        <w:rPr>
          <w:rFonts w:ascii="Times New Roman" w:hAnsi="Times New Roman" w:cs="Times New Roman"/>
          <w:sz w:val="24"/>
          <w:szCs w:val="24"/>
        </w:rPr>
      </w:pPr>
    </w:p>
    <w:p w14:paraId="1D51FD38" w14:textId="4B492D4F" w:rsidR="00D653E7" w:rsidRP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Second, in the period 1985-1996, we observe firm-level annual accounts for a much</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broader set of firms thanks to a decrease in employment reporting threshold used to</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define large firms. Indeed, over 1978-1984, a company was considered as large, either</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when the yearly average of its workforce is at least 100 or when either turnover (excluding</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VAT) amounts to at least EUR 2.48 million (BEF 100 million) or total assets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exceed EUR 1,24 million (BEF 50 million). While over 1985-1996, large firms are those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that exceed at least two of the following criteria: (1) yearly average of workforce of 50,</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(2) least 3.59 million (BEF 145 million) for turnover (excluding VAT), (3) EUR 1,74 million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(BEF 70 million). As before a company employing at least 100 workers is classified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as large.</w:t>
      </w:r>
      <w:r w:rsidRPr="00DF7007">
        <w:rPr>
          <w:rFonts w:ascii="Times New Roman" w:hAnsi="Times New Roman" w:cs="Times New Roman"/>
          <w:sz w:val="24"/>
          <w:szCs w:val="24"/>
        </w:rPr>
        <w:t xml:space="preserve"> </w:t>
      </w:r>
    </w:p>
    <w:p w14:paraId="65B2AF94" w14:textId="77777777" w:rsidR="00D653E7" w:rsidRPr="00DF7007" w:rsidRDefault="00D653E7" w:rsidP="00DF7007">
      <w:pPr>
        <w:pStyle w:val="NoSpacing"/>
        <w:jc w:val="both"/>
        <w:rPr>
          <w:rFonts w:ascii="Times New Roman" w:hAnsi="Times New Roman" w:cs="Times New Roman"/>
          <w:sz w:val="24"/>
          <w:szCs w:val="24"/>
        </w:rPr>
      </w:pPr>
    </w:p>
    <w:p w14:paraId="6A353DDA" w14:textId="77777777" w:rsid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Finally, we observe the annual accounts for the period 1996-2016. This firm-level</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information for Belgium has been widely used previously in academic research. The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coverage has been reduced because, the turnover and total assets thresholds have been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raised to, respectively, EUR 9 million and EUR 4,5 million. Given that we want a consistent</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sample over the entire time period, we limit the sample to firms reporting input</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use broken down in the two components.</w:t>
      </w:r>
      <w:r w:rsidRPr="00DF7007">
        <w:rPr>
          <w:rFonts w:ascii="Times New Roman" w:hAnsi="Times New Roman" w:cs="Times New Roman"/>
          <w:sz w:val="24"/>
          <w:szCs w:val="24"/>
        </w:rPr>
        <w:t xml:space="preserve"> </w:t>
      </w:r>
    </w:p>
    <w:p w14:paraId="7586AEC3" w14:textId="77777777" w:rsidR="00DF7007" w:rsidRDefault="00DF7007" w:rsidP="00DF7007">
      <w:pPr>
        <w:pStyle w:val="NoSpacing"/>
        <w:jc w:val="both"/>
        <w:rPr>
          <w:rFonts w:ascii="Times New Roman" w:hAnsi="Times New Roman" w:cs="Times New Roman"/>
          <w:sz w:val="24"/>
          <w:szCs w:val="24"/>
        </w:rPr>
      </w:pPr>
    </w:p>
    <w:p w14:paraId="41163886" w14:textId="10273A8D" w:rsid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As far we know, we are the first to construct a panel that covers all private Belgian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firms over the period 1980-2016. This dataset uses administrative data sources accessed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through the National Bank of Belgium (NBB). In terms of variables, we only use the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wage bill, employment (in number of full-time equivalent employees), tangible fixed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assets at the beginning and end of the year, intermediate input use (total, and also broken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down by goods or services), and sales. A small set of corrections concerning dates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and years or an apparently erroneous number of months in the annual accounts have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been performed. The resulting annual account information was </w:t>
      </w:r>
      <w:r w:rsidR="00DF7007" w:rsidRPr="00DF7007">
        <w:rPr>
          <w:rFonts w:ascii="Times New Roman" w:hAnsi="Times New Roman" w:cs="Times New Roman"/>
          <w:sz w:val="24"/>
          <w:szCs w:val="24"/>
        </w:rPr>
        <w:t>annualized</w:t>
      </w:r>
      <w:r w:rsidRPr="00DF7007">
        <w:rPr>
          <w:rFonts w:ascii="Times New Roman" w:hAnsi="Times New Roman" w:cs="Times New Roman"/>
          <w:sz w:val="24"/>
          <w:szCs w:val="24"/>
        </w:rPr>
        <w:t xml:space="preserve"> and missing</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values extrapolated. From 1985 onwards, each firm is allocated to one of ten sector</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which </w:t>
      </w:r>
      <w:r w:rsidRPr="00DF7007">
        <w:rPr>
          <w:rFonts w:ascii="Times New Roman" w:hAnsi="Times New Roman" w:cs="Times New Roman"/>
          <w:sz w:val="24"/>
          <w:szCs w:val="24"/>
        </w:rPr>
        <w:lastRenderedPageBreak/>
        <w:t>are defined in a time-consistent manner over the entire sample period using</w:t>
      </w:r>
      <w:r w:rsidR="00DF7007">
        <w:rPr>
          <w:rFonts w:ascii="Times New Roman" w:hAnsi="Times New Roman" w:cs="Times New Roman"/>
          <w:sz w:val="24"/>
          <w:szCs w:val="24"/>
        </w:rPr>
        <w:t xml:space="preserve"> </w:t>
      </w:r>
      <w:r w:rsidRPr="00DF7007">
        <w:rPr>
          <w:rFonts w:ascii="Times New Roman" w:hAnsi="Times New Roman" w:cs="Times New Roman"/>
          <w:sz w:val="24"/>
          <w:szCs w:val="24"/>
        </w:rPr>
        <w:t>industry concordances. Deflators on value added, investment and intermediate consumption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at the 2-digit NACE are based on published data in the National Accounts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and sector classification information reported in the annual accounts database.</w:t>
      </w:r>
      <w:r w:rsidRPr="00DF7007">
        <w:rPr>
          <w:rFonts w:ascii="Times New Roman" w:hAnsi="Times New Roman" w:cs="Times New Roman"/>
          <w:sz w:val="24"/>
          <w:szCs w:val="24"/>
        </w:rPr>
        <w:t xml:space="preserve"> </w:t>
      </w:r>
    </w:p>
    <w:p w14:paraId="245780EE" w14:textId="77777777" w:rsidR="00DF7007" w:rsidRDefault="00DF7007" w:rsidP="00DF7007">
      <w:pPr>
        <w:pStyle w:val="NoSpacing"/>
        <w:jc w:val="both"/>
        <w:rPr>
          <w:rFonts w:ascii="Times New Roman" w:hAnsi="Times New Roman" w:cs="Times New Roman"/>
          <w:sz w:val="24"/>
          <w:szCs w:val="24"/>
        </w:rPr>
      </w:pPr>
    </w:p>
    <w:p w14:paraId="192672F8" w14:textId="0C834E17" w:rsidR="00D653E7" w:rsidRP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sz w:val="24"/>
          <w:szCs w:val="24"/>
        </w:rPr>
        <w:t>In Table 1 we report the average yearly number of observations in the sample.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These are all firms that report non-missing values for both sales and total input use. In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the second column we show the average yearly numbers of firms reporting the breakdown</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in input use, which will be the sample we work with that has a relatively consistent</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coverage over time. The increase in this average is the result of firm entry and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firms growing enough in sales or total assets to trigger ‘large-firm’ reporting requirements.</w:t>
      </w:r>
      <w:r w:rsidR="00DF7007" w:rsidRPr="00DF7007">
        <w:rPr>
          <w:rStyle w:val="FootnoteReference"/>
          <w:rFonts w:ascii="Times New Roman" w:hAnsi="Times New Roman" w:cs="Times New Roman"/>
          <w:sz w:val="24"/>
          <w:szCs w:val="24"/>
        </w:rPr>
        <w:t xml:space="preserve"> </w:t>
      </w:r>
      <w:r w:rsidR="00DF7007" w:rsidRPr="00DF7007">
        <w:rPr>
          <w:rStyle w:val="FootnoteReference"/>
          <w:rFonts w:ascii="Times New Roman" w:hAnsi="Times New Roman" w:cs="Times New Roman"/>
          <w:sz w:val="24"/>
          <w:szCs w:val="24"/>
        </w:rPr>
        <w:footnoteReference w:id="1"/>
      </w:r>
    </w:p>
    <w:p w14:paraId="7DFEBD59" w14:textId="30B2FABD" w:rsidR="00D653E7" w:rsidRPr="00DF7007" w:rsidRDefault="00D653E7" w:rsidP="00DF7007">
      <w:pPr>
        <w:pStyle w:val="NoSpacing"/>
        <w:jc w:val="both"/>
        <w:rPr>
          <w:rFonts w:ascii="Times New Roman" w:hAnsi="Times New Roman" w:cs="Times New Roman"/>
          <w:sz w:val="24"/>
          <w:szCs w:val="24"/>
        </w:rPr>
      </w:pPr>
    </w:p>
    <w:p w14:paraId="5D4A04CB" w14:textId="7C9FA197" w:rsidR="00D653E7" w:rsidRPr="00DF7007" w:rsidRDefault="00D653E7" w:rsidP="00DF7007">
      <w:pPr>
        <w:pStyle w:val="NoSpacing"/>
        <w:jc w:val="both"/>
        <w:rPr>
          <w:rFonts w:ascii="Times New Roman" w:hAnsi="Times New Roman" w:cs="Times New Roman"/>
          <w:sz w:val="24"/>
          <w:szCs w:val="24"/>
        </w:rPr>
      </w:pPr>
      <w:r w:rsidRPr="00DF7007">
        <w:rPr>
          <w:rFonts w:ascii="Times New Roman" w:hAnsi="Times New Roman" w:cs="Times New Roman"/>
          <w:noProof/>
          <w:sz w:val="24"/>
          <w:szCs w:val="24"/>
        </w:rPr>
        <w:drawing>
          <wp:inline distT="0" distB="0" distL="0" distR="0" wp14:anchorId="390F7144" wp14:editId="20790EC7">
            <wp:extent cx="5505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371725"/>
                    </a:xfrm>
                    <a:prstGeom prst="rect">
                      <a:avLst/>
                    </a:prstGeom>
                  </pic:spPr>
                </pic:pic>
              </a:graphicData>
            </a:graphic>
          </wp:inline>
        </w:drawing>
      </w:r>
    </w:p>
    <w:p w14:paraId="13070602" w14:textId="4BF9E342" w:rsidR="00D653E7" w:rsidRDefault="00D653E7" w:rsidP="00DF7007">
      <w:pPr>
        <w:pStyle w:val="NoSpacing"/>
        <w:jc w:val="both"/>
        <w:rPr>
          <w:rFonts w:ascii="Times New Roman" w:hAnsi="Times New Roman" w:cs="Times New Roman"/>
          <w:sz w:val="24"/>
          <w:szCs w:val="24"/>
        </w:rPr>
      </w:pPr>
    </w:p>
    <w:p w14:paraId="4C9028AD" w14:textId="4BFDFFA6" w:rsidR="00DF7007" w:rsidRDefault="00DF7007" w:rsidP="00DF7007">
      <w:pPr>
        <w:pStyle w:val="NoSpacing"/>
        <w:jc w:val="both"/>
        <w:rPr>
          <w:rFonts w:ascii="Times New Roman" w:hAnsi="Times New Roman" w:cs="Times New Roman"/>
          <w:sz w:val="24"/>
          <w:szCs w:val="24"/>
        </w:rPr>
      </w:pPr>
    </w:p>
    <w:p w14:paraId="6A4567A2" w14:textId="03A59403" w:rsidR="00DF7007" w:rsidRDefault="00DF7007" w:rsidP="00DF7007">
      <w:pPr>
        <w:pStyle w:val="NoSpacing"/>
        <w:jc w:val="both"/>
        <w:rPr>
          <w:rFonts w:ascii="Times New Roman" w:hAnsi="Times New Roman" w:cs="Times New Roman"/>
          <w:sz w:val="24"/>
          <w:szCs w:val="24"/>
        </w:rPr>
      </w:pPr>
    </w:p>
    <w:p w14:paraId="022BE89F" w14:textId="6987D1B5" w:rsidR="00DF7007" w:rsidRDefault="00DF7007" w:rsidP="00DF7007">
      <w:pPr>
        <w:pStyle w:val="NoSpacing"/>
        <w:jc w:val="both"/>
        <w:rPr>
          <w:rFonts w:ascii="Times New Roman" w:hAnsi="Times New Roman" w:cs="Times New Roman"/>
          <w:sz w:val="24"/>
          <w:szCs w:val="24"/>
        </w:rPr>
      </w:pPr>
    </w:p>
    <w:p w14:paraId="1A850492" w14:textId="7B179E53" w:rsidR="00DF7007" w:rsidRDefault="00DF7007">
      <w:pPr>
        <w:rPr>
          <w:rFonts w:ascii="Times New Roman" w:hAnsi="Times New Roman" w:cs="Times New Roman"/>
          <w:sz w:val="24"/>
          <w:szCs w:val="24"/>
        </w:rPr>
      </w:pPr>
      <w:r>
        <w:rPr>
          <w:rFonts w:ascii="Times New Roman" w:hAnsi="Times New Roman" w:cs="Times New Roman"/>
          <w:sz w:val="24"/>
          <w:szCs w:val="24"/>
        </w:rPr>
        <w:br w:type="page"/>
      </w:r>
    </w:p>
    <w:p w14:paraId="3742769C" w14:textId="52FB62E8" w:rsidR="00D653E7" w:rsidRPr="00DF7007" w:rsidRDefault="00DF7007" w:rsidP="00DF7007">
      <w:pPr>
        <w:pStyle w:val="NoSpacing"/>
        <w:jc w:val="both"/>
        <w:rPr>
          <w:rFonts w:ascii="Times New Roman" w:hAnsi="Times New Roman" w:cs="Times New Roman"/>
          <w:b/>
          <w:bCs/>
          <w:sz w:val="28"/>
          <w:szCs w:val="28"/>
        </w:rPr>
      </w:pPr>
      <w:r w:rsidRPr="00DF7007">
        <w:rPr>
          <w:rFonts w:ascii="Times New Roman" w:hAnsi="Times New Roman" w:cs="Times New Roman"/>
          <w:b/>
          <w:bCs/>
          <w:sz w:val="28"/>
          <w:szCs w:val="28"/>
        </w:rPr>
        <w:t>International competition and firm performance:</w:t>
      </w:r>
      <w:r w:rsidRPr="00DF7007">
        <w:rPr>
          <w:rFonts w:ascii="Times New Roman" w:hAnsi="Times New Roman" w:cs="Times New Roman"/>
          <w:b/>
          <w:bCs/>
          <w:sz w:val="28"/>
          <w:szCs w:val="28"/>
        </w:rPr>
        <w:t xml:space="preserve"> </w:t>
      </w:r>
      <w:r w:rsidRPr="00DF7007">
        <w:rPr>
          <w:rFonts w:ascii="Times New Roman" w:hAnsi="Times New Roman" w:cs="Times New Roman"/>
          <w:b/>
          <w:bCs/>
          <w:sz w:val="28"/>
          <w:szCs w:val="28"/>
        </w:rPr>
        <w:t>Evidence from Belgium</w:t>
      </w:r>
    </w:p>
    <w:p w14:paraId="110E39B2" w14:textId="10545EA3" w:rsidR="00DF7007" w:rsidRPr="00DF7007" w:rsidRDefault="00DF7007" w:rsidP="00DF7007">
      <w:pPr>
        <w:pStyle w:val="NoSpacing"/>
        <w:jc w:val="both"/>
        <w:rPr>
          <w:rFonts w:ascii="Times New Roman" w:hAnsi="Times New Roman" w:cs="Times New Roman"/>
          <w:i/>
          <w:iCs/>
          <w:sz w:val="24"/>
          <w:szCs w:val="24"/>
        </w:rPr>
      </w:pPr>
      <w:r w:rsidRPr="00DF7007">
        <w:rPr>
          <w:rFonts w:ascii="Times New Roman" w:hAnsi="Times New Roman" w:cs="Times New Roman"/>
          <w:i/>
          <w:iCs/>
          <w:sz w:val="24"/>
          <w:szCs w:val="24"/>
        </w:rPr>
        <w:t xml:space="preserve">by Jan De </w:t>
      </w:r>
      <w:proofErr w:type="spellStart"/>
      <w:r w:rsidRPr="00DF7007">
        <w:rPr>
          <w:rFonts w:ascii="Times New Roman" w:hAnsi="Times New Roman" w:cs="Times New Roman"/>
          <w:i/>
          <w:iCs/>
          <w:sz w:val="24"/>
          <w:szCs w:val="24"/>
        </w:rPr>
        <w:t>Loecker</w:t>
      </w:r>
      <w:proofErr w:type="spellEnd"/>
      <w:r w:rsidRPr="00DF7007">
        <w:rPr>
          <w:rFonts w:ascii="Times New Roman" w:hAnsi="Times New Roman" w:cs="Times New Roman"/>
          <w:i/>
          <w:iCs/>
          <w:sz w:val="24"/>
          <w:szCs w:val="24"/>
        </w:rPr>
        <w:t>, Catherine Fuss and</w:t>
      </w:r>
      <w:r w:rsidRPr="00DF7007">
        <w:rPr>
          <w:rFonts w:ascii="Times New Roman" w:hAnsi="Times New Roman" w:cs="Times New Roman"/>
          <w:i/>
          <w:iCs/>
          <w:sz w:val="24"/>
          <w:szCs w:val="24"/>
        </w:rPr>
        <w:t xml:space="preserve"> </w:t>
      </w:r>
      <w:r w:rsidRPr="00DF7007">
        <w:rPr>
          <w:rFonts w:ascii="Times New Roman" w:hAnsi="Times New Roman" w:cs="Times New Roman"/>
          <w:i/>
          <w:iCs/>
          <w:sz w:val="24"/>
          <w:szCs w:val="24"/>
        </w:rPr>
        <w:t xml:space="preserve">Johannes Van </w:t>
      </w:r>
      <w:proofErr w:type="spellStart"/>
      <w:r w:rsidRPr="00DF7007">
        <w:rPr>
          <w:rFonts w:ascii="Times New Roman" w:hAnsi="Times New Roman" w:cs="Times New Roman"/>
          <w:i/>
          <w:iCs/>
          <w:sz w:val="24"/>
          <w:szCs w:val="24"/>
        </w:rPr>
        <w:t>Biesebroeck</w:t>
      </w:r>
      <w:proofErr w:type="spellEnd"/>
      <w:r w:rsidRPr="00DF7007">
        <w:rPr>
          <w:rFonts w:ascii="Times New Roman" w:hAnsi="Times New Roman" w:cs="Times New Roman"/>
          <w:i/>
          <w:iCs/>
          <w:sz w:val="24"/>
          <w:szCs w:val="24"/>
        </w:rPr>
        <w:t xml:space="preserve"> (2014)</w:t>
      </w:r>
    </w:p>
    <w:p w14:paraId="2FE4DC01" w14:textId="77777777" w:rsidR="00DF7007" w:rsidRPr="00DF7007" w:rsidRDefault="00DF7007" w:rsidP="00DF7007">
      <w:pPr>
        <w:pStyle w:val="NoSpacing"/>
        <w:jc w:val="both"/>
        <w:rPr>
          <w:rFonts w:ascii="Times New Roman" w:hAnsi="Times New Roman" w:cs="Times New Roman"/>
          <w:sz w:val="24"/>
          <w:szCs w:val="24"/>
        </w:rPr>
      </w:pPr>
    </w:p>
    <w:p w14:paraId="3A860F46" w14:textId="30E1A2AC" w:rsidR="00D653E7" w:rsidRPr="00DF7007" w:rsidRDefault="00D653E7" w:rsidP="00DF7007">
      <w:pPr>
        <w:autoSpaceDE w:val="0"/>
        <w:autoSpaceDN w:val="0"/>
        <w:adjustRightInd w:val="0"/>
        <w:spacing w:after="0" w:line="240" w:lineRule="auto"/>
        <w:jc w:val="both"/>
        <w:rPr>
          <w:rFonts w:ascii="Times New Roman" w:hAnsi="Times New Roman" w:cs="Times New Roman"/>
          <w:sz w:val="24"/>
          <w:szCs w:val="24"/>
        </w:rPr>
      </w:pPr>
      <w:r w:rsidRPr="00DF7007">
        <w:rPr>
          <w:rFonts w:ascii="Times New Roman" w:hAnsi="Times New Roman" w:cs="Times New Roman"/>
          <w:sz w:val="24"/>
          <w:szCs w:val="24"/>
        </w:rPr>
        <w:t xml:space="preserve">To make the sample, </w:t>
      </w:r>
      <w:r w:rsidRPr="00DF7007">
        <w:rPr>
          <w:rFonts w:ascii="Times New Roman" w:hAnsi="Times New Roman" w:cs="Times New Roman"/>
          <w:sz w:val="24"/>
          <w:szCs w:val="24"/>
        </w:rPr>
        <w:t>fi</w:t>
      </w:r>
      <w:r w:rsidRPr="00DF7007">
        <w:rPr>
          <w:rFonts w:ascii="Times New Roman" w:hAnsi="Times New Roman" w:cs="Times New Roman"/>
          <w:sz w:val="24"/>
          <w:szCs w:val="24"/>
        </w:rPr>
        <w:t>rms must</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at least once over the sample period report positive</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employment, a physical capital</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stock (tangible </w:t>
      </w:r>
      <w:r w:rsidRPr="00DF7007">
        <w:rPr>
          <w:rFonts w:ascii="Times New Roman" w:hAnsi="Times New Roman" w:cs="Times New Roman"/>
          <w:sz w:val="24"/>
          <w:szCs w:val="24"/>
        </w:rPr>
        <w:t>fi</w:t>
      </w:r>
      <w:r w:rsidRPr="00DF7007">
        <w:rPr>
          <w:rFonts w:ascii="Times New Roman" w:hAnsi="Times New Roman" w:cs="Times New Roman"/>
          <w:sz w:val="24"/>
          <w:szCs w:val="24"/>
        </w:rPr>
        <w:t>xed assets) above 100 euro, and positive total</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assets. The initial</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analysis is limited to </w:t>
      </w:r>
      <w:r w:rsidRPr="00DF7007">
        <w:rPr>
          <w:rFonts w:ascii="Times New Roman" w:hAnsi="Times New Roman" w:cs="Times New Roman"/>
          <w:sz w:val="24"/>
          <w:szCs w:val="24"/>
        </w:rPr>
        <w:t>fi</w:t>
      </w:r>
      <w:r w:rsidRPr="00DF7007">
        <w:rPr>
          <w:rFonts w:ascii="Times New Roman" w:hAnsi="Times New Roman" w:cs="Times New Roman"/>
          <w:sz w:val="24"/>
          <w:szCs w:val="24"/>
        </w:rPr>
        <w:t>rms that report manufacturing as their primary sector of</w:t>
      </w:r>
    </w:p>
    <w:p w14:paraId="1E02744C" w14:textId="54AA4745" w:rsidR="00D653E7" w:rsidRPr="00DF7007" w:rsidRDefault="00D653E7" w:rsidP="00DF7007">
      <w:pPr>
        <w:autoSpaceDE w:val="0"/>
        <w:autoSpaceDN w:val="0"/>
        <w:adjustRightInd w:val="0"/>
        <w:spacing w:after="0" w:line="240" w:lineRule="auto"/>
        <w:jc w:val="both"/>
        <w:rPr>
          <w:rFonts w:ascii="Times New Roman" w:hAnsi="Times New Roman" w:cs="Times New Roman"/>
          <w:sz w:val="24"/>
          <w:szCs w:val="24"/>
        </w:rPr>
      </w:pPr>
      <w:r w:rsidRPr="00DF7007">
        <w:rPr>
          <w:rFonts w:ascii="Times New Roman" w:hAnsi="Times New Roman" w:cs="Times New Roman"/>
          <w:sz w:val="24"/>
          <w:szCs w:val="24"/>
        </w:rPr>
        <w:t>activity.</w:t>
      </w:r>
      <w:r w:rsidR="00DF7007" w:rsidRPr="00DF7007">
        <w:rPr>
          <w:rStyle w:val="FootnoteReference"/>
          <w:rFonts w:ascii="Times New Roman" w:hAnsi="Times New Roman" w:cs="Times New Roman"/>
          <w:sz w:val="24"/>
          <w:szCs w:val="24"/>
        </w:rPr>
        <w:t xml:space="preserve"> </w:t>
      </w:r>
      <w:r w:rsidR="00DF7007" w:rsidRPr="00DF7007">
        <w:rPr>
          <w:rStyle w:val="FootnoteReference"/>
          <w:rFonts w:ascii="Times New Roman" w:hAnsi="Times New Roman" w:cs="Times New Roman"/>
          <w:sz w:val="24"/>
          <w:szCs w:val="24"/>
        </w:rPr>
        <w:footnoteReference w:id="2"/>
      </w:r>
    </w:p>
    <w:p w14:paraId="76D072DA" w14:textId="77777777" w:rsidR="00D653E7" w:rsidRPr="00DF7007" w:rsidRDefault="00D653E7" w:rsidP="00DF7007">
      <w:pPr>
        <w:autoSpaceDE w:val="0"/>
        <w:autoSpaceDN w:val="0"/>
        <w:adjustRightInd w:val="0"/>
        <w:spacing w:after="0" w:line="240" w:lineRule="auto"/>
        <w:jc w:val="both"/>
        <w:rPr>
          <w:rFonts w:ascii="Times New Roman" w:hAnsi="Times New Roman" w:cs="Times New Roman"/>
          <w:sz w:val="24"/>
          <w:szCs w:val="24"/>
        </w:rPr>
      </w:pPr>
    </w:p>
    <w:p w14:paraId="53638B98" w14:textId="562FCE88" w:rsidR="00D653E7" w:rsidRPr="00DF7007" w:rsidRDefault="00D653E7" w:rsidP="00DF7007">
      <w:pPr>
        <w:autoSpaceDE w:val="0"/>
        <w:autoSpaceDN w:val="0"/>
        <w:adjustRightInd w:val="0"/>
        <w:spacing w:after="0" w:line="240" w:lineRule="auto"/>
        <w:jc w:val="both"/>
        <w:rPr>
          <w:rFonts w:ascii="Times New Roman" w:hAnsi="Times New Roman" w:cs="Times New Roman"/>
          <w:sz w:val="24"/>
          <w:szCs w:val="24"/>
        </w:rPr>
      </w:pPr>
      <w:r w:rsidRPr="00DF7007">
        <w:rPr>
          <w:rFonts w:ascii="Times New Roman" w:hAnsi="Times New Roman" w:cs="Times New Roman"/>
          <w:sz w:val="24"/>
          <w:szCs w:val="24"/>
        </w:rPr>
        <w:t xml:space="preserve">The annual accounts provide </w:t>
      </w:r>
      <w:r w:rsidRPr="00DF7007">
        <w:rPr>
          <w:rFonts w:ascii="Times New Roman" w:hAnsi="Times New Roman" w:cs="Times New Roman"/>
          <w:sz w:val="24"/>
          <w:szCs w:val="24"/>
        </w:rPr>
        <w:t>fi</w:t>
      </w:r>
      <w:r w:rsidRPr="00DF7007">
        <w:rPr>
          <w:rFonts w:ascii="Times New Roman" w:hAnsi="Times New Roman" w:cs="Times New Roman"/>
          <w:sz w:val="24"/>
          <w:szCs w:val="24"/>
        </w:rPr>
        <w:t>rm-level information on the wage bill, employment</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(in number of full-time equivalent employees), tangible </w:t>
      </w:r>
      <w:r w:rsidRPr="00DF7007">
        <w:rPr>
          <w:rFonts w:ascii="Times New Roman" w:hAnsi="Times New Roman" w:cs="Times New Roman"/>
          <w:sz w:val="24"/>
          <w:szCs w:val="24"/>
        </w:rPr>
        <w:t>fi</w:t>
      </w:r>
      <w:r w:rsidRPr="00DF7007">
        <w:rPr>
          <w:rFonts w:ascii="Times New Roman" w:hAnsi="Times New Roman" w:cs="Times New Roman"/>
          <w:sz w:val="24"/>
          <w:szCs w:val="24"/>
        </w:rPr>
        <w:t>xed assets at the beginning</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and end of the year, and value added. These statistics have been corrected, annualized,</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and extrapolated when necessary.</w:t>
      </w:r>
      <w:r w:rsidR="00DF7007" w:rsidRPr="00DF7007">
        <w:rPr>
          <w:rStyle w:val="FootnoteReference"/>
          <w:rFonts w:ascii="Times New Roman" w:hAnsi="Times New Roman" w:cs="Times New Roman"/>
          <w:sz w:val="24"/>
          <w:szCs w:val="24"/>
        </w:rPr>
        <w:footnoteReference w:id="3"/>
      </w:r>
      <w:r w:rsidRPr="00DF7007">
        <w:rPr>
          <w:rFonts w:ascii="Times New Roman" w:hAnsi="Times New Roman" w:cs="Times New Roman"/>
          <w:sz w:val="24"/>
          <w:szCs w:val="24"/>
        </w:rPr>
        <w:t xml:space="preserve"> The VAT database reports </w:t>
      </w:r>
      <w:r w:rsidRPr="00DF7007">
        <w:rPr>
          <w:rFonts w:ascii="Times New Roman" w:hAnsi="Times New Roman" w:cs="Times New Roman"/>
          <w:sz w:val="24"/>
          <w:szCs w:val="24"/>
        </w:rPr>
        <w:t>fi</w:t>
      </w:r>
      <w:r w:rsidRPr="00DF7007">
        <w:rPr>
          <w:rFonts w:ascii="Times New Roman" w:hAnsi="Times New Roman" w:cs="Times New Roman"/>
          <w:sz w:val="24"/>
          <w:szCs w:val="24"/>
        </w:rPr>
        <w:t>rm sales (total</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 xml:space="preserve">revenue over all its products) and intermediate input consumption. For large </w:t>
      </w:r>
      <w:r w:rsidRPr="00DF7007">
        <w:rPr>
          <w:rFonts w:ascii="Times New Roman" w:hAnsi="Times New Roman" w:cs="Times New Roman"/>
          <w:sz w:val="24"/>
          <w:szCs w:val="24"/>
        </w:rPr>
        <w:t>fi</w:t>
      </w:r>
      <w:r w:rsidRPr="00DF7007">
        <w:rPr>
          <w:rFonts w:ascii="Times New Roman" w:hAnsi="Times New Roman" w:cs="Times New Roman"/>
          <w:sz w:val="24"/>
          <w:szCs w:val="24"/>
        </w:rPr>
        <w:t>rms</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the same information is also reported in the annual accounts, but the coverage is far</w:t>
      </w:r>
      <w:r w:rsidRPr="00DF7007">
        <w:rPr>
          <w:rFonts w:ascii="Times New Roman" w:hAnsi="Times New Roman" w:cs="Times New Roman"/>
          <w:sz w:val="24"/>
          <w:szCs w:val="24"/>
        </w:rPr>
        <w:t xml:space="preserve"> </w:t>
      </w:r>
      <w:r w:rsidRPr="00DF7007">
        <w:rPr>
          <w:rFonts w:ascii="Times New Roman" w:hAnsi="Times New Roman" w:cs="Times New Roman"/>
          <w:sz w:val="24"/>
          <w:szCs w:val="24"/>
        </w:rPr>
        <w:t>more extensive from the VAT reports.</w:t>
      </w:r>
      <w:r w:rsidR="00DF7007" w:rsidRPr="00DF7007">
        <w:rPr>
          <w:rFonts w:ascii="Times New Roman" w:hAnsi="Times New Roman" w:cs="Times New Roman"/>
          <w:sz w:val="24"/>
          <w:szCs w:val="24"/>
        </w:rPr>
        <w:t xml:space="preserve"> </w:t>
      </w:r>
      <w:r w:rsidR="00DF7007" w:rsidRPr="00DF7007">
        <w:rPr>
          <w:rFonts w:ascii="Times New Roman" w:hAnsi="Times New Roman" w:cs="Times New Roman"/>
          <w:sz w:val="24"/>
          <w:szCs w:val="24"/>
        </w:rPr>
        <w:t>De</w:t>
      </w:r>
      <w:r w:rsidR="00DF7007" w:rsidRPr="00DF7007">
        <w:rPr>
          <w:rFonts w:ascii="Times New Roman" w:hAnsi="Times New Roman" w:cs="Times New Roman"/>
          <w:sz w:val="24"/>
          <w:szCs w:val="24"/>
        </w:rPr>
        <w:t>fl</w:t>
      </w:r>
      <w:r w:rsidR="00DF7007" w:rsidRPr="00DF7007">
        <w:rPr>
          <w:rFonts w:ascii="Times New Roman" w:hAnsi="Times New Roman" w:cs="Times New Roman"/>
          <w:sz w:val="24"/>
          <w:szCs w:val="24"/>
        </w:rPr>
        <w:t>ators are taken from national accounts</w:t>
      </w:r>
      <w:r w:rsidR="00DF7007" w:rsidRPr="00DF7007">
        <w:rPr>
          <w:rFonts w:ascii="Times New Roman" w:hAnsi="Times New Roman" w:cs="Times New Roman"/>
          <w:sz w:val="24"/>
          <w:szCs w:val="24"/>
        </w:rPr>
        <w:t xml:space="preserve"> </w:t>
      </w:r>
      <w:r w:rsidR="00DF7007" w:rsidRPr="00DF7007">
        <w:rPr>
          <w:rFonts w:ascii="Times New Roman" w:hAnsi="Times New Roman" w:cs="Times New Roman"/>
          <w:sz w:val="24"/>
          <w:szCs w:val="24"/>
        </w:rPr>
        <w:t>and are available at the 2-digit NACE Revision 2 level.</w:t>
      </w:r>
    </w:p>
    <w:sectPr w:rsidR="00D653E7" w:rsidRPr="00DF7007" w:rsidSect="00C9247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6C46" w14:textId="77777777" w:rsidR="00D653E7" w:rsidRDefault="00D653E7" w:rsidP="00D653E7">
      <w:pPr>
        <w:spacing w:after="0" w:line="240" w:lineRule="auto"/>
      </w:pPr>
      <w:r>
        <w:separator/>
      </w:r>
    </w:p>
  </w:endnote>
  <w:endnote w:type="continuationSeparator" w:id="0">
    <w:p w14:paraId="4BE287D6" w14:textId="77777777" w:rsidR="00D653E7" w:rsidRDefault="00D653E7" w:rsidP="00D6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82D7" w14:textId="77777777" w:rsidR="00D653E7" w:rsidRDefault="00D653E7" w:rsidP="00D653E7">
      <w:pPr>
        <w:spacing w:after="0" w:line="240" w:lineRule="auto"/>
      </w:pPr>
      <w:r>
        <w:separator/>
      </w:r>
    </w:p>
  </w:footnote>
  <w:footnote w:type="continuationSeparator" w:id="0">
    <w:p w14:paraId="6CBFF3F6" w14:textId="77777777" w:rsidR="00D653E7" w:rsidRDefault="00D653E7" w:rsidP="00D653E7">
      <w:pPr>
        <w:spacing w:after="0" w:line="240" w:lineRule="auto"/>
      </w:pPr>
      <w:r>
        <w:continuationSeparator/>
      </w:r>
    </w:p>
  </w:footnote>
  <w:footnote w:id="1">
    <w:p w14:paraId="647D36EB" w14:textId="77777777" w:rsidR="00DF7007" w:rsidRPr="00DF7007" w:rsidRDefault="00DF7007" w:rsidP="00DF7007">
      <w:pPr>
        <w:pStyle w:val="FootnoteText"/>
        <w:rPr>
          <w:rFonts w:ascii="Times New Roman" w:hAnsi="Times New Roman" w:cs="Times New Roman"/>
          <w:sz w:val="18"/>
          <w:szCs w:val="18"/>
        </w:rPr>
      </w:pPr>
      <w:r w:rsidRPr="00DF7007">
        <w:rPr>
          <w:rStyle w:val="FootnoteReference"/>
          <w:rFonts w:ascii="Times New Roman" w:hAnsi="Times New Roman" w:cs="Times New Roman"/>
          <w:sz w:val="18"/>
          <w:szCs w:val="18"/>
        </w:rPr>
        <w:footnoteRef/>
      </w:r>
      <w:r w:rsidRPr="00DF7007">
        <w:rPr>
          <w:rFonts w:ascii="Times New Roman" w:hAnsi="Times New Roman" w:cs="Times New Roman"/>
          <w:sz w:val="18"/>
          <w:szCs w:val="18"/>
        </w:rPr>
        <w:t xml:space="preserve"> In particular, the average of 17,140 for the 1996-2016 period masks an increase from 14,757 firms in 1996 to 21,480 firms in 2015. The total is slightly lower in 2016 as not all annual accounts information had yet been added to the administrative data source we rely on. </w:t>
      </w:r>
    </w:p>
  </w:footnote>
  <w:footnote w:id="2">
    <w:p w14:paraId="34B6676B" w14:textId="77777777" w:rsidR="00DF7007" w:rsidRPr="00DF7007" w:rsidRDefault="00DF7007" w:rsidP="00DF7007">
      <w:pPr>
        <w:autoSpaceDE w:val="0"/>
        <w:autoSpaceDN w:val="0"/>
        <w:adjustRightInd w:val="0"/>
        <w:spacing w:after="0" w:line="240" w:lineRule="auto"/>
        <w:rPr>
          <w:rFonts w:ascii="Times New Roman" w:hAnsi="Times New Roman" w:cs="Times New Roman"/>
          <w:sz w:val="18"/>
          <w:szCs w:val="18"/>
        </w:rPr>
      </w:pPr>
      <w:r w:rsidRPr="00DF7007">
        <w:rPr>
          <w:rStyle w:val="FootnoteReference"/>
          <w:rFonts w:ascii="Times New Roman" w:hAnsi="Times New Roman" w:cs="Times New Roman"/>
          <w:sz w:val="18"/>
          <w:szCs w:val="18"/>
        </w:rPr>
        <w:footnoteRef/>
      </w:r>
      <w:r w:rsidRPr="00DF7007">
        <w:rPr>
          <w:rFonts w:ascii="Times New Roman" w:hAnsi="Times New Roman" w:cs="Times New Roman"/>
          <w:sz w:val="18"/>
          <w:szCs w:val="18"/>
        </w:rPr>
        <w:t xml:space="preserve"> For firms that change their main activity over the sample period, we use the NACE code observed most frequently for the entire period. If several NACE codes are observed with equal frequency, we use the most recent one.</w:t>
      </w:r>
    </w:p>
  </w:footnote>
  <w:footnote w:id="3">
    <w:p w14:paraId="4702CB73" w14:textId="39BF589E" w:rsidR="00DF7007" w:rsidRPr="00DF7007" w:rsidRDefault="00DF7007" w:rsidP="00DF7007">
      <w:pPr>
        <w:autoSpaceDE w:val="0"/>
        <w:autoSpaceDN w:val="0"/>
        <w:adjustRightInd w:val="0"/>
        <w:spacing w:after="0" w:line="240" w:lineRule="auto"/>
        <w:rPr>
          <w:rFonts w:ascii="Times New Roman" w:hAnsi="Times New Roman" w:cs="Times New Roman"/>
          <w:sz w:val="18"/>
          <w:szCs w:val="18"/>
        </w:rPr>
      </w:pPr>
      <w:r w:rsidRPr="00DF7007">
        <w:rPr>
          <w:rStyle w:val="FootnoteReference"/>
          <w:rFonts w:ascii="Times New Roman" w:hAnsi="Times New Roman" w:cs="Times New Roman"/>
          <w:sz w:val="18"/>
          <w:szCs w:val="18"/>
        </w:rPr>
        <w:footnoteRef/>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A few changes are made to the date, year, and number of months in the annual accounts where</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the reported</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numbers would lead to errors. For example, a closing date of January 2, was change</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to December 31 of the previous year in order to attribute the reported (ow) values to the previous</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 xml:space="preserve">year. When the accounting period </w:t>
      </w:r>
      <w:r w:rsidRPr="00DF7007">
        <w:rPr>
          <w:rFonts w:ascii="Times New Roman" w:hAnsi="Times New Roman" w:cs="Times New Roman"/>
          <w:sz w:val="18"/>
          <w:szCs w:val="18"/>
        </w:rPr>
        <w:t>i</w:t>
      </w:r>
      <w:r w:rsidRPr="00DF7007">
        <w:rPr>
          <w:rFonts w:ascii="Times New Roman" w:hAnsi="Times New Roman" w:cs="Times New Roman"/>
          <w:sz w:val="18"/>
          <w:szCs w:val="18"/>
        </w:rPr>
        <w:t>d</w:t>
      </w:r>
      <w:r w:rsidRPr="00DF7007">
        <w:rPr>
          <w:rFonts w:ascii="Times New Roman" w:hAnsi="Times New Roman" w:cs="Times New Roman"/>
          <w:sz w:val="18"/>
          <w:szCs w:val="18"/>
        </w:rPr>
        <w:t>ent</w:t>
      </w:r>
      <w:r w:rsidRPr="00DF7007">
        <w:rPr>
          <w:rFonts w:ascii="Times New Roman" w:hAnsi="Times New Roman" w:cs="Times New Roman"/>
          <w:sz w:val="18"/>
          <w:szCs w:val="18"/>
        </w:rPr>
        <w:t>i</w:t>
      </w:r>
      <w:r w:rsidRPr="00DF7007">
        <w:rPr>
          <w:rFonts w:ascii="Times New Roman" w:hAnsi="Times New Roman" w:cs="Times New Roman"/>
          <w:sz w:val="18"/>
          <w:szCs w:val="18"/>
        </w:rPr>
        <w:t>fi</w:t>
      </w:r>
      <w:r w:rsidRPr="00DF7007">
        <w:rPr>
          <w:rFonts w:ascii="Times New Roman" w:hAnsi="Times New Roman" w:cs="Times New Roman"/>
          <w:sz w:val="18"/>
          <w:szCs w:val="18"/>
        </w:rPr>
        <w:t xml:space="preserve">ers from the calendar year, </w:t>
      </w:r>
      <w:r w:rsidRPr="00DF7007">
        <w:rPr>
          <w:rFonts w:ascii="Times New Roman" w:hAnsi="Times New Roman" w:cs="Times New Roman"/>
          <w:sz w:val="18"/>
          <w:szCs w:val="18"/>
        </w:rPr>
        <w:t>fl</w:t>
      </w:r>
      <w:r w:rsidRPr="00DF7007">
        <w:rPr>
          <w:rFonts w:ascii="Times New Roman" w:hAnsi="Times New Roman" w:cs="Times New Roman"/>
          <w:sz w:val="18"/>
          <w:szCs w:val="18"/>
        </w:rPr>
        <w:t>ows are adjusted by taking a</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 xml:space="preserve">weighted average of t and t + 1 </w:t>
      </w:r>
      <w:r w:rsidRPr="00DF7007">
        <w:rPr>
          <w:rFonts w:ascii="Times New Roman" w:hAnsi="Times New Roman" w:cs="Times New Roman"/>
          <w:sz w:val="18"/>
          <w:szCs w:val="18"/>
        </w:rPr>
        <w:t>fl</w:t>
      </w:r>
      <w:r w:rsidRPr="00DF7007">
        <w:rPr>
          <w:rFonts w:ascii="Times New Roman" w:hAnsi="Times New Roman" w:cs="Times New Roman"/>
          <w:sz w:val="18"/>
          <w:szCs w:val="18"/>
        </w:rPr>
        <w:t>ows. Stocks are adjusted by adding to the current year stock the</w:t>
      </w:r>
      <w:r w:rsidRPr="00DF7007">
        <w:rPr>
          <w:rFonts w:ascii="Times New Roman" w:hAnsi="Times New Roman" w:cs="Times New Roman"/>
          <w:sz w:val="18"/>
          <w:szCs w:val="18"/>
        </w:rPr>
        <w:t xml:space="preserve"> </w:t>
      </w:r>
      <w:r w:rsidRPr="00DF7007">
        <w:rPr>
          <w:rFonts w:ascii="Times New Roman" w:hAnsi="Times New Roman" w:cs="Times New Roman"/>
          <w:sz w:val="18"/>
          <w:szCs w:val="18"/>
        </w:rPr>
        <w:t>weighted stock variation between current and next year.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E7"/>
    <w:rsid w:val="00314934"/>
    <w:rsid w:val="00A63052"/>
    <w:rsid w:val="00C92472"/>
    <w:rsid w:val="00D653E7"/>
    <w:rsid w:val="00DF7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B0B7"/>
  <w15:chartTrackingRefBased/>
  <w15:docId w15:val="{2733EEFB-726B-451A-AB75-845B25C3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3E7"/>
    <w:pPr>
      <w:spacing w:after="0" w:line="240" w:lineRule="auto"/>
    </w:pPr>
  </w:style>
  <w:style w:type="paragraph" w:styleId="FootnoteText">
    <w:name w:val="footnote text"/>
    <w:basedOn w:val="Normal"/>
    <w:link w:val="FootnoteTextChar"/>
    <w:uiPriority w:val="99"/>
    <w:semiHidden/>
    <w:unhideWhenUsed/>
    <w:rsid w:val="00D653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3E7"/>
    <w:rPr>
      <w:sz w:val="20"/>
      <w:szCs w:val="20"/>
    </w:rPr>
  </w:style>
  <w:style w:type="character" w:styleId="FootnoteReference">
    <w:name w:val="footnote reference"/>
    <w:basedOn w:val="DefaultParagraphFont"/>
    <w:uiPriority w:val="99"/>
    <w:semiHidden/>
    <w:unhideWhenUsed/>
    <w:rsid w:val="00D65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086">
      <w:bodyDiv w:val="1"/>
      <w:marLeft w:val="0"/>
      <w:marRight w:val="0"/>
      <w:marTop w:val="0"/>
      <w:marBottom w:val="0"/>
      <w:divBdr>
        <w:top w:val="none" w:sz="0" w:space="0" w:color="auto"/>
        <w:left w:val="none" w:sz="0" w:space="0" w:color="auto"/>
        <w:bottom w:val="none" w:sz="0" w:space="0" w:color="auto"/>
        <w:right w:val="none" w:sz="0" w:space="0" w:color="auto"/>
      </w:divBdr>
      <w:divsChild>
        <w:div w:id="227812147">
          <w:marLeft w:val="0"/>
          <w:marRight w:val="0"/>
          <w:marTop w:val="0"/>
          <w:marBottom w:val="0"/>
          <w:divBdr>
            <w:top w:val="none" w:sz="0" w:space="0" w:color="auto"/>
            <w:left w:val="none" w:sz="0" w:space="0" w:color="auto"/>
            <w:bottom w:val="none" w:sz="0" w:space="0" w:color="auto"/>
            <w:right w:val="none" w:sz="0" w:space="0" w:color="auto"/>
          </w:divBdr>
          <w:divsChild>
            <w:div w:id="4339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8E7A-5AE7-4E19-AF28-4ACE86A5C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Forsthuber</dc:creator>
  <cp:keywords/>
  <dc:description/>
  <cp:lastModifiedBy>Florian Forsthuber</cp:lastModifiedBy>
  <cp:revision>1</cp:revision>
  <dcterms:created xsi:type="dcterms:W3CDTF">2022-07-06T13:44:00Z</dcterms:created>
  <dcterms:modified xsi:type="dcterms:W3CDTF">2022-07-06T14:03:00Z</dcterms:modified>
</cp:coreProperties>
</file>