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8F" w:rsidRDefault="00A0508F" w:rsidP="00261956">
      <w:pPr>
        <w:spacing w:line="360" w:lineRule="auto"/>
        <w:jc w:val="center"/>
        <w:rPr>
          <w:b/>
          <w:sz w:val="40"/>
        </w:rPr>
      </w:pPr>
      <w:r w:rsidRPr="00F458C7">
        <w:rPr>
          <w:b/>
          <w:sz w:val="40"/>
        </w:rPr>
        <w:t>Biofuels and platform chemicals using waste biomass as feedstock: making the biorefinery more economically viable</w:t>
      </w:r>
    </w:p>
    <w:sdt>
      <w:sdtPr>
        <w:rPr>
          <w:rFonts w:asciiTheme="minorHAnsi" w:eastAsiaTheme="minorHAnsi" w:hAnsiTheme="minorHAnsi" w:cstheme="minorBidi"/>
          <w:b w:val="0"/>
          <w:bCs w:val="0"/>
          <w:color w:val="auto"/>
          <w:sz w:val="22"/>
          <w:szCs w:val="22"/>
          <w:lang w:val="en-GB" w:eastAsia="en-US"/>
        </w:rPr>
        <w:id w:val="-974287812"/>
        <w:docPartObj>
          <w:docPartGallery w:val="Table of Contents"/>
          <w:docPartUnique/>
        </w:docPartObj>
      </w:sdtPr>
      <w:sdtEndPr>
        <w:rPr>
          <w:noProof/>
        </w:rPr>
      </w:sdtEndPr>
      <w:sdtContent>
        <w:p w:rsidR="002D6117" w:rsidRDefault="002D6117">
          <w:pPr>
            <w:pStyle w:val="TOCHeading"/>
          </w:pPr>
          <w:r>
            <w:t>Contents</w:t>
          </w:r>
        </w:p>
        <w:p w:rsidR="002D6117" w:rsidRDefault="002D6117">
          <w:pPr>
            <w:pStyle w:val="TOC1"/>
            <w:tabs>
              <w:tab w:val="left" w:pos="440"/>
              <w:tab w:val="right" w:leader="dot" w:pos="9016"/>
            </w:tabs>
            <w:rPr>
              <w:noProof/>
            </w:rPr>
          </w:pPr>
          <w:r>
            <w:fldChar w:fldCharType="begin"/>
          </w:r>
          <w:r>
            <w:instrText xml:space="preserve"> TOC \o "1-3" \h \z \u </w:instrText>
          </w:r>
          <w:r>
            <w:fldChar w:fldCharType="separate"/>
          </w:r>
          <w:hyperlink w:anchor="_Toc372644608" w:history="1">
            <w:r w:rsidRPr="000E03A8">
              <w:rPr>
                <w:rStyle w:val="Hyperlink"/>
                <w:noProof/>
              </w:rPr>
              <w:t>1.</w:t>
            </w:r>
            <w:r>
              <w:rPr>
                <w:noProof/>
              </w:rPr>
              <w:tab/>
            </w:r>
            <w:r w:rsidRPr="000E03A8">
              <w:rPr>
                <w:rStyle w:val="Hyperlink"/>
                <w:noProof/>
              </w:rPr>
              <w:t>Introduction</w:t>
            </w:r>
            <w:r>
              <w:rPr>
                <w:noProof/>
                <w:webHidden/>
              </w:rPr>
              <w:tab/>
            </w:r>
            <w:r>
              <w:rPr>
                <w:noProof/>
                <w:webHidden/>
              </w:rPr>
              <w:fldChar w:fldCharType="begin"/>
            </w:r>
            <w:r>
              <w:rPr>
                <w:noProof/>
                <w:webHidden/>
              </w:rPr>
              <w:instrText xml:space="preserve"> PAGEREF _Toc372644608 \h </w:instrText>
            </w:r>
            <w:r>
              <w:rPr>
                <w:noProof/>
                <w:webHidden/>
              </w:rPr>
            </w:r>
            <w:r>
              <w:rPr>
                <w:noProof/>
                <w:webHidden/>
              </w:rPr>
              <w:fldChar w:fldCharType="separate"/>
            </w:r>
            <w:r>
              <w:rPr>
                <w:noProof/>
                <w:webHidden/>
              </w:rPr>
              <w:t>2</w:t>
            </w:r>
            <w:r>
              <w:rPr>
                <w:noProof/>
                <w:webHidden/>
              </w:rPr>
              <w:fldChar w:fldCharType="end"/>
            </w:r>
          </w:hyperlink>
        </w:p>
        <w:p w:rsidR="002D6117" w:rsidRDefault="007E78C1">
          <w:pPr>
            <w:pStyle w:val="TOC1"/>
            <w:tabs>
              <w:tab w:val="left" w:pos="440"/>
              <w:tab w:val="right" w:leader="dot" w:pos="9016"/>
            </w:tabs>
            <w:rPr>
              <w:noProof/>
            </w:rPr>
          </w:pPr>
          <w:hyperlink w:anchor="_Toc372644609" w:history="1">
            <w:r w:rsidR="002D6117" w:rsidRPr="000E03A8">
              <w:rPr>
                <w:rStyle w:val="Hyperlink"/>
                <w:noProof/>
              </w:rPr>
              <w:t>2.</w:t>
            </w:r>
            <w:r w:rsidR="002D6117">
              <w:rPr>
                <w:noProof/>
              </w:rPr>
              <w:tab/>
            </w:r>
            <w:r w:rsidR="002D6117" w:rsidRPr="000E03A8">
              <w:rPr>
                <w:rStyle w:val="Hyperlink"/>
                <w:noProof/>
              </w:rPr>
              <w:t>Ionic liquids</w:t>
            </w:r>
            <w:r w:rsidR="002D6117">
              <w:rPr>
                <w:noProof/>
                <w:webHidden/>
              </w:rPr>
              <w:tab/>
            </w:r>
            <w:r w:rsidR="002D6117">
              <w:rPr>
                <w:noProof/>
                <w:webHidden/>
              </w:rPr>
              <w:fldChar w:fldCharType="begin"/>
            </w:r>
            <w:r w:rsidR="002D6117">
              <w:rPr>
                <w:noProof/>
                <w:webHidden/>
              </w:rPr>
              <w:instrText xml:space="preserve"> PAGEREF _Toc372644609 \h </w:instrText>
            </w:r>
            <w:r w:rsidR="002D6117">
              <w:rPr>
                <w:noProof/>
                <w:webHidden/>
              </w:rPr>
            </w:r>
            <w:r w:rsidR="002D6117">
              <w:rPr>
                <w:noProof/>
                <w:webHidden/>
              </w:rPr>
              <w:fldChar w:fldCharType="separate"/>
            </w:r>
            <w:r w:rsidR="002D6117">
              <w:rPr>
                <w:noProof/>
                <w:webHidden/>
              </w:rPr>
              <w:t>3</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10" w:history="1">
            <w:r w:rsidR="002D6117" w:rsidRPr="000E03A8">
              <w:rPr>
                <w:rStyle w:val="Hyperlink"/>
                <w:noProof/>
              </w:rPr>
              <w:t>2.1</w:t>
            </w:r>
            <w:r w:rsidR="002D6117">
              <w:rPr>
                <w:noProof/>
              </w:rPr>
              <w:tab/>
            </w:r>
            <w:r w:rsidR="002D6117" w:rsidRPr="000E03A8">
              <w:rPr>
                <w:rStyle w:val="Hyperlink"/>
                <w:noProof/>
              </w:rPr>
              <w:t>General</w:t>
            </w:r>
            <w:r w:rsidR="002D6117">
              <w:rPr>
                <w:noProof/>
                <w:webHidden/>
              </w:rPr>
              <w:tab/>
            </w:r>
            <w:r w:rsidR="002D6117">
              <w:rPr>
                <w:noProof/>
                <w:webHidden/>
              </w:rPr>
              <w:fldChar w:fldCharType="begin"/>
            </w:r>
            <w:r w:rsidR="002D6117">
              <w:rPr>
                <w:noProof/>
                <w:webHidden/>
              </w:rPr>
              <w:instrText xml:space="preserve"> PAGEREF _Toc372644610 \h </w:instrText>
            </w:r>
            <w:r w:rsidR="002D6117">
              <w:rPr>
                <w:noProof/>
                <w:webHidden/>
              </w:rPr>
            </w:r>
            <w:r w:rsidR="002D6117">
              <w:rPr>
                <w:noProof/>
                <w:webHidden/>
              </w:rPr>
              <w:fldChar w:fldCharType="separate"/>
            </w:r>
            <w:r w:rsidR="002D6117">
              <w:rPr>
                <w:noProof/>
                <w:webHidden/>
              </w:rPr>
              <w:t>3</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11" w:history="1">
            <w:r w:rsidR="002D6117" w:rsidRPr="000E03A8">
              <w:rPr>
                <w:rStyle w:val="Hyperlink"/>
                <w:noProof/>
              </w:rPr>
              <w:t>2.2</w:t>
            </w:r>
            <w:r w:rsidR="002D6117">
              <w:rPr>
                <w:noProof/>
              </w:rPr>
              <w:tab/>
            </w:r>
            <w:r w:rsidR="002D6117" w:rsidRPr="000E03A8">
              <w:rPr>
                <w:rStyle w:val="Hyperlink"/>
                <w:noProof/>
              </w:rPr>
              <w:t>Stability</w:t>
            </w:r>
            <w:r w:rsidR="002D6117">
              <w:rPr>
                <w:noProof/>
                <w:webHidden/>
              </w:rPr>
              <w:tab/>
            </w:r>
            <w:r w:rsidR="002D6117">
              <w:rPr>
                <w:noProof/>
                <w:webHidden/>
              </w:rPr>
              <w:fldChar w:fldCharType="begin"/>
            </w:r>
            <w:r w:rsidR="002D6117">
              <w:rPr>
                <w:noProof/>
                <w:webHidden/>
              </w:rPr>
              <w:instrText xml:space="preserve"> PAGEREF _Toc372644611 \h </w:instrText>
            </w:r>
            <w:r w:rsidR="002D6117">
              <w:rPr>
                <w:noProof/>
                <w:webHidden/>
              </w:rPr>
            </w:r>
            <w:r w:rsidR="002D6117">
              <w:rPr>
                <w:noProof/>
                <w:webHidden/>
              </w:rPr>
              <w:fldChar w:fldCharType="separate"/>
            </w:r>
            <w:r w:rsidR="002D6117">
              <w:rPr>
                <w:noProof/>
                <w:webHidden/>
              </w:rPr>
              <w:t>5</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12" w:history="1">
            <w:r w:rsidR="002D6117" w:rsidRPr="000E03A8">
              <w:rPr>
                <w:rStyle w:val="Hyperlink"/>
                <w:noProof/>
              </w:rPr>
              <w:t>2.2.1</w:t>
            </w:r>
            <w:r w:rsidR="002D6117">
              <w:rPr>
                <w:noProof/>
              </w:rPr>
              <w:tab/>
            </w:r>
            <w:r w:rsidR="002D6117" w:rsidRPr="000E03A8">
              <w:rPr>
                <w:rStyle w:val="Hyperlink"/>
                <w:noProof/>
              </w:rPr>
              <w:t>Thermal Stability</w:t>
            </w:r>
            <w:r w:rsidR="002D6117">
              <w:rPr>
                <w:noProof/>
                <w:webHidden/>
              </w:rPr>
              <w:tab/>
            </w:r>
            <w:r w:rsidR="002D6117">
              <w:rPr>
                <w:noProof/>
                <w:webHidden/>
              </w:rPr>
              <w:fldChar w:fldCharType="begin"/>
            </w:r>
            <w:r w:rsidR="002D6117">
              <w:rPr>
                <w:noProof/>
                <w:webHidden/>
              </w:rPr>
              <w:instrText xml:space="preserve"> PAGEREF _Toc372644612 \h </w:instrText>
            </w:r>
            <w:r w:rsidR="002D6117">
              <w:rPr>
                <w:noProof/>
                <w:webHidden/>
              </w:rPr>
            </w:r>
            <w:r w:rsidR="002D6117">
              <w:rPr>
                <w:noProof/>
                <w:webHidden/>
              </w:rPr>
              <w:fldChar w:fldCharType="separate"/>
            </w:r>
            <w:r w:rsidR="002D6117">
              <w:rPr>
                <w:noProof/>
                <w:webHidden/>
              </w:rPr>
              <w:t>5</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13" w:history="1">
            <w:r w:rsidR="002D6117" w:rsidRPr="000E03A8">
              <w:rPr>
                <w:rStyle w:val="Hyperlink"/>
                <w:noProof/>
              </w:rPr>
              <w:t>2.2.2</w:t>
            </w:r>
            <w:r w:rsidR="002D6117">
              <w:rPr>
                <w:noProof/>
              </w:rPr>
              <w:tab/>
            </w:r>
            <w:r w:rsidR="002D6117" w:rsidRPr="000E03A8">
              <w:rPr>
                <w:rStyle w:val="Hyperlink"/>
                <w:noProof/>
              </w:rPr>
              <w:t>Electrochemical Stability</w:t>
            </w:r>
            <w:r w:rsidR="002D6117">
              <w:rPr>
                <w:noProof/>
                <w:webHidden/>
              </w:rPr>
              <w:tab/>
            </w:r>
            <w:r w:rsidR="002D6117">
              <w:rPr>
                <w:noProof/>
                <w:webHidden/>
              </w:rPr>
              <w:fldChar w:fldCharType="begin"/>
            </w:r>
            <w:r w:rsidR="002D6117">
              <w:rPr>
                <w:noProof/>
                <w:webHidden/>
              </w:rPr>
              <w:instrText xml:space="preserve"> PAGEREF _Toc372644613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14" w:history="1">
            <w:r w:rsidR="002D6117" w:rsidRPr="000E03A8">
              <w:rPr>
                <w:rStyle w:val="Hyperlink"/>
                <w:noProof/>
              </w:rPr>
              <w:t>2.3</w:t>
            </w:r>
            <w:r w:rsidR="002D6117">
              <w:rPr>
                <w:noProof/>
              </w:rPr>
              <w:tab/>
            </w:r>
            <w:r w:rsidR="002D6117" w:rsidRPr="000E03A8">
              <w:rPr>
                <w:rStyle w:val="Hyperlink"/>
                <w:noProof/>
              </w:rPr>
              <w:t>Metal Extraction Agents</w:t>
            </w:r>
            <w:r w:rsidR="002D6117">
              <w:rPr>
                <w:noProof/>
                <w:webHidden/>
              </w:rPr>
              <w:tab/>
            </w:r>
            <w:r w:rsidR="002D6117">
              <w:rPr>
                <w:noProof/>
                <w:webHidden/>
              </w:rPr>
              <w:fldChar w:fldCharType="begin"/>
            </w:r>
            <w:r w:rsidR="002D6117">
              <w:rPr>
                <w:noProof/>
                <w:webHidden/>
              </w:rPr>
              <w:instrText xml:space="preserve"> PAGEREF _Toc372644614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15" w:history="1">
            <w:r w:rsidR="002D6117" w:rsidRPr="000E03A8">
              <w:rPr>
                <w:rStyle w:val="Hyperlink"/>
                <w:noProof/>
              </w:rPr>
              <w:t>2.4</w:t>
            </w:r>
            <w:r w:rsidR="002D6117">
              <w:rPr>
                <w:noProof/>
              </w:rPr>
              <w:tab/>
            </w:r>
            <w:r w:rsidR="002D6117" w:rsidRPr="000E03A8">
              <w:rPr>
                <w:rStyle w:val="Hyperlink"/>
                <w:noProof/>
              </w:rPr>
              <w:t>Electrodeposition</w:t>
            </w:r>
            <w:r w:rsidR="002D6117">
              <w:rPr>
                <w:noProof/>
                <w:webHidden/>
              </w:rPr>
              <w:tab/>
            </w:r>
            <w:r w:rsidR="002D6117">
              <w:rPr>
                <w:noProof/>
                <w:webHidden/>
              </w:rPr>
              <w:fldChar w:fldCharType="begin"/>
            </w:r>
            <w:r w:rsidR="002D6117">
              <w:rPr>
                <w:noProof/>
                <w:webHidden/>
              </w:rPr>
              <w:instrText xml:space="preserve"> PAGEREF _Toc372644615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7E78C1">
          <w:pPr>
            <w:pStyle w:val="TOC1"/>
            <w:tabs>
              <w:tab w:val="left" w:pos="440"/>
              <w:tab w:val="right" w:leader="dot" w:pos="9016"/>
            </w:tabs>
            <w:rPr>
              <w:noProof/>
            </w:rPr>
          </w:pPr>
          <w:hyperlink w:anchor="_Toc372644616" w:history="1">
            <w:r w:rsidR="002D6117" w:rsidRPr="000E03A8">
              <w:rPr>
                <w:rStyle w:val="Hyperlink"/>
                <w:noProof/>
              </w:rPr>
              <w:t>3.</w:t>
            </w:r>
            <w:r w:rsidR="002D6117">
              <w:rPr>
                <w:noProof/>
              </w:rPr>
              <w:tab/>
            </w:r>
            <w:r w:rsidR="002D6117" w:rsidRPr="000E03A8">
              <w:rPr>
                <w:rStyle w:val="Hyperlink"/>
                <w:noProof/>
              </w:rPr>
              <w:t>Biorefinery</w:t>
            </w:r>
            <w:r w:rsidR="002D6117">
              <w:rPr>
                <w:noProof/>
                <w:webHidden/>
              </w:rPr>
              <w:tab/>
            </w:r>
            <w:r w:rsidR="002D6117">
              <w:rPr>
                <w:noProof/>
                <w:webHidden/>
              </w:rPr>
              <w:fldChar w:fldCharType="begin"/>
            </w:r>
            <w:r w:rsidR="002D6117">
              <w:rPr>
                <w:noProof/>
                <w:webHidden/>
              </w:rPr>
              <w:instrText xml:space="preserve"> PAGEREF _Toc372644616 \h </w:instrText>
            </w:r>
            <w:r w:rsidR="002D6117">
              <w:rPr>
                <w:noProof/>
                <w:webHidden/>
              </w:rPr>
            </w:r>
            <w:r w:rsidR="002D6117">
              <w:rPr>
                <w:noProof/>
                <w:webHidden/>
              </w:rPr>
              <w:fldChar w:fldCharType="separate"/>
            </w:r>
            <w:r w:rsidR="002D6117">
              <w:rPr>
                <w:noProof/>
                <w:webHidden/>
              </w:rPr>
              <w:t>6</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17" w:history="1">
            <w:r w:rsidR="002D6117" w:rsidRPr="000E03A8">
              <w:rPr>
                <w:rStyle w:val="Hyperlink"/>
                <w:noProof/>
              </w:rPr>
              <w:t>3.1</w:t>
            </w:r>
            <w:r w:rsidR="002D6117">
              <w:rPr>
                <w:noProof/>
              </w:rPr>
              <w:tab/>
            </w:r>
            <w:r w:rsidR="002D6117" w:rsidRPr="000E03A8">
              <w:rPr>
                <w:rStyle w:val="Hyperlink"/>
                <w:noProof/>
              </w:rPr>
              <w:t>Lignocellulose</w:t>
            </w:r>
            <w:r w:rsidR="002D6117">
              <w:rPr>
                <w:noProof/>
                <w:webHidden/>
              </w:rPr>
              <w:tab/>
            </w:r>
            <w:r w:rsidR="002D6117">
              <w:rPr>
                <w:noProof/>
                <w:webHidden/>
              </w:rPr>
              <w:fldChar w:fldCharType="begin"/>
            </w:r>
            <w:r w:rsidR="002D6117">
              <w:rPr>
                <w:noProof/>
                <w:webHidden/>
              </w:rPr>
              <w:instrText xml:space="preserve"> PAGEREF _Toc372644617 \h </w:instrText>
            </w:r>
            <w:r w:rsidR="002D6117">
              <w:rPr>
                <w:noProof/>
                <w:webHidden/>
              </w:rPr>
            </w:r>
            <w:r w:rsidR="002D6117">
              <w:rPr>
                <w:noProof/>
                <w:webHidden/>
              </w:rPr>
              <w:fldChar w:fldCharType="separate"/>
            </w:r>
            <w:r w:rsidR="002D6117">
              <w:rPr>
                <w:noProof/>
                <w:webHidden/>
              </w:rPr>
              <w:t>7</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18" w:history="1">
            <w:r w:rsidR="002D6117" w:rsidRPr="000E03A8">
              <w:rPr>
                <w:rStyle w:val="Hyperlink"/>
                <w:noProof/>
              </w:rPr>
              <w:t>3.1.1</w:t>
            </w:r>
            <w:r w:rsidR="002D6117">
              <w:rPr>
                <w:noProof/>
              </w:rPr>
              <w:tab/>
            </w:r>
            <w:r w:rsidR="002D6117" w:rsidRPr="000E03A8">
              <w:rPr>
                <w:rStyle w:val="Hyperlink"/>
                <w:noProof/>
              </w:rPr>
              <w:t>Cellulose</w:t>
            </w:r>
            <w:r w:rsidR="002D6117">
              <w:rPr>
                <w:noProof/>
                <w:webHidden/>
              </w:rPr>
              <w:tab/>
            </w:r>
            <w:r w:rsidR="002D6117">
              <w:rPr>
                <w:noProof/>
                <w:webHidden/>
              </w:rPr>
              <w:fldChar w:fldCharType="begin"/>
            </w:r>
            <w:r w:rsidR="002D6117">
              <w:rPr>
                <w:noProof/>
                <w:webHidden/>
              </w:rPr>
              <w:instrText xml:space="preserve"> PAGEREF _Toc372644618 \h </w:instrText>
            </w:r>
            <w:r w:rsidR="002D6117">
              <w:rPr>
                <w:noProof/>
                <w:webHidden/>
              </w:rPr>
            </w:r>
            <w:r w:rsidR="002D6117">
              <w:rPr>
                <w:noProof/>
                <w:webHidden/>
              </w:rPr>
              <w:fldChar w:fldCharType="separate"/>
            </w:r>
            <w:r w:rsidR="002D6117">
              <w:rPr>
                <w:noProof/>
                <w:webHidden/>
              </w:rPr>
              <w:t>7</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19" w:history="1">
            <w:r w:rsidR="002D6117" w:rsidRPr="000E03A8">
              <w:rPr>
                <w:rStyle w:val="Hyperlink"/>
                <w:noProof/>
              </w:rPr>
              <w:t>3.1.2</w:t>
            </w:r>
            <w:r w:rsidR="002D6117">
              <w:rPr>
                <w:noProof/>
              </w:rPr>
              <w:tab/>
            </w:r>
            <w:r w:rsidR="002D6117" w:rsidRPr="000E03A8">
              <w:rPr>
                <w:rStyle w:val="Hyperlink"/>
                <w:noProof/>
              </w:rPr>
              <w:t>Hemicellulose</w:t>
            </w:r>
            <w:r w:rsidR="002D6117">
              <w:rPr>
                <w:noProof/>
                <w:webHidden/>
              </w:rPr>
              <w:tab/>
            </w:r>
            <w:r w:rsidR="002D6117">
              <w:rPr>
                <w:noProof/>
                <w:webHidden/>
              </w:rPr>
              <w:fldChar w:fldCharType="begin"/>
            </w:r>
            <w:r w:rsidR="002D6117">
              <w:rPr>
                <w:noProof/>
                <w:webHidden/>
              </w:rPr>
              <w:instrText xml:space="preserve"> PAGEREF _Toc372644619 \h </w:instrText>
            </w:r>
            <w:r w:rsidR="002D6117">
              <w:rPr>
                <w:noProof/>
                <w:webHidden/>
              </w:rPr>
            </w:r>
            <w:r w:rsidR="002D6117">
              <w:rPr>
                <w:noProof/>
                <w:webHidden/>
              </w:rPr>
              <w:fldChar w:fldCharType="separate"/>
            </w:r>
            <w:r w:rsidR="002D6117">
              <w:rPr>
                <w:noProof/>
                <w:webHidden/>
              </w:rPr>
              <w:t>8</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20" w:history="1">
            <w:r w:rsidR="002D6117" w:rsidRPr="000E03A8">
              <w:rPr>
                <w:rStyle w:val="Hyperlink"/>
                <w:noProof/>
              </w:rPr>
              <w:t>3.1.3</w:t>
            </w:r>
            <w:r w:rsidR="002D6117">
              <w:rPr>
                <w:noProof/>
              </w:rPr>
              <w:tab/>
            </w:r>
            <w:r w:rsidR="002D6117" w:rsidRPr="000E03A8">
              <w:rPr>
                <w:rStyle w:val="Hyperlink"/>
                <w:noProof/>
              </w:rPr>
              <w:t>Lignin</w:t>
            </w:r>
            <w:r w:rsidR="002D6117">
              <w:rPr>
                <w:noProof/>
                <w:webHidden/>
              </w:rPr>
              <w:tab/>
            </w:r>
            <w:r w:rsidR="002D6117">
              <w:rPr>
                <w:noProof/>
                <w:webHidden/>
              </w:rPr>
              <w:fldChar w:fldCharType="begin"/>
            </w:r>
            <w:r w:rsidR="002D6117">
              <w:rPr>
                <w:noProof/>
                <w:webHidden/>
              </w:rPr>
              <w:instrText xml:space="preserve"> PAGEREF _Toc372644620 \h </w:instrText>
            </w:r>
            <w:r w:rsidR="002D6117">
              <w:rPr>
                <w:noProof/>
                <w:webHidden/>
              </w:rPr>
            </w:r>
            <w:r w:rsidR="002D6117">
              <w:rPr>
                <w:noProof/>
                <w:webHidden/>
              </w:rPr>
              <w:fldChar w:fldCharType="separate"/>
            </w:r>
            <w:r w:rsidR="002D6117">
              <w:rPr>
                <w:noProof/>
                <w:webHidden/>
              </w:rPr>
              <w:t>8</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21" w:history="1">
            <w:r w:rsidR="002D6117" w:rsidRPr="000E03A8">
              <w:rPr>
                <w:rStyle w:val="Hyperlink"/>
                <w:noProof/>
              </w:rPr>
              <w:t>3.2</w:t>
            </w:r>
            <w:r w:rsidR="002D6117">
              <w:rPr>
                <w:noProof/>
              </w:rPr>
              <w:tab/>
            </w:r>
            <w:r w:rsidR="002D6117" w:rsidRPr="000E03A8">
              <w:rPr>
                <w:rStyle w:val="Hyperlink"/>
                <w:noProof/>
              </w:rPr>
              <w:t>Deconstruction of Lignocellulose</w:t>
            </w:r>
            <w:r w:rsidR="002D6117">
              <w:rPr>
                <w:noProof/>
                <w:webHidden/>
              </w:rPr>
              <w:tab/>
            </w:r>
            <w:r w:rsidR="002D6117">
              <w:rPr>
                <w:noProof/>
                <w:webHidden/>
              </w:rPr>
              <w:fldChar w:fldCharType="begin"/>
            </w:r>
            <w:r w:rsidR="002D6117">
              <w:rPr>
                <w:noProof/>
                <w:webHidden/>
              </w:rPr>
              <w:instrText xml:space="preserve"> PAGEREF _Toc372644621 \h </w:instrText>
            </w:r>
            <w:r w:rsidR="002D6117">
              <w:rPr>
                <w:noProof/>
                <w:webHidden/>
              </w:rPr>
            </w:r>
            <w:r w:rsidR="002D6117">
              <w:rPr>
                <w:noProof/>
                <w:webHidden/>
              </w:rPr>
              <w:fldChar w:fldCharType="separate"/>
            </w:r>
            <w:r w:rsidR="002D6117">
              <w:rPr>
                <w:noProof/>
                <w:webHidden/>
              </w:rPr>
              <w:t>10</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22" w:history="1">
            <w:r w:rsidR="002D6117" w:rsidRPr="000E03A8">
              <w:rPr>
                <w:rStyle w:val="Hyperlink"/>
                <w:noProof/>
              </w:rPr>
              <w:t>3.2.1</w:t>
            </w:r>
            <w:r w:rsidR="002D6117">
              <w:rPr>
                <w:noProof/>
              </w:rPr>
              <w:tab/>
            </w:r>
            <w:r w:rsidR="002D6117" w:rsidRPr="000E03A8">
              <w:rPr>
                <w:rStyle w:val="Hyperlink"/>
                <w:noProof/>
              </w:rPr>
              <w:t>Ionic liquid Pretreatment</w:t>
            </w:r>
            <w:r w:rsidR="002D6117">
              <w:rPr>
                <w:noProof/>
                <w:webHidden/>
              </w:rPr>
              <w:tab/>
            </w:r>
            <w:r w:rsidR="002D6117">
              <w:rPr>
                <w:noProof/>
                <w:webHidden/>
              </w:rPr>
              <w:fldChar w:fldCharType="begin"/>
            </w:r>
            <w:r w:rsidR="002D6117">
              <w:rPr>
                <w:noProof/>
                <w:webHidden/>
              </w:rPr>
              <w:instrText xml:space="preserve"> PAGEREF _Toc372644622 \h </w:instrText>
            </w:r>
            <w:r w:rsidR="002D6117">
              <w:rPr>
                <w:noProof/>
                <w:webHidden/>
              </w:rPr>
            </w:r>
            <w:r w:rsidR="002D6117">
              <w:rPr>
                <w:noProof/>
                <w:webHidden/>
              </w:rPr>
              <w:fldChar w:fldCharType="separate"/>
            </w:r>
            <w:r w:rsidR="002D6117">
              <w:rPr>
                <w:noProof/>
                <w:webHidden/>
              </w:rPr>
              <w:t>12</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23" w:history="1">
            <w:r w:rsidR="002D6117" w:rsidRPr="000E03A8">
              <w:rPr>
                <w:rStyle w:val="Hyperlink"/>
                <w:noProof/>
              </w:rPr>
              <w:t>3.3</w:t>
            </w:r>
            <w:r w:rsidR="002D6117">
              <w:rPr>
                <w:noProof/>
              </w:rPr>
              <w:tab/>
            </w:r>
            <w:r w:rsidR="002D6117" w:rsidRPr="000E03A8">
              <w:rPr>
                <w:rStyle w:val="Hyperlink"/>
                <w:noProof/>
              </w:rPr>
              <w:t>Fuels and Platform Chemicals from Biomass</w:t>
            </w:r>
            <w:r w:rsidR="002D6117">
              <w:rPr>
                <w:noProof/>
                <w:webHidden/>
              </w:rPr>
              <w:tab/>
            </w:r>
            <w:r w:rsidR="002D6117">
              <w:rPr>
                <w:noProof/>
                <w:webHidden/>
              </w:rPr>
              <w:fldChar w:fldCharType="begin"/>
            </w:r>
            <w:r w:rsidR="002D6117">
              <w:rPr>
                <w:noProof/>
                <w:webHidden/>
              </w:rPr>
              <w:instrText xml:space="preserve"> PAGEREF _Toc372644623 \h </w:instrText>
            </w:r>
            <w:r w:rsidR="002D6117">
              <w:rPr>
                <w:noProof/>
                <w:webHidden/>
              </w:rPr>
            </w:r>
            <w:r w:rsidR="002D6117">
              <w:rPr>
                <w:noProof/>
                <w:webHidden/>
              </w:rPr>
              <w:fldChar w:fldCharType="separate"/>
            </w:r>
            <w:r w:rsidR="002D6117">
              <w:rPr>
                <w:noProof/>
                <w:webHidden/>
              </w:rPr>
              <w:t>19</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24" w:history="1">
            <w:r w:rsidR="002D6117" w:rsidRPr="000E03A8">
              <w:rPr>
                <w:rStyle w:val="Hyperlink"/>
                <w:noProof/>
              </w:rPr>
              <w:t>3.3.1</w:t>
            </w:r>
            <w:r w:rsidR="002D6117">
              <w:rPr>
                <w:noProof/>
              </w:rPr>
              <w:tab/>
            </w:r>
            <w:r w:rsidR="002D6117" w:rsidRPr="000E03A8">
              <w:rPr>
                <w:rStyle w:val="Hyperlink"/>
                <w:noProof/>
              </w:rPr>
              <w:t>Gasification</w:t>
            </w:r>
            <w:r w:rsidR="002D6117">
              <w:rPr>
                <w:noProof/>
                <w:webHidden/>
              </w:rPr>
              <w:tab/>
            </w:r>
            <w:r w:rsidR="002D6117">
              <w:rPr>
                <w:noProof/>
                <w:webHidden/>
              </w:rPr>
              <w:fldChar w:fldCharType="begin"/>
            </w:r>
            <w:r w:rsidR="002D6117">
              <w:rPr>
                <w:noProof/>
                <w:webHidden/>
              </w:rPr>
              <w:instrText xml:space="preserve"> PAGEREF _Toc372644624 \h </w:instrText>
            </w:r>
            <w:r w:rsidR="002D6117">
              <w:rPr>
                <w:noProof/>
                <w:webHidden/>
              </w:rPr>
            </w:r>
            <w:r w:rsidR="002D6117">
              <w:rPr>
                <w:noProof/>
                <w:webHidden/>
              </w:rPr>
              <w:fldChar w:fldCharType="separate"/>
            </w:r>
            <w:r w:rsidR="002D6117">
              <w:rPr>
                <w:noProof/>
                <w:webHidden/>
              </w:rPr>
              <w:t>21</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25" w:history="1">
            <w:r w:rsidR="002D6117" w:rsidRPr="000E03A8">
              <w:rPr>
                <w:rStyle w:val="Hyperlink"/>
                <w:noProof/>
              </w:rPr>
              <w:t>3.3.2</w:t>
            </w:r>
            <w:r w:rsidR="002D6117">
              <w:rPr>
                <w:noProof/>
              </w:rPr>
              <w:tab/>
            </w:r>
            <w:r w:rsidR="002D6117" w:rsidRPr="000E03A8">
              <w:rPr>
                <w:rStyle w:val="Hyperlink"/>
                <w:noProof/>
              </w:rPr>
              <w:t>Pyrolysis</w:t>
            </w:r>
            <w:r w:rsidR="002D6117">
              <w:rPr>
                <w:noProof/>
                <w:webHidden/>
              </w:rPr>
              <w:tab/>
            </w:r>
            <w:r w:rsidR="002D6117">
              <w:rPr>
                <w:noProof/>
                <w:webHidden/>
              </w:rPr>
              <w:fldChar w:fldCharType="begin"/>
            </w:r>
            <w:r w:rsidR="002D6117">
              <w:rPr>
                <w:noProof/>
                <w:webHidden/>
              </w:rPr>
              <w:instrText xml:space="preserve"> PAGEREF _Toc372644625 \h </w:instrText>
            </w:r>
            <w:r w:rsidR="002D6117">
              <w:rPr>
                <w:noProof/>
                <w:webHidden/>
              </w:rPr>
            </w:r>
            <w:r w:rsidR="002D6117">
              <w:rPr>
                <w:noProof/>
                <w:webHidden/>
              </w:rPr>
              <w:fldChar w:fldCharType="separate"/>
            </w:r>
            <w:r w:rsidR="002D6117">
              <w:rPr>
                <w:noProof/>
                <w:webHidden/>
              </w:rPr>
              <w:t>21</w:t>
            </w:r>
            <w:r w:rsidR="002D6117">
              <w:rPr>
                <w:noProof/>
                <w:webHidden/>
              </w:rPr>
              <w:fldChar w:fldCharType="end"/>
            </w:r>
          </w:hyperlink>
        </w:p>
        <w:p w:rsidR="002D6117" w:rsidRDefault="007E78C1">
          <w:pPr>
            <w:pStyle w:val="TOC3"/>
            <w:tabs>
              <w:tab w:val="left" w:pos="1320"/>
              <w:tab w:val="right" w:leader="dot" w:pos="9016"/>
            </w:tabs>
            <w:rPr>
              <w:noProof/>
            </w:rPr>
          </w:pPr>
          <w:hyperlink w:anchor="_Toc372644626" w:history="1">
            <w:r w:rsidR="002D6117" w:rsidRPr="000E03A8">
              <w:rPr>
                <w:rStyle w:val="Hyperlink"/>
                <w:noProof/>
              </w:rPr>
              <w:t>3.3.3</w:t>
            </w:r>
            <w:r w:rsidR="002D6117">
              <w:rPr>
                <w:noProof/>
              </w:rPr>
              <w:tab/>
            </w:r>
            <w:r w:rsidR="002D6117" w:rsidRPr="000E03A8">
              <w:rPr>
                <w:rStyle w:val="Hyperlink"/>
                <w:noProof/>
              </w:rPr>
              <w:t>Biological and Chemical Conversion of Sugars</w:t>
            </w:r>
            <w:r w:rsidR="002D6117">
              <w:rPr>
                <w:noProof/>
                <w:webHidden/>
              </w:rPr>
              <w:tab/>
            </w:r>
            <w:r w:rsidR="002D6117">
              <w:rPr>
                <w:noProof/>
                <w:webHidden/>
              </w:rPr>
              <w:fldChar w:fldCharType="begin"/>
            </w:r>
            <w:r w:rsidR="002D6117">
              <w:rPr>
                <w:noProof/>
                <w:webHidden/>
              </w:rPr>
              <w:instrText xml:space="preserve"> PAGEREF _Toc372644626 \h </w:instrText>
            </w:r>
            <w:r w:rsidR="002D6117">
              <w:rPr>
                <w:noProof/>
                <w:webHidden/>
              </w:rPr>
            </w:r>
            <w:r w:rsidR="002D6117">
              <w:rPr>
                <w:noProof/>
                <w:webHidden/>
              </w:rPr>
              <w:fldChar w:fldCharType="separate"/>
            </w:r>
            <w:r w:rsidR="002D6117">
              <w:rPr>
                <w:noProof/>
                <w:webHidden/>
              </w:rPr>
              <w:t>22</w:t>
            </w:r>
            <w:r w:rsidR="002D6117">
              <w:rPr>
                <w:noProof/>
                <w:webHidden/>
              </w:rPr>
              <w:fldChar w:fldCharType="end"/>
            </w:r>
          </w:hyperlink>
        </w:p>
        <w:p w:rsidR="002D6117" w:rsidRDefault="007E78C1">
          <w:pPr>
            <w:pStyle w:val="TOC1"/>
            <w:tabs>
              <w:tab w:val="left" w:pos="440"/>
              <w:tab w:val="right" w:leader="dot" w:pos="9016"/>
            </w:tabs>
            <w:rPr>
              <w:noProof/>
            </w:rPr>
          </w:pPr>
          <w:hyperlink w:anchor="_Toc372644627" w:history="1">
            <w:r w:rsidR="002D6117" w:rsidRPr="000E03A8">
              <w:rPr>
                <w:rStyle w:val="Hyperlink"/>
                <w:noProof/>
              </w:rPr>
              <w:t>4.</w:t>
            </w:r>
            <w:r w:rsidR="002D6117">
              <w:rPr>
                <w:noProof/>
              </w:rPr>
              <w:tab/>
            </w:r>
            <w:r w:rsidR="002D6117" w:rsidRPr="000E03A8">
              <w:rPr>
                <w:rStyle w:val="Hyperlink"/>
                <w:noProof/>
              </w:rPr>
              <w:t>CCA treated wood and other waste woods</w:t>
            </w:r>
            <w:r w:rsidR="002D6117">
              <w:rPr>
                <w:noProof/>
                <w:webHidden/>
              </w:rPr>
              <w:tab/>
            </w:r>
            <w:r w:rsidR="002D6117">
              <w:rPr>
                <w:noProof/>
                <w:webHidden/>
              </w:rPr>
              <w:fldChar w:fldCharType="begin"/>
            </w:r>
            <w:r w:rsidR="002D6117">
              <w:rPr>
                <w:noProof/>
                <w:webHidden/>
              </w:rPr>
              <w:instrText xml:space="preserve"> PAGEREF _Toc372644627 \h </w:instrText>
            </w:r>
            <w:r w:rsidR="002D6117">
              <w:rPr>
                <w:noProof/>
                <w:webHidden/>
              </w:rPr>
            </w:r>
            <w:r w:rsidR="002D6117">
              <w:rPr>
                <w:noProof/>
                <w:webHidden/>
              </w:rPr>
              <w:fldChar w:fldCharType="separate"/>
            </w:r>
            <w:r w:rsidR="002D6117">
              <w:rPr>
                <w:noProof/>
                <w:webHidden/>
              </w:rPr>
              <w:t>24</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28" w:history="1">
            <w:r w:rsidR="002D6117" w:rsidRPr="000E03A8">
              <w:rPr>
                <w:rStyle w:val="Hyperlink"/>
                <w:noProof/>
              </w:rPr>
              <w:t>4.1</w:t>
            </w:r>
            <w:r w:rsidR="002D6117">
              <w:rPr>
                <w:noProof/>
              </w:rPr>
              <w:tab/>
            </w:r>
            <w:r w:rsidR="002D6117" w:rsidRPr="000E03A8">
              <w:rPr>
                <w:rStyle w:val="Hyperlink"/>
                <w:noProof/>
              </w:rPr>
              <w:t>Extraction of CCA</w:t>
            </w:r>
            <w:r w:rsidR="002D6117">
              <w:rPr>
                <w:noProof/>
                <w:webHidden/>
              </w:rPr>
              <w:tab/>
            </w:r>
            <w:r w:rsidR="002D6117">
              <w:rPr>
                <w:noProof/>
                <w:webHidden/>
              </w:rPr>
              <w:fldChar w:fldCharType="begin"/>
            </w:r>
            <w:r w:rsidR="002D6117">
              <w:rPr>
                <w:noProof/>
                <w:webHidden/>
              </w:rPr>
              <w:instrText xml:space="preserve"> PAGEREF _Toc372644628 \h </w:instrText>
            </w:r>
            <w:r w:rsidR="002D6117">
              <w:rPr>
                <w:noProof/>
                <w:webHidden/>
              </w:rPr>
            </w:r>
            <w:r w:rsidR="002D6117">
              <w:rPr>
                <w:noProof/>
                <w:webHidden/>
              </w:rPr>
              <w:fldChar w:fldCharType="separate"/>
            </w:r>
            <w:r w:rsidR="002D6117">
              <w:rPr>
                <w:noProof/>
                <w:webHidden/>
              </w:rPr>
              <w:t>24</w:t>
            </w:r>
            <w:r w:rsidR="002D6117">
              <w:rPr>
                <w:noProof/>
                <w:webHidden/>
              </w:rPr>
              <w:fldChar w:fldCharType="end"/>
            </w:r>
          </w:hyperlink>
        </w:p>
        <w:p w:rsidR="002D6117" w:rsidRDefault="007E78C1">
          <w:pPr>
            <w:pStyle w:val="TOC2"/>
            <w:tabs>
              <w:tab w:val="left" w:pos="880"/>
              <w:tab w:val="right" w:leader="dot" w:pos="9016"/>
            </w:tabs>
            <w:rPr>
              <w:noProof/>
            </w:rPr>
          </w:pPr>
          <w:hyperlink w:anchor="_Toc372644629" w:history="1">
            <w:r w:rsidR="002D6117" w:rsidRPr="000E03A8">
              <w:rPr>
                <w:rStyle w:val="Hyperlink"/>
                <w:noProof/>
              </w:rPr>
              <w:t>4.2</w:t>
            </w:r>
            <w:r w:rsidR="002D6117">
              <w:rPr>
                <w:noProof/>
              </w:rPr>
              <w:tab/>
            </w:r>
            <w:r w:rsidR="002D6117" w:rsidRPr="000E03A8">
              <w:rPr>
                <w:rStyle w:val="Hyperlink"/>
                <w:noProof/>
              </w:rPr>
              <w:t>CCA Treated Wood in Pyrolysis, Gasification and Combustion</w:t>
            </w:r>
            <w:r w:rsidR="002D6117">
              <w:rPr>
                <w:noProof/>
                <w:webHidden/>
              </w:rPr>
              <w:tab/>
            </w:r>
            <w:r w:rsidR="002D6117">
              <w:rPr>
                <w:noProof/>
                <w:webHidden/>
              </w:rPr>
              <w:fldChar w:fldCharType="begin"/>
            </w:r>
            <w:r w:rsidR="002D6117">
              <w:rPr>
                <w:noProof/>
                <w:webHidden/>
              </w:rPr>
              <w:instrText xml:space="preserve"> PAGEREF _Toc372644629 \h </w:instrText>
            </w:r>
            <w:r w:rsidR="002D6117">
              <w:rPr>
                <w:noProof/>
                <w:webHidden/>
              </w:rPr>
            </w:r>
            <w:r w:rsidR="002D6117">
              <w:rPr>
                <w:noProof/>
                <w:webHidden/>
              </w:rPr>
              <w:fldChar w:fldCharType="separate"/>
            </w:r>
            <w:r w:rsidR="002D6117">
              <w:rPr>
                <w:noProof/>
                <w:webHidden/>
              </w:rPr>
              <w:t>25</w:t>
            </w:r>
            <w:r w:rsidR="002D6117">
              <w:rPr>
                <w:noProof/>
                <w:webHidden/>
              </w:rPr>
              <w:fldChar w:fldCharType="end"/>
            </w:r>
          </w:hyperlink>
        </w:p>
        <w:p w:rsidR="002D6117" w:rsidRDefault="007E78C1">
          <w:pPr>
            <w:pStyle w:val="TOC1"/>
            <w:tabs>
              <w:tab w:val="left" w:pos="440"/>
              <w:tab w:val="right" w:leader="dot" w:pos="9016"/>
            </w:tabs>
            <w:rPr>
              <w:noProof/>
            </w:rPr>
          </w:pPr>
          <w:hyperlink w:anchor="_Toc372644630" w:history="1">
            <w:r w:rsidR="002D6117" w:rsidRPr="000E03A8">
              <w:rPr>
                <w:rStyle w:val="Hyperlink"/>
                <w:noProof/>
              </w:rPr>
              <w:t>5.</w:t>
            </w:r>
            <w:r w:rsidR="002D6117">
              <w:rPr>
                <w:noProof/>
              </w:rPr>
              <w:tab/>
            </w:r>
            <w:r w:rsidR="002D6117" w:rsidRPr="000E03A8">
              <w:rPr>
                <w:rStyle w:val="Hyperlink"/>
                <w:noProof/>
              </w:rPr>
              <w:t>References</w:t>
            </w:r>
            <w:r w:rsidR="002D6117">
              <w:rPr>
                <w:noProof/>
                <w:webHidden/>
              </w:rPr>
              <w:tab/>
            </w:r>
            <w:r w:rsidR="002D6117">
              <w:rPr>
                <w:noProof/>
                <w:webHidden/>
              </w:rPr>
              <w:fldChar w:fldCharType="begin"/>
            </w:r>
            <w:r w:rsidR="002D6117">
              <w:rPr>
                <w:noProof/>
                <w:webHidden/>
              </w:rPr>
              <w:instrText xml:space="preserve"> PAGEREF _Toc372644630 \h </w:instrText>
            </w:r>
            <w:r w:rsidR="002D6117">
              <w:rPr>
                <w:noProof/>
                <w:webHidden/>
              </w:rPr>
            </w:r>
            <w:r w:rsidR="002D6117">
              <w:rPr>
                <w:noProof/>
                <w:webHidden/>
              </w:rPr>
              <w:fldChar w:fldCharType="separate"/>
            </w:r>
            <w:r w:rsidR="002D6117">
              <w:rPr>
                <w:noProof/>
                <w:webHidden/>
              </w:rPr>
              <w:t>25</w:t>
            </w:r>
            <w:r w:rsidR="002D6117">
              <w:rPr>
                <w:noProof/>
                <w:webHidden/>
              </w:rPr>
              <w:fldChar w:fldCharType="end"/>
            </w:r>
          </w:hyperlink>
        </w:p>
        <w:p w:rsidR="002D6117" w:rsidRDefault="002D6117">
          <w:r>
            <w:rPr>
              <w:b/>
              <w:bCs/>
              <w:noProof/>
            </w:rPr>
            <w:fldChar w:fldCharType="end"/>
          </w:r>
        </w:p>
      </w:sdtContent>
    </w:sdt>
    <w:p w:rsidR="002D6117" w:rsidRPr="00F458C7" w:rsidRDefault="002D6117" w:rsidP="00261956">
      <w:pPr>
        <w:spacing w:line="360" w:lineRule="auto"/>
        <w:jc w:val="center"/>
        <w:rPr>
          <w:b/>
          <w:sz w:val="40"/>
        </w:rPr>
      </w:pPr>
    </w:p>
    <w:p w:rsidR="00517768" w:rsidRDefault="00737620" w:rsidP="002743B1">
      <w:pPr>
        <w:pStyle w:val="Heading1"/>
        <w:numPr>
          <w:ilvl w:val="0"/>
          <w:numId w:val="10"/>
        </w:numPr>
        <w:spacing w:line="360" w:lineRule="auto"/>
        <w:jc w:val="both"/>
      </w:pPr>
      <w:bookmarkStart w:id="0" w:name="_Toc372644608"/>
      <w:r>
        <w:lastRenderedPageBreak/>
        <w:t>Introduction</w:t>
      </w:r>
      <w:bookmarkEnd w:id="0"/>
    </w:p>
    <w:p w:rsidR="00517768" w:rsidRDefault="00517768" w:rsidP="00A421BB">
      <w:pPr>
        <w:spacing w:line="360" w:lineRule="auto"/>
        <w:jc w:val="both"/>
      </w:pPr>
      <w:r>
        <w:t>Up to date most of our fuels and chemicals come from a fossil feedstock. The facts that this fossil feedstock is becoming more difficult to access and that climate change caused by increased CO</w:t>
      </w:r>
      <w:r w:rsidRPr="00517768">
        <w:rPr>
          <w:vertAlign w:val="subscript"/>
        </w:rPr>
        <w:t>2</w:t>
      </w:r>
      <w:r>
        <w:t xml:space="preserve"> emissions over the past century is potentially going to have a negative impact on human civilisation ask for a renewable, carbon-neutral alternative. Biom</w:t>
      </w:r>
      <w:r w:rsidR="008060D4">
        <w:t xml:space="preserve">ass offers such an alternative, being </w:t>
      </w:r>
      <w:proofErr w:type="spellStart"/>
      <w:r>
        <w:t>biorenewable</w:t>
      </w:r>
      <w:proofErr w:type="spellEnd"/>
      <w:r>
        <w:t xml:space="preserve"> and considered carbon-neutral as the released CO</w:t>
      </w:r>
      <w:r w:rsidRPr="00517768">
        <w:rPr>
          <w:vertAlign w:val="subscript"/>
        </w:rPr>
        <w:t>2</w:t>
      </w:r>
      <w:r>
        <w:t xml:space="preserve"> upon combustion of bio-derived fuels is recaptured as the new plants grow.</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However, up to date biomass only accounts for around 12% of the global energy supply.</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p>
    <w:p w:rsidR="00517768" w:rsidRDefault="00517768" w:rsidP="00A421BB">
      <w:pPr>
        <w:spacing w:line="360" w:lineRule="auto"/>
        <w:jc w:val="both"/>
      </w:pPr>
      <w:r>
        <w:t xml:space="preserve">Bioethanol </w:t>
      </w:r>
      <w:r w:rsidR="008060D4">
        <w:t>is the prominent biomass derived fuel and can be obtained</w:t>
      </w:r>
      <w:r>
        <w:t xml:space="preserve"> from any kind of</w:t>
      </w:r>
      <w:r w:rsidR="008060D4">
        <w:t xml:space="preserve"> plant. The ease of production however strongly depends on the type of biomass used.</w:t>
      </w:r>
      <w:r>
        <w:t xml:space="preserve"> Ethanol is obtained by microbial fermentation directly from sucrose containing plants (e.g. sugar cane), via enzymatic o</w:t>
      </w:r>
      <w:r w:rsidR="008060D4">
        <w:t>r</w:t>
      </w:r>
      <w:r>
        <w:t xml:space="preserve"> chemical hydrolysis and subsequent fermentation from starch (e.g. corn) or from lignocellulosic biomass (trees, grasses), requiring a pre-treatment step prior to hydrolysis and fermentation (figure</w:t>
      </w:r>
      <w:r w:rsidR="008060D4">
        <w:t> </w:t>
      </w:r>
      <w:r w:rsidR="002B0454">
        <w:t>1</w:t>
      </w:r>
      <w:r>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01AD3" w:rsidRDefault="00517768" w:rsidP="00B01AD3">
      <w:pPr>
        <w:keepNext/>
        <w:spacing w:line="360" w:lineRule="auto"/>
        <w:jc w:val="both"/>
      </w:pPr>
      <w:r>
        <w:rPr>
          <w:noProof/>
          <w:lang w:eastAsia="en-GB"/>
        </w:rPr>
        <w:drawing>
          <wp:inline distT="0" distB="0" distL="0" distR="0" wp14:anchorId="1AB4F549" wp14:editId="2B32AD77">
            <wp:extent cx="5731510" cy="223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inline>
        </w:drawing>
      </w:r>
    </w:p>
    <w:p w:rsidR="00517768" w:rsidRDefault="00B01AD3" w:rsidP="00B01AD3">
      <w:pPr>
        <w:pStyle w:val="Caption"/>
        <w:jc w:val="both"/>
      </w:pPr>
      <w:r>
        <w:t xml:space="preserve">Figure </w:t>
      </w:r>
      <w:r w:rsidR="007E78C1">
        <w:fldChar w:fldCharType="begin"/>
      </w:r>
      <w:r w:rsidR="007E78C1">
        <w:instrText xml:space="preserve"> SEQ Figure \* ARAB</w:instrText>
      </w:r>
      <w:r w:rsidR="007E78C1">
        <w:instrText xml:space="preserve">IC </w:instrText>
      </w:r>
      <w:r w:rsidR="007E78C1">
        <w:fldChar w:fldCharType="separate"/>
      </w:r>
      <w:r w:rsidR="00BC6B7D">
        <w:rPr>
          <w:noProof/>
        </w:rPr>
        <w:t>1</w:t>
      </w:r>
      <w:r w:rsidR="007E78C1">
        <w:rPr>
          <w:noProof/>
        </w:rPr>
        <w:fldChar w:fldCharType="end"/>
      </w:r>
      <w:r>
        <w:t xml:space="preserve"> </w:t>
      </w:r>
      <w:r w:rsidR="002B0454">
        <w:t>First and second generation bioethanol.</w:t>
      </w:r>
      <w:r>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fldChar w:fldCharType="separate"/>
      </w:r>
      <w:r w:rsidR="001D6541" w:rsidRPr="001D6541">
        <w:rPr>
          <w:b w:val="0"/>
          <w:noProof/>
          <w:vertAlign w:val="superscript"/>
        </w:rPr>
        <w:t>1</w:t>
      </w:r>
      <w:r>
        <w:fldChar w:fldCharType="end"/>
      </w:r>
      <w:r w:rsidR="008060D4">
        <w:t xml:space="preserve"> 1</w:t>
      </w:r>
      <w:r w:rsidR="008060D4" w:rsidRPr="008060D4">
        <w:rPr>
          <w:vertAlign w:val="superscript"/>
        </w:rPr>
        <w:t>st</w:t>
      </w:r>
      <w:r w:rsidR="008060D4">
        <w:t xml:space="preserve"> generation bioethanol only requires fermentation and in the case of starchy plants a hydrolysis step while 2</w:t>
      </w:r>
      <w:r w:rsidR="008060D4" w:rsidRPr="008060D4">
        <w:rPr>
          <w:vertAlign w:val="superscript"/>
        </w:rPr>
        <w:t>nd</w:t>
      </w:r>
      <w:r w:rsidR="008060D4">
        <w:t xml:space="preserve"> generation bioethanol requires a pretreatment step.</w:t>
      </w:r>
    </w:p>
    <w:p w:rsidR="00517768" w:rsidRDefault="00517768" w:rsidP="00A421BB">
      <w:pPr>
        <w:spacing w:line="360" w:lineRule="auto"/>
        <w:jc w:val="both"/>
      </w:pPr>
      <w:r>
        <w:t>In contrary to bioethanol, biodiesel can only be isolated from plants containing oils. It can be either blended with conventional diesel or used by itself.</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37620" w:rsidRDefault="00517768" w:rsidP="00A421BB">
      <w:pPr>
        <w:spacing w:line="360" w:lineRule="auto"/>
        <w:jc w:val="both"/>
      </w:pPr>
      <w:r>
        <w:t>Currently most biofuels are made from edible components of biomass, leading to competition between biofuel and food production and therefore an increase in food prices.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On the other side, lignocellulosic biomass is the most abundant plant material on earth with an extensive geographical availability,</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t xml:space="preserve"> has higher yields per land area and can be grown at a lower cost than plants that mainly contain sucrose and starch. The use of lignocellulosic biomass is thus preferential from a socio-economic as well as an environmental point of view</w:t>
      </w:r>
      <w:r w:rsidR="007F713D">
        <w:fldChar w:fldCharType="begin" w:fldLock="1"/>
      </w:r>
      <w:r w:rsidR="001D6541">
        <w:instrText>ADDIN CSL_CITATION { "citationItems" : [ { "id" : "ITEM-1", "itemData" : { "DOI" : "10.1002/jctb.3959", "ISSN" : "02682575", "author" : [ { "dropping-particle" : "", "family" : "Sathitsuksanoh", "given" : "Noppadon", "non-dropping-particle" : "", "parse-names" : false, "suffix" : "" }, { "dropping-particle" : "", "family" : "George", "given" : "Anthe", "non-dropping-particle" : "", "parse-names" : false, "suffix" : "" }, { "dropping-particle" : "", "family" : "Zhang", "given" : "Y-H Percival", "non-dropping-particle" : "", "parse-names" : false, "suffix" : "" } ], "container-title" : "Journal of Chemical Technology &amp; Biotechnology", "id" : "ITEM-1", "issue" : "2", "issued" : { "date-parts" : [ [ "2013", "2", "30" ] ] }, "note" : "organosolv 56", "page" : "169-180", "title" : "New lignocellulose pretreatments using cellulose solvents: a review", "type" : "article-journal", "volume" : "88" }, "uris" : [ "http://www.mendeley.com/documents/?uuid=5f9438c8-bc6c-4059-8f92-c01a28a35f12" ] } ], "mendeley" : { "previouslyFormattedCitation" : "&lt;sup&gt;4&lt;/sup&gt;" }, "properties" : { "noteIndex" : 0 }, "schema" : "https://github.com/citation-style-language/schema/raw/master/csl-citation.json" }</w:instrText>
      </w:r>
      <w:r w:rsidR="007F713D">
        <w:fldChar w:fldCharType="separate"/>
      </w:r>
      <w:r w:rsidR="001D6541" w:rsidRPr="001D6541">
        <w:rPr>
          <w:noProof/>
          <w:vertAlign w:val="superscript"/>
        </w:rPr>
        <w:t>4</w:t>
      </w:r>
      <w:r w:rsidR="007F713D">
        <w:fldChar w:fldCharType="end"/>
      </w:r>
      <w:r>
        <w:t xml:space="preserve"> but requires a pretreatment step in order to </w:t>
      </w:r>
      <w:r>
        <w:lastRenderedPageBreak/>
        <w:t>enable efficient enzymatic or chemical hydrolysis of the cellulose. This pretreatment step is currently not very cost-effective for the production of bioethanol and is therefore still under a lot of investigation.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6F616F" w:rsidRPr="00FE52FF" w:rsidRDefault="00E12741" w:rsidP="00281D14">
      <w:pPr>
        <w:spacing w:line="360" w:lineRule="auto"/>
        <w:jc w:val="both"/>
        <w:rPr>
          <w:color w:val="C0504D" w:themeColor="accent2"/>
        </w:rPr>
      </w:pPr>
      <w:r>
        <w:t>While feedstock costs currently constitute a third of the total costs of cellulosic ethanol,</w:t>
      </w:r>
      <w:r>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fldChar w:fldCharType="separate"/>
      </w:r>
      <w:r w:rsidR="001D6541" w:rsidRPr="001D6541">
        <w:rPr>
          <w:noProof/>
          <w:vertAlign w:val="superscript"/>
        </w:rPr>
        <w:t>5</w:t>
      </w:r>
      <w:r>
        <w:fldChar w:fldCharType="end"/>
      </w:r>
      <w:r>
        <w:t xml:space="preserve"> waste wood is a lot cheaper if not free and thus has the potential to make cellulosic ethanol competitive. Furthermore, most demolition wood is soft wood which contains a higher percentage of lignin compared to wheat straw or </w:t>
      </w:r>
      <w:proofErr w:type="spellStart"/>
      <w:r>
        <w:t>miscanthus</w:t>
      </w:r>
      <w:proofErr w:type="spellEnd"/>
      <w:r>
        <w:t xml:space="preserve"> (32wt% vs. ca. </w:t>
      </w:r>
      <w:proofErr w:type="gramStart"/>
      <w:r>
        <w:t>20wt</w:t>
      </w:r>
      <w:r w:rsidRPr="00E12741">
        <w:t>%</w:t>
      </w:r>
      <w:proofErr w:type="gramEnd"/>
      <w:r w:rsidRPr="00E12741">
        <w:t>),</w:t>
      </w:r>
      <w:r>
        <w:t xml:space="preserve"> making a lignin focussed biorefinery for value a</w:t>
      </w:r>
      <w:r w:rsidR="003F337C">
        <w:t>dded chemicals</w:t>
      </w:r>
      <w:r w:rsidR="008412AD">
        <w:t xml:space="preserve"> from waste wood</w:t>
      </w:r>
      <w:r w:rsidR="003F337C">
        <w:t xml:space="preserve"> more attractive.</w:t>
      </w:r>
      <w:r w:rsidR="008412AD">
        <w:t xml:space="preserve"> During the pretreatment process the metal preservatives (copper, chromium, arsenic) present in construction timber can potentially be recovered concomitantly, giving raise the a further potential source of valorisation for the integrated biorefinery.</w:t>
      </w:r>
    </w:p>
    <w:p w:rsidR="008C01A0" w:rsidRDefault="008C01A0" w:rsidP="002743B1">
      <w:pPr>
        <w:pStyle w:val="Heading1"/>
        <w:numPr>
          <w:ilvl w:val="0"/>
          <w:numId w:val="10"/>
        </w:numPr>
        <w:spacing w:line="360" w:lineRule="auto"/>
        <w:jc w:val="both"/>
      </w:pPr>
      <w:bookmarkStart w:id="1" w:name="_Toc372644609"/>
      <w:r>
        <w:t>Ionic liquids</w:t>
      </w:r>
      <w:bookmarkEnd w:id="1"/>
      <w:r>
        <w:t xml:space="preserve"> </w:t>
      </w:r>
    </w:p>
    <w:p w:rsidR="008C01A0" w:rsidRDefault="008C01A0" w:rsidP="002743B1">
      <w:pPr>
        <w:pStyle w:val="Heading2"/>
        <w:numPr>
          <w:ilvl w:val="1"/>
          <w:numId w:val="10"/>
        </w:numPr>
        <w:spacing w:line="360" w:lineRule="auto"/>
        <w:jc w:val="both"/>
      </w:pPr>
      <w:bookmarkStart w:id="2" w:name="_Toc372644610"/>
      <w:r>
        <w:t>General</w:t>
      </w:r>
      <w:bookmarkEnd w:id="2"/>
    </w:p>
    <w:p w:rsidR="00397780" w:rsidRPr="005B46F6" w:rsidRDefault="002743B1" w:rsidP="00397780">
      <w:pPr>
        <w:spacing w:line="360" w:lineRule="auto"/>
        <w:jc w:val="both"/>
        <w:rPr>
          <w:rFonts w:cstheme="minorHAnsi"/>
        </w:rPr>
      </w:pPr>
      <w:r w:rsidRPr="003F1B27">
        <w:rPr>
          <w:rFonts w:cstheme="minorHAnsi"/>
        </w:rPr>
        <w:t>Ionic liquids have generated huge interest over the last decade because of their unique properties. Their favourable properties for use as green solvents include their recyclability, low vapour pressure,</w:t>
      </w:r>
      <w:r w:rsidR="007F713D">
        <w:rPr>
          <w:rFonts w:cstheme="minorHAnsi"/>
        </w:rPr>
        <w:fldChar w:fldCharType="begin" w:fldLock="1"/>
      </w:r>
      <w:r w:rsidR="001D6541">
        <w:rPr>
          <w:rFonts w:cstheme="minorHAnsi"/>
        </w:rPr>
        <w:instrText>ADDIN CSL_CITATION { "citationItems" : [ { "id" : "ITEM-1", "itemData" : { "DOI" : "10.1021/ac060481q", "ISSN" : "0003-2700", "PMID" : "16841910", "abstract" : "A powerful approach combining a droplet-based, open digital microfluidic lab-on-a-chip using task-specific ionic liquids as soluble supports to perform solution-phase synthesis is reported as a new tool for chemical applications. The negligible volatility of ionic liquids enables their use as stable droplet reactors on a chip surface under air. The concept was validated with different ionic liquids and with a multicomponent reaction. Indeed, we showed that different ionic liquids can be moved by electrowetting on dielectric (EWOD), and their displacement was compared with aqueous solutions. Furthermore, we showed that mixing ionic liquids droplets, each containing a different reagent, in \"open\" systems is an efficient way of carrying supported organic synthesis. This was applied to Grieco's tetrahydroquinolines synthesis with different reagents. Analysis of the final product was performed off-line and on-line, and the results were compared with those obtained in a conventional reaction flask. This technology opens the way to easy synthesis of minute amounts of compounds ad libitum without the use of complex, expensive, and bulky robots and allows complete automation of the process for embedded chemistry in a portable device. It offers several advantages, including simplicity of use, flexibility, and scalability, and appears to be complementary to conventional microfluidic lab-on-a-chip devices usually based on continuous-flow in microchannels.", "author" : [ { "dropping-particle" : "", "family" : "Dubois", "given" : "Philippe", "non-dropping-particle" : "", "parse-names" : false, "suffix" : "" }, { "dropping-particle" : "", "family" : "Marchand", "given" : "Gilles", "non-dropping-particle" : "", "parse-names" : false, "suffix" : "" }, { "dropping-particle" : "", "family" : "Fouillet", "given" : "Yves", "non-dropping-particle" : "", "parse-names" : false, "suffix" : "" }, { "dropping-particle" : "", "family" : "Berthier", "given" : "Jean", "non-dropping-particle" : "", "parse-names" : false, "suffix" : "" }, { "dropping-particle" : "", "family" : "Douki", "given" : "Thierry", "non-dropping-particle" : "", "parse-names" : false, "suffix" : "" }, { "dropping-particle" : "", "family" : "Hassine", "given" : "Fatima", "non-dropping-particle" : "", "parse-names" : false, "suffix" : "" }, { "dropping-particle" : "", "family" : "Gmouh", "given" : "Said", "non-dropping-particle" : "", "parse-names" : false, "suffix" : "" }, { "dropping-particle" : "", "family" : "Vaultier", "given" : "Michel", "non-dropping-particle" : "", "parse-names" : false, "suffix" : "" } ], "container-title" : "Analytical chemistry", "id" : "ITEM-1", "issue" : "14", "issued" : { "date-parts" : [ [ "2006", "7", "15" ] ] }, "page" : "4909-17", "title" : "Ionic liquid droplet as e-microreactor.", "type" : "article-journal", "volume" : "78" }, "uris" : [ "http://www.mendeley.com/documents/?uuid=fe62b99d-c415-4ad7-bf8b-38b0441d8342" ] } ], "mendeley" : { "previouslyFormattedCitation" : "&lt;sup&gt;6&lt;/sup&gt;"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6</w:t>
      </w:r>
      <w:r w:rsidR="007F713D">
        <w:rPr>
          <w:rFonts w:cstheme="minorHAnsi"/>
        </w:rPr>
        <w:fldChar w:fldCharType="end"/>
      </w:r>
      <w:r w:rsidRPr="003F1B27">
        <w:rPr>
          <w:rFonts w:cstheme="minorHAnsi"/>
        </w:rPr>
        <w:t xml:space="preserve"> their wide liquid range and the possibility to tune their properties to ones requirements which makes them popular designer solvents and catalysts. In simple terms, ionic liquids are organic salts which are liquid at or close to room temperature (i.e. melting point below 100°C). Some commonly used </w:t>
      </w:r>
      <w:proofErr w:type="spellStart"/>
      <w:r w:rsidRPr="003F1B27">
        <w:rPr>
          <w:rFonts w:cstheme="minorHAnsi"/>
        </w:rPr>
        <w:t>cations</w:t>
      </w:r>
      <w:proofErr w:type="spellEnd"/>
      <w:r w:rsidRPr="003F1B27">
        <w:rPr>
          <w:rFonts w:cstheme="minorHAnsi"/>
        </w:rPr>
        <w:t xml:space="preserve"> and anions are displayed in figure </w:t>
      </w:r>
      <w:r w:rsidR="002B0454">
        <w:rPr>
          <w:rFonts w:cstheme="minorHAnsi"/>
        </w:rPr>
        <w:t>2</w:t>
      </w:r>
      <w:r w:rsidRPr="003F1B27">
        <w:rPr>
          <w:rFonts w:cstheme="minorHAnsi"/>
        </w:rPr>
        <w:t>, but also task specific ionic liquids comprising e.g. amino acid derivatives or highly functionalized ionic liquids are used more often.</w:t>
      </w:r>
    </w:p>
    <w:p w:rsidR="00D80138" w:rsidRDefault="00397780" w:rsidP="00397780">
      <w:pPr>
        <w:spacing w:line="360" w:lineRule="auto"/>
        <w:jc w:val="both"/>
        <w:rPr>
          <w:rFonts w:cstheme="minorHAnsi"/>
        </w:rPr>
      </w:pPr>
      <w:r w:rsidRPr="003F1B27">
        <w:rPr>
          <w:rFonts w:cstheme="minorHAnsi"/>
        </w:rPr>
        <w:t>Ionic liquids have an extensive range of applications, from use as replacement solvents to catalysis,</w:t>
      </w:r>
      <w:r w:rsidR="007F713D" w:rsidRPr="003F1B27">
        <w:rPr>
          <w:rFonts w:cstheme="minorHAnsi"/>
        </w:rPr>
        <w:fldChar w:fldCharType="begin" w:fldLock="1"/>
      </w:r>
      <w:r w:rsidR="001D6541">
        <w:rPr>
          <w:rFonts w:cstheme="minorHAnsi"/>
        </w:rPr>
        <w:instrText>ADDIN CSL_CITATION { "citationItems" : [ { "id" : "ITEM-1", "itemData" : { "DOI" : "10.1016/j.cej.2011.05.057", "ISSN" : "13858947", "author" : [ { "dropping-particle" : "", "family" : "Misuk", "given" : "V.", "non-dropping-particle" : "", "parse-names" : false, "suffix" : "" }, { "dropping-particle" : "", "family" : "Breuch", "given" : "D.", "non-dropping-particle" : "", "parse-names" : false, "suffix" : "" }, { "dropping-particle" : "", "family" : "L\u00f6we", "given" : "H.", "non-dropping-particle" : "", "parse-names" : false, "suffix" : "" } ], "container-title" : "Chemical Engineering Journal", "id" : "ITEM-1", "issue" : "2", "issued" : { "date-parts" : [ [ "2011", "9" ] ] }, "page" : "536-540", "title" : "Paramagnetic ionic liquids as \u201cliquid fixed-bed\u201d catalysts in flow application", "type" : "article-journal", "volume" : "173" }, "uris" : [ "http://www.mendeley.com/documents/?uuid=fa41296e-e9b3-4210-8890-6714d1292859", "http://www.mendeley.com/documents/?uuid=559348c6-d41d-46e9-bd50-4ca21b58f68e" ] }, { "id" : "ITEM-2", "itemData" : { "DOI" : "10.1007/s40242-013-2058-2", "ISBN" : "0460022326", "ISSN" : "1005-9040", "author" : [ { "dropping-particle" : "", "family" : "Lin", "given" : "Chun-xiang", "non-dropping-particle" : "", "parse-names" : false, "suffix" : "" }, { "dropping-particle" : "", "family" : "Zhan", "given" : "Huai-yu", "non-dropping-particle" : "", "parse-names" : false, "suffix" : "" }, { "dropping-particle" : "", "family" : "Liu", "given" : "Ming-hua", "non-dropping-particle" : "", "parse-names" : false, "suffix" : "" }, { "dropping-particle" : "", "family" : "Fu", "given" : "Shi-yu", "non-dropping-particle" : "", "parse-names" : false, "suffix" : "" }, { "dropping-particle" : "", "family" : "Lucia", "given" : "Lucian", "non-dropping-particle" : "", "parse-names" : false, "suffix" : "" } ], "container-title" : "Chemical Research in Chinese Universities", "id" : "ITEM-2", "issue" : "1", "issued" : { "date-parts" : [ [ "2013", "1" ] ] }, "page" : "159-165", "title" : "Kinetics of atom transfer radical polymerization of methyl methacrylate initiated by cellulose chloroacetate in BMIMCl", "type" : "article-journal", "volume" : "29" }, "uris" : [ "http://www.mendeley.com/documents/?uuid=a02d0e50-c802-43e6-8e47-2cb5d5f85d91", "http://www.mendeley.com/documents/?uuid=b51045f2-c8a6-40d1-804c-e6227c75be94" ] } ], "mendeley" : { "previouslyFormattedCitation" : "&lt;sup&gt;7,8&lt;/sup&gt;"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7,8</w:t>
      </w:r>
      <w:r w:rsidR="007F713D" w:rsidRPr="003F1B27">
        <w:rPr>
          <w:rFonts w:cstheme="minorHAnsi"/>
        </w:rPr>
        <w:fldChar w:fldCharType="end"/>
      </w:r>
      <w:r w:rsidRPr="003F1B27">
        <w:rPr>
          <w:rFonts w:cstheme="minorHAnsi"/>
        </w:rPr>
        <w:t xml:space="preserve"> CO</w:t>
      </w:r>
      <w:r w:rsidRPr="003F1B27">
        <w:rPr>
          <w:rFonts w:cstheme="minorHAnsi"/>
          <w:vertAlign w:val="subscript"/>
        </w:rPr>
        <w:t>2</w:t>
      </w:r>
      <w:r w:rsidRPr="003F1B27">
        <w:rPr>
          <w:rFonts w:cstheme="minorHAnsi"/>
        </w:rPr>
        <w:t xml:space="preserve"> capture,</w:t>
      </w:r>
      <w:r w:rsidR="007F713D" w:rsidRPr="003F1B27">
        <w:rPr>
          <w:rFonts w:cstheme="minorHAnsi"/>
        </w:rPr>
        <w:fldChar w:fldCharType="begin" w:fldLock="1"/>
      </w:r>
      <w:r w:rsidR="001D6541">
        <w:rPr>
          <w:rFonts w:cstheme="minorHAnsi"/>
        </w:rPr>
        <w:instrText>ADDIN CSL_CITATION { "citationItems" : [ { "id" : "ITEM-1", "itemData" : { "DOI" : "10.1016/j.ijggc.2010.09.010", "ISSN" : "17505836", "author" : [ { "dropping-particle" : "", "family" : "Zhao", "given" : "Yansong", "non-dropping-particle" : "", "parse-names" : false, "suffix" : "" }, { "dropping-particle" : "", "family" : "Zhang", "given" : "Xiangping", "non-dropping-particle" : "", "parse-names" : false, "suffix" : "" }, { "dropping-particle" : "", "family" : "Zhen", "given" : "Yingpeng", "non-dropping-particle" : "", "parse-names" : false, "suffix" : "" }, { "dropping-particle" : "", "family" : "Dong", "given" : "Haifeng", "non-dropping-particle" : "", "parse-names" : false, "suffix" : "" }, { "dropping-particle" : "", "family" : "Zhao", "given" : "Guoying", "non-dropping-particle" : "", "parse-names" : false, "suffix" : "" }, { "dropping-particle" : "", "family" : "Zeng", "given" : "Shaojuan", "non-dropping-particle" : "", "parse-names" : false, "suffix" : "" }, { "dropping-particle" : "", "family" : "Tian", "given" : "Xiao", "non-dropping-particle" : "", "parse-names" : false, "suffix" : "" }, { "dropping-particle" : "", "family" : "Zhang", "given" : "Suojiang", "non-dropping-particle" : "", "parse-names" : false, "suffix" : "" } ], "container-title" : "International Journal of Greenhouse Gas Control", "id" : "ITEM-1", "issue" : "2", "issued" : { "date-parts" : [ [ "2011", "3" ] ] }, "page" : "367-373", "publisher" : "Elsevier Ltd", "title" : "Novel alcamines ionic liquids based solvents: Preparation, characterization and applications in carbon dioxide capture", "type" : "article-journal", "volume" : "5" }, "uris" : [ "http://www.mendeley.com/documents/?uuid=d19fb59a-0c14-4034-afd5-84021616d07d", "http://www.mendeley.com/documents/?uuid=b040c451-0881-4920-bae8-f93e136b3cc9" ] } ], "mendeley" : { "previouslyFormattedCitation" : "&lt;sup&gt;9&lt;/sup&gt;"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9</w:t>
      </w:r>
      <w:r w:rsidR="007F713D" w:rsidRPr="003F1B27">
        <w:rPr>
          <w:rFonts w:cstheme="minorHAnsi"/>
        </w:rPr>
        <w:fldChar w:fldCharType="end"/>
      </w:r>
      <w:r w:rsidRPr="003F1B27">
        <w:rPr>
          <w:rFonts w:cstheme="minorHAnsi"/>
        </w:rPr>
        <w:t xml:space="preserve"> electrochemistry</w:t>
      </w:r>
      <w:r>
        <w:rPr>
          <w:rFonts w:cstheme="minorHAnsi"/>
        </w:rPr>
        <w:t>,</w:t>
      </w:r>
      <w:r w:rsidR="007F713D" w:rsidRPr="003F1B27">
        <w:rPr>
          <w:rFonts w:cstheme="minorHAnsi"/>
        </w:rPr>
        <w:fldChar w:fldCharType="begin" w:fldLock="1"/>
      </w:r>
      <w:r w:rsidR="001D6541">
        <w:rPr>
          <w:rFonts w:cstheme="minorHAnsi"/>
        </w:rPr>
        <w:instrText>ADDIN CSL_CITATION { "citationItems" : [ { "id" : "ITEM-1", "itemData" : { "DOI" : "10.1002/cphc.200400549", "ISSN" : "1439-4235", "PMID" : "15799479", "abstract" : "Measurements on the diffusion coefficient of the neutral molecule N,N,N',N'-tetramethyl-para-phenylenediamine and the radical cation and dication generated by its one- and two-electron oxidation, respectively, are reported over the range 298-348 K in both acetonitrile and four room temperature ionic liquids (RTILs). Data were collected using single and double potential step chronoamperometry at a gold disk electrode of micrometer dimension, and analysed via fitting to the appropriate analytical expression or, where necessary, to simulation. The variation of diffusion coefficient with temperature was found to occur in an Arrhenius-type manner for all combinations of solute and solvent. For a given ionic liquid, the diffusional activation energies of each species were not only closely equivalent to each other, but also to the RTIL's activation energy of viscous flow. In acetonitrile supported with 0.1 M tetrabutylammonium perchlorate, the ratio in diffusion coefficients of the radical cation and dication to the neutral molecule were calculated as 0.89 +/- 0.05 and 0.51 +/- 0.03, respectively. In contrast, amongst the ionic liquids the same ratios were determined to be on average 0.53 +/- 0.04 and 0.33 +/- 0.03. The consequences of this dissimilarity are considered in terms of the modelling of voltammetric data gathered within ionic liquid solvents.", "author" : [ { "dropping-particle" : "", "family" : "Evans", "given" : "Russell G", "non-dropping-particle" : "", "parse-names" : false, "suffix" : "" }, { "dropping-particle" : "V", "family" : "Klymenko", "given" : "Oleksiy", "non-dropping-particle" : "", "parse-names" : false, "suffix" : "" }, { "dropping-particle" : "", "family" : "Price", "given" : "Paul D", "non-dropping-particle" : "", "parse-names" : false, "suffix" : "" }, { "dropping-particle" : "", "family" : "Davies", "given" : "Stephen G", "non-dropping-particle" : "", "parse-names" : false, "suffix" : "" }, { "dropping-particle" : "", "family" : "Hardacre", "given" : "Christopher", "non-dropping-particle" : "", "parse-names" : false, "suffix" : "" }, { "dropping-particle" : "", "family" : "Compton", "given" : "Richard G", "non-dropping-particle" : "", "parse-names" : false, "suffix" : "" } ], "container-title" : "Chemphyschem : a European journal of chemical physics and physical chemistry", "id" : "ITEM-1", "issue" : "3", "issued" : { "date-parts" : [ [ "2005", "3" ] ] }, "page" : "526-33", "title" : "A comparative electrochemical study of diffusion in room temperature ionic liquid solvents versus acetonitrile.", "type" : "article-journal", "volume" : "6" }, "uris" : [ "http://www.mendeley.com/documents/?uuid=11d902b4-dad1-4653-bdf7-386018f04af9", "http://www.mendeley.com/documents/?uuid=5a0d99a2-21df-4e59-a874-14b1ff7e634d" ] } ], "mendeley" : { "previouslyFormattedCitation" : "&lt;sup&gt;10&lt;/sup&gt;"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10</w:t>
      </w:r>
      <w:r w:rsidR="007F713D" w:rsidRPr="003F1B27">
        <w:rPr>
          <w:rFonts w:cstheme="minorHAnsi"/>
        </w:rPr>
        <w:fldChar w:fldCharType="end"/>
      </w:r>
      <w:r>
        <w:rPr>
          <w:rFonts w:cstheme="minorHAnsi"/>
        </w:rPr>
        <w:t xml:space="preserve"> in pretreatment of biomass for biofuel production</w:t>
      </w:r>
      <w:r w:rsidRPr="003F1B27">
        <w:rPr>
          <w:rFonts w:cstheme="minorHAnsi"/>
        </w:rPr>
        <w:t xml:space="preserve"> and their use as sensors.</w:t>
      </w:r>
      <w:r w:rsidR="007F713D" w:rsidRPr="003F1B27">
        <w:rPr>
          <w:rFonts w:cstheme="minorHAnsi"/>
        </w:rPr>
        <w:fldChar w:fldCharType="begin" w:fldLock="1"/>
      </w:r>
      <w:r w:rsidR="001D6541">
        <w:rPr>
          <w:rFonts w:cstheme="minorHAnsi"/>
        </w:rPr>
        <w:instrText>ADDIN CSL_CITATION { "citationItems" : [ { "id" : "ITEM-1", "itemData" : { "DOI" : "10.1002/anie.200905037", "ISSN" : "1521-3773", "PMID" : "19967686", "author" : [ { "dropping-particle" : "", "family" : "Loe-Mie", "given" : "Fa\u00efdjiba", "non-dropping-particle" : "", "parse-names" : false, "suffix" : "" }, { "dropping-particle" : "", "family" : "Marchand", "given" : "Gilles", "non-dropping-particle" : "", "parse-names" : false, "suffix" : "" }, { "dropping-particle" : "", "family" : "Berthier", "given" : "Jean", "non-dropping-particle" : "", "parse-names" : false, "suffix" : "" }, { "dropping-particle" : "", "family" : "Sarrut", "given" : "Nicolas", "non-dropping-particle" : "", "parse-names" : false, "suffix" : "" }, { "dropping-particle" : "", "family" : "Pucheault", "given" : "Mathieu", "non-dropping-particle" : "", "parse-names" : false, "suffix" : "" }, { "dropping-particle" : "", "family" : "Blanchard-Desce", "given" : "Mireille", "non-dropping-particle" : "", "parse-names" : false, "suffix" : "" }, { "dropping-particle" : "", "family" : "Vinet", "given" : "Fran\u00e7oise", "non-dropping-particle" : "", "parse-names" : false, "suffix" : "" }, { "dropping-particle" : "", "family" : "Vaultier", "given" : "Michel", "non-dropping-particle" : "", "parse-names" : false, "suffix" : "" } ], "container-title" : "Angewandte Chemie (International ed. in English)", "id" : "ITEM-1", "issue" : "2", "issued" : { "date-parts" : [ [ "2010", "1" ] ] }, "page" : "424-7", "title" : "Towards an efficient microsystem for the real-time detection and quantification of mercury in water based on a specifically designed fluorogenic binary task-specific ionic liquid.", "type" : "article-journal", "volume" : "49" }, "uris" : [ "http://www.mendeley.com/documents/?uuid=97685d3d-f77e-4c05-8431-7e2632c9a79d", "http://www.mendeley.com/documents/?uuid=3adfe126-3919-40bb-a822-5e80d56011bf" ] }, { "id" : "ITEM-2", "itemData" : { "DOI" : "10.1039/c0lc00620c", "ISSN" : "1473-0189", "PMID" : "21451820", "abstract" : "This paper reports a novel pressure sensor with an electrical readout based on electrofluidic circuits constructed by ionic liquid (IL)-filled microfluidic channels. The developed pressure sensor can be seamlessly fabricated into polydimethylsiloxane (PDMS) microfluidic systems using the well-developed multilayer soft lithography (MSL) technique without additional assembly or sophisticated cleanroom microfabrication processes. Therefore, the device can be easily scaled up and is fully disposable. The pressure sensing is achieved by measuring the pressure-induced electrical resistance variation of the constructed electrofluidic resistor. In addition, an electrofluidic Wheatstone bridge circuit is designed for accurate and stable resistance measurements. The pressure sensor is characterized using pressurized nitrogen gas and various liquids which flow into the microfluidic channels. The experimental results demonstrate the great long-term stability (more than a week), temperature stability (up to 100 \u00b0C), and linear characteristics of the developed pressure sensing scheme. Consequently, the integrated microfluidic pressure sensor developed in this paper is promising for better monitoring and for characterizing the flow conditions and liquid properties inside the PDMS microfluidic systems in an easier manner for various lab on a chip applications.", "author" : [ { "dropping-particle" : "", "family" : "Wu", "given" : "Chueh-Yu", "non-dropping-particle" : "", "parse-names" : false, "suffix" : "" }, { "dropping-particle" : "", "family" : "Liao", "given" : "Wei-Hao", "non-dropping-particle" : "", "parse-names" : false, "suffix" : "" }, { "dropping-particle" : "", "family" : "Tung", "given" : "Yi-Chung", "non-dropping-particle" : "", "parse-names" : false, "suffix" : "" } ], "container-title" : "Lab on a chip", "id" : "ITEM-2", "issue" : "10", "issued" : { "date-parts" : [ [ "2011", "5" ] ] }, "page" : "1740-6", "title" : "Integrated ionic liquid-based electrofluidic circuits for pressure sensing within polydimethylsiloxane microfluidic systems.", "type" : "article-journal", "volume" : "11" }, "uris" : [ "http://www.mendeley.com/documents/?uuid=02ac16c5-7c1d-40e8-9abb-98c5c8eadf03", "http://www.mendeley.com/documents/?uuid=cce0f579-717b-4d86-bdb8-06d68b8e6d83" ] }, { "id" : "ITEM-3", "itemData" : { "DOI" : "10.3390/s130404138", "ISSN" : "1424-8220", "PMID" : "23535716", "abstract" : "A temperature sensor that uses temperature-sensitive fluorescent dyes is developed. The droplet sensor has a diameter of 40 \u00b5m and uses 1 g/L of Rhodamine B (RhB) and 0.5 g/L of Rhodamine 110 (Rh110), which are fluorescent dyes that are dissolved in an ionic liquid (1-ethyl-3-methylimidazolium ethyl sulfate) to function as temperature indicators. This ionic liquid is encapsulated using vacuum Parylene film deposition (which is known as the Parylene-on-liquid-deposition (PoLD) method). The droplet is sealed by the chemically stable and impermeable Parylene film, which prevents the dye from interacting with the molecules in the solution and keeps the volume and concentration of the fluorescent material fixed. The two fluorescent dyes enable the temperature to be measured ratiometrically such that the droplet sensor can be used in various applications, such as the wireless temperature measurement of microregions. The sensor can measure the temperature of such microregions with an accuracy of 1.9 \u00b0C, a precision of 3.7 \u00b0C, and a fluorescence intensity change sensitivity of 1.0%/K. The sensor can measure temperatures at different sensor depths in water, ranging from 0 to 850 \u00b5m. The droplet sensor is fabricated using microelectromechanical system (MEMS) technology and is highly applicable to lab-on-a-chip devices.", "author" : [ { "dropping-particle" : "", "family" : "Kan", "given" : "Tetsuo", "non-dropping-particle" : "", "parse-names" : false, "suffix" : "" }, { "dropping-particle" : "", "family" : "Aoki", "given" : "Hironori", "non-dropping-particle" : "", "parse-names" : false, "suffix" : "" }, { "dropping-particle" : "", "family" : "Binh-Khiem", "given" : "Nguyen", "non-dropping-particle" : "", "parse-names" : false, "suffix" : "" }, { "dropping-particle" : "", "family" : "Matsumoto", "given" : "Kiyoshi", "non-dropping-particle" : "", "parse-names" : false, "suffix" : "" }, { "dropping-particle" : "", "family" : "Shimoyama", "given" : "Isao", "non-dropping-particle" : "", "parse-names" : false, "suffix" : "" } ], "container-title" : "Sensors (Basel, Switzerland)", "id" : "ITEM-3", "issue" : "4", "issued" : { "date-parts" : [ [ "2013", "1" ] ] }, "page" : "4138-45", "title" : "Ratiometric optical temperature sensor using two fluorescent dyes dissolved in an ionic liquid encapsulated by Parylene film.", "type" : "article-journal", "volume" : "13" }, "uris" : [ "http://www.mendeley.com/documents/?uuid=7a9ae245-875b-49b5-93f5-e608880ffc03", "http://www.mendeley.com/documents/?uuid=87f0d156-6c3e-4526-9d52-fb83092dcc2c" ] } ], "mendeley" : { "previouslyFormattedCitation" : "&lt;sup&gt;11\u201313&lt;/sup&gt;"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11–13</w:t>
      </w:r>
      <w:r w:rsidR="007F713D" w:rsidRPr="003F1B27">
        <w:rPr>
          <w:rFonts w:cstheme="minorHAnsi"/>
        </w:rPr>
        <w:fldChar w:fldCharType="end"/>
      </w:r>
      <w:r w:rsidRPr="003F1B27">
        <w:rPr>
          <w:rFonts w:cstheme="minorHAnsi"/>
        </w:rPr>
        <w:t xml:space="preserve"> However, the high costs associated with ionic liquid synthesis and purification often undermine their application on an industrial scale. Additionally, small amounts of impurities can have a large effect on the physical and chemical properties of ionic liquids</w:t>
      </w:r>
      <w:r w:rsidR="007F713D" w:rsidRPr="003F1B27">
        <w:rPr>
          <w:rFonts w:cstheme="minorHAnsi"/>
        </w:rPr>
        <w:fldChar w:fldCharType="begin" w:fldLock="1"/>
      </w:r>
      <w:r w:rsidR="001D6541">
        <w:rPr>
          <w:rFonts w:cstheme="minorHAnsi"/>
        </w:rPr>
        <w:instrText>ADDIN CSL_CITATION { "citationItems" : [ { "id" : "ITEM-1", "itemData" : { "DOI" : "10.1016/j.cherd.2008.04.002", "ISSN" : "02638762", "author" : [ { "dropping-particle" : "", "family" : "K\u00f6nig", "given" : "A.", "non-dropping-particle" : "", "parse-names" : false, "suffix" : "" }, { "dropping-particle" : "", "family" : "Stepanski", "given" : "M.", "non-dropping-particle" : "", "parse-names" : false, "suffix" : "" }, { "dropping-particle" : "", "family" : "Kuszlik", "given" : "A.", "non-dropping-particle" : "", "parse-names" : false, "suffix" : "" }, { "dropping-particle" : "", "family" : "Keil", "given" : "P.", "non-dropping-particle" : "", "parse-names" : false, "suffix" : "" }, { "dropping-particle" : "", "family" : "Weller", "given" : "C.", "non-dropping-particle" : "", "parse-names" : false, "suffix" : "" } ], "container-title" : "Chemical Engineering Research and Design", "id" : "ITEM-1", "issue" : "7", "issued" : { "date-parts" : [ [ "2008", "7" ] ] }, "page" : "775-780", "title" : "Ultra-purification of ionic liquids by melt crystallization", "type" : "article-journal", "volume" : "86" }, "uris" : [ "http://www.mendeley.com/documents/?uuid=76cdf139-5eab-40b8-903b-85472b927b3b", "http://www.mendeley.com/documents/?uuid=4a7c46be-070d-4d96-8ad9-4b0ac75364dd" ] } ], "mendeley" : { "previouslyFormattedCitation" : "&lt;sup&gt;14&lt;/sup&gt;"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14</w:t>
      </w:r>
      <w:r w:rsidR="007F713D" w:rsidRPr="003F1B27">
        <w:rPr>
          <w:rFonts w:cstheme="minorHAnsi"/>
        </w:rPr>
        <w:fldChar w:fldCharType="end"/>
      </w:r>
      <w:r w:rsidRPr="003F1B27">
        <w:rPr>
          <w:rFonts w:cstheme="minorHAnsi"/>
        </w:rPr>
        <w:t xml:space="preserve"> thus inhibiting their more general use.</w:t>
      </w:r>
      <w:r>
        <w:rPr>
          <w:rFonts w:cstheme="minorHAnsi"/>
        </w:rPr>
        <w:t xml:space="preserve"> I</w:t>
      </w:r>
      <w:r w:rsidRPr="003F1B27">
        <w:rPr>
          <w:rFonts w:cstheme="minorHAnsi"/>
        </w:rPr>
        <w:t xml:space="preserve">onic liquid viscosities are generally high and range from 10 </w:t>
      </w:r>
      <w:proofErr w:type="spellStart"/>
      <w:r w:rsidRPr="003F1B27">
        <w:rPr>
          <w:rFonts w:cstheme="minorHAnsi"/>
        </w:rPr>
        <w:t>mPa·s</w:t>
      </w:r>
      <w:proofErr w:type="spellEnd"/>
      <w:r w:rsidRPr="003F1B27">
        <w:rPr>
          <w:rFonts w:cstheme="minorHAnsi"/>
        </w:rPr>
        <w:t xml:space="preserve"> to over 1000 </w:t>
      </w:r>
      <w:proofErr w:type="spellStart"/>
      <w:r w:rsidRPr="003F1B27">
        <w:rPr>
          <w:rFonts w:cstheme="minorHAnsi"/>
        </w:rPr>
        <w:t>mPa·s</w:t>
      </w:r>
      <w:proofErr w:type="spellEnd"/>
      <w:r w:rsidRPr="003F1B27">
        <w:rPr>
          <w:rFonts w:cstheme="minorHAnsi"/>
        </w:rPr>
        <w:t>. They are sensitive to impurities and often a range of values is reported in literature for one ionic liquid.</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"http://www.mendeley.com/documents/?uuid=bb986ed6-dd5d-4336-b673-20e2c958aeb8", "http://www.mendeley.com/documents/?uuid=d9e55b45-dd18-4c19-bbc8-3b80d9895526"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p>
    <w:p w:rsidR="00B01AD3" w:rsidRDefault="00CA6E88" w:rsidP="00B01AD3">
      <w:pPr>
        <w:keepNext/>
        <w:spacing w:line="360" w:lineRule="auto"/>
        <w:jc w:val="both"/>
      </w:pPr>
      <w:r>
        <w:rPr>
          <w:noProof/>
          <w:lang w:eastAsia="en-GB"/>
        </w:rPr>
        <w:lastRenderedPageBreak/>
        <w:drawing>
          <wp:inline distT="0" distB="0" distL="0" distR="0" wp14:anchorId="52356DB2" wp14:editId="66BE19BB">
            <wp:extent cx="5881370" cy="440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370" cy="4403725"/>
                    </a:xfrm>
                    <a:prstGeom prst="rect">
                      <a:avLst/>
                    </a:prstGeom>
                    <a:noFill/>
                    <a:ln>
                      <a:noFill/>
                    </a:ln>
                  </pic:spPr>
                </pic:pic>
              </a:graphicData>
            </a:graphic>
          </wp:inline>
        </w:drawing>
      </w:r>
    </w:p>
    <w:p w:rsidR="00397780" w:rsidRPr="003F1B27" w:rsidRDefault="00B01AD3" w:rsidP="00B01AD3">
      <w:pPr>
        <w:pStyle w:val="Caption"/>
        <w:jc w:val="both"/>
        <w:rPr>
          <w:rFonts w:cstheme="minorHAnsi"/>
        </w:rPr>
      </w:pPr>
      <w:r>
        <w:t xml:space="preserve">Figure </w:t>
      </w:r>
      <w:r w:rsidR="007E78C1">
        <w:fldChar w:fldCharType="begin"/>
      </w:r>
      <w:r w:rsidR="007E78C1">
        <w:instrText xml:space="preserve"> SEQ Figure \* ARABIC </w:instrText>
      </w:r>
      <w:r w:rsidR="007E78C1">
        <w:fldChar w:fldCharType="separate"/>
      </w:r>
      <w:r w:rsidR="00BC6B7D">
        <w:rPr>
          <w:noProof/>
        </w:rPr>
        <w:t>2</w:t>
      </w:r>
      <w:r w:rsidR="007E78C1">
        <w:rPr>
          <w:noProof/>
        </w:rPr>
        <w:fldChar w:fldCharType="end"/>
      </w:r>
      <w:r>
        <w:t xml:space="preserve"> Common anions and </w:t>
      </w:r>
      <w:proofErr w:type="spellStart"/>
      <w:r>
        <w:t>cations</w:t>
      </w:r>
      <w:proofErr w:type="spellEnd"/>
      <w:r>
        <w:t xml:space="preserve"> used for ionic liquids.</w:t>
      </w:r>
    </w:p>
    <w:p w:rsidR="002743B1" w:rsidRPr="002743B1" w:rsidRDefault="00397780" w:rsidP="002743B1">
      <w:pPr>
        <w:spacing w:line="360" w:lineRule="auto"/>
        <w:jc w:val="both"/>
      </w:pPr>
      <w:r w:rsidRPr="003F1B27">
        <w:rPr>
          <w:rFonts w:cstheme="minorHAnsi"/>
          <w:szCs w:val="14"/>
        </w:rPr>
        <w:t xml:space="preserve">The polarity of a given solvent is defined as the sum of all interactions between a solvent and a solute, including </w:t>
      </w:r>
      <w:proofErr w:type="spellStart"/>
      <w:r w:rsidRPr="003F1B27">
        <w:rPr>
          <w:rFonts w:cstheme="minorHAnsi"/>
          <w:szCs w:val="14"/>
        </w:rPr>
        <w:t>coulombic</w:t>
      </w:r>
      <w:proofErr w:type="spellEnd"/>
      <w:r w:rsidRPr="003F1B27">
        <w:rPr>
          <w:rFonts w:cstheme="minorHAnsi"/>
          <w:szCs w:val="14"/>
        </w:rPr>
        <w:t>, dipole-dipole (induced and permanent), hydrogen bonding and electron pair donor and acceptor interactions.</w:t>
      </w:r>
      <w:r w:rsidR="007F713D" w:rsidRPr="003F1B27">
        <w:rPr>
          <w:rFonts w:cstheme="minorHAnsi"/>
          <w:szCs w:val="14"/>
        </w:rPr>
        <w:fldChar w:fldCharType="begin" w:fldLock="1"/>
      </w:r>
      <w:r w:rsidR="001D6541">
        <w:rPr>
          <w:rFonts w:cstheme="minorHAnsi"/>
          <w:szCs w:val="14"/>
        </w:rPr>
        <w:instrText>ADDIN CSL_CITATION { "citationItems" : [ { "id" : "ITEM-1", "itemData" : { "DOI" : "10.1039/c1cp21262a", "ISSN" : "1463-9084", "PMID" : "21858359", "abstract" : "The polarities of a wide range of ionic liquids have been determined using the Kamlet-Taft empirical polarity scales \u03b1, \u03b2 and \u03c0*, with the dye set Reichardt's Dye, N,N-diethyl-4-nitroaniline and 4-nitroaniline. These have been compared to measurements of these parameters with different dye sets and to different polarity scales. The results emphasise the importance of recognising the role that the nature of the solute plays in determining these scales. It is particularly noted that polarity scales based upon charged solutes can give very different values for the polarity of ionic liquids compared to those based upon neutral probes. Finally, the effects of commonplace impurities in ionic liquids are reported.", "author" : [ { "dropping-particle" : "", "family" : "Ab Rani", "given" : "M A", "non-dropping-particle" : "", "parse-names" : false, "suffix" : "" }, { "dropping-particle" : "", "family" : "Brant", "given" : "A", "non-dropping-particle" : "", "parse-names" : false, "suffix" : "" }, { "dropping-particle" : "", "family" : "Crowhurst", "given" : "L", "non-dropping-particle" : "", "parse-names" : false, "suffix" : "" }, { "dropping-particle" : "", "family" : "Dolan", "given" : "A", "non-dropping-particle" : "", "parse-names" : false, "suffix" : "" }, { "dropping-particle" : "", "family" : "Lui", "given" : "M", "non-dropping-particle" : "", "parse-names" : false, "suffix" : "" }, { "dropping-particle" : "", "family" : "Hassan", "given" : "N H", "non-dropping-particle" : "", "parse-names" : false, "suffix" : "" }, { "dropping-particle" : "", "family" : "Hallett", "given" : "J P", "non-dropping-particle" : "", "parse-names" : false, "suffix" : "" }, { "dropping-particle" : "", "family" : "Hunt", "given" : "P A", "non-dropping-particle" : "", "parse-names" : false, "suffix" : "" }, { "dropping-particle" : "", "family" : "Niedermeyer", "given" : "H", "non-dropping-particle" : "", "parse-names" : false, "suffix" : "" }, { "dropping-particle" : "", "family" : "Perez-Arlandis", "given" : "J M", "non-dropping-particle" : "", "parse-names" : false, "suffix" : "" }, { "dropping-particle" : "", "family" : "Schrems", "given" : "M", "non-dropping-particle" : "", "parse-names" : false, "suffix" : "" }, { "dropping-particle" : "", "family" : "Welton", "given" : "T", "non-dropping-particle" : "", "parse-names" : false, "suffix" : "" }, { "dropping-particle" : "", "family" : "Wilding", "given" : "R", "non-dropping-particle" : "", "parse-names" : false, "suffix" : "" } ], "container-title" : "Physical chemistry chemical physics : PCCP", "id" : "ITEM-1", "issue" : "37", "issued" : { "date-parts" : [ [ "2011", "10", "6" ] ] }, "page" : "16831-40", "title" : "Understanding the polarity of ionic liquids.", "type" : "article-journal", "volume" : "13" }, "uris" : [ "http://www.mendeley.com/documents/?uuid=08b4103b-6368-46ac-94fc-d32d7b4bdb87", "http://www.mendeley.com/documents/?uuid=83909e53-e057-4d14-aa84-46dba9b28378" ] } ], "mendeley" : { "previouslyFormattedCitation" : "&lt;sup&gt;16&lt;/sup&gt;"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16</w:t>
      </w:r>
      <w:r w:rsidR="007F713D" w:rsidRPr="003F1B27">
        <w:rPr>
          <w:rFonts w:cstheme="minorHAnsi"/>
          <w:szCs w:val="14"/>
        </w:rPr>
        <w:fldChar w:fldCharType="end"/>
      </w:r>
      <w:r w:rsidRPr="003F1B27">
        <w:rPr>
          <w:rFonts w:cstheme="minorHAnsi"/>
          <w:szCs w:val="14"/>
        </w:rPr>
        <w:t xml:space="preserve"> It can be quantified by the </w:t>
      </w:r>
      <w:proofErr w:type="spellStart"/>
      <w:r w:rsidRPr="003F1B27">
        <w:rPr>
          <w:rFonts w:cstheme="minorHAnsi"/>
          <w:szCs w:val="14"/>
        </w:rPr>
        <w:t>solvatochromic</w:t>
      </w:r>
      <w:proofErr w:type="spellEnd"/>
      <w:r w:rsidRPr="003F1B27">
        <w:rPr>
          <w:rFonts w:cstheme="minorHAnsi"/>
          <w:szCs w:val="14"/>
        </w:rPr>
        <w:t xml:space="preserve"> effect of a solvent on probe molecules as the longest wavelength of absorption of a dye is influenced by its solvent and their interactions. </w:t>
      </w:r>
      <w:proofErr w:type="spellStart"/>
      <w:r w:rsidRPr="003F1B27">
        <w:rPr>
          <w:rFonts w:cstheme="minorHAnsi"/>
          <w:szCs w:val="14"/>
        </w:rPr>
        <w:t>Kamlet</w:t>
      </w:r>
      <w:proofErr w:type="spellEnd"/>
      <w:r w:rsidRPr="003F1B27">
        <w:rPr>
          <w:rFonts w:cstheme="minorHAnsi"/>
          <w:szCs w:val="14"/>
        </w:rPr>
        <w:t xml:space="preserve"> and Taft suggested the empirical polarity scales </w:t>
      </w:r>
      <w:r w:rsidRPr="003F1B27">
        <w:rPr>
          <w:rFonts w:cstheme="minorHAnsi"/>
          <w:szCs w:val="14"/>
        </w:rPr>
        <w:sym w:font="Symbol" w:char="F061"/>
      </w:r>
      <w:r w:rsidRPr="003F1B27">
        <w:rPr>
          <w:rFonts w:cstheme="minorHAnsi"/>
          <w:szCs w:val="14"/>
        </w:rPr>
        <w:t xml:space="preserve">, </w:t>
      </w:r>
      <w:r w:rsidRPr="003F1B27">
        <w:rPr>
          <w:rFonts w:cstheme="minorHAnsi"/>
          <w:szCs w:val="14"/>
        </w:rPr>
        <w:sym w:font="Symbol" w:char="F062"/>
      </w:r>
      <w:r w:rsidRPr="003F1B27">
        <w:rPr>
          <w:rFonts w:cstheme="minorHAnsi"/>
          <w:szCs w:val="14"/>
        </w:rPr>
        <w:t xml:space="preserve"> and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where </w:t>
      </w:r>
      <w:r w:rsidRPr="003F1B27">
        <w:rPr>
          <w:rFonts w:cstheme="minorHAnsi"/>
          <w:szCs w:val="14"/>
        </w:rPr>
        <w:sym w:font="Symbol" w:char="F061"/>
      </w:r>
      <w:r w:rsidRPr="003F1B27">
        <w:rPr>
          <w:rFonts w:cstheme="minorHAnsi"/>
          <w:szCs w:val="14"/>
        </w:rPr>
        <w:t xml:space="preserve"> is the hydrogen bond acidity, </w:t>
      </w:r>
      <w:r w:rsidRPr="003F1B27">
        <w:rPr>
          <w:rFonts w:cstheme="minorHAnsi"/>
          <w:szCs w:val="14"/>
        </w:rPr>
        <w:sym w:font="Symbol" w:char="F062"/>
      </w:r>
      <w:r w:rsidRPr="003F1B27">
        <w:rPr>
          <w:rFonts w:cstheme="minorHAnsi"/>
          <w:szCs w:val="14"/>
        </w:rPr>
        <w:t xml:space="preserve"> the hydrogen bond basicity and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the </w:t>
      </w:r>
      <w:proofErr w:type="spellStart"/>
      <w:r w:rsidRPr="003F1B27">
        <w:rPr>
          <w:rFonts w:cstheme="minorHAnsi"/>
          <w:szCs w:val="14"/>
        </w:rPr>
        <w:t>polarizabilty</w:t>
      </w:r>
      <w:proofErr w:type="spellEnd"/>
      <w:r w:rsidRPr="003F1B27">
        <w:rPr>
          <w:rFonts w:cstheme="minorHAnsi"/>
          <w:szCs w:val="14"/>
        </w:rPr>
        <w:t xml:space="preserve"> of the solvent.</w:t>
      </w:r>
      <w:r w:rsidR="007F713D" w:rsidRPr="003F1B27">
        <w:rPr>
          <w:rFonts w:cstheme="minorHAnsi"/>
          <w:szCs w:val="14"/>
        </w:rPr>
        <w:fldChar w:fldCharType="begin" w:fldLock="1"/>
      </w:r>
      <w:r w:rsidR="001D6541">
        <w:rPr>
          <w:rFonts w:cstheme="minorHAnsi"/>
          <w:szCs w:val="14"/>
        </w:rPr>
        <w:instrText>ADDIN CSL_CITATION { "citationItems" : [ { "id" : "ITEM-1", "itemData" : { "author" : [ { "dropping-particle" : "", "family" : "Niedermeyer", "given" : "Heiko Jannes", "non-dropping-particle" : "", "parse-names" : false, "suffix" : "" } ], "id" : "ITEM-1", "issued" : { "date-parts" : [ [ "2011" ] ] }, "title" : "Mixtures of Ionic Liquids", "type" : "thesis" }, "uris" : [ "http://www.mendeley.com/documents/?uuid=df08396e-9366-410e-b7dd-f43c18589b85", "http://www.mendeley.com/documents/?uuid=8a595619-c71a-4ffd-810f-b7abc6eef27d" ] } ], "mendeley" : { "previouslyFormattedCitation" : "&lt;sup&gt;17&lt;/sup&gt;"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17</w:t>
      </w:r>
      <w:r w:rsidR="007F713D" w:rsidRPr="003F1B27">
        <w:rPr>
          <w:rFonts w:cstheme="minorHAnsi"/>
          <w:szCs w:val="14"/>
        </w:rPr>
        <w:fldChar w:fldCharType="end"/>
      </w:r>
      <w:r w:rsidRPr="003F1B27">
        <w:rPr>
          <w:rFonts w:cstheme="minorHAnsi"/>
          <w:szCs w:val="14"/>
        </w:rPr>
        <w:t xml:space="preserve"> Because the solute has a major influence on the interactions, the values obtained for one scale are measured for a defined set of different dyes and then get averaged. The use of these scales has been adapted to ionic liquids. </w:t>
      </w:r>
      <w:r w:rsidRPr="003F1B27">
        <w:rPr>
          <w:rFonts w:cstheme="minorHAnsi"/>
          <w:szCs w:val="14"/>
        </w:rPr>
        <w:sym w:font="Symbol" w:char="F070"/>
      </w:r>
      <w:r w:rsidRPr="003F1B27">
        <w:rPr>
          <w:rFonts w:cstheme="minorHAnsi"/>
          <w:szCs w:val="14"/>
          <w:vertAlign w:val="superscript"/>
        </w:rPr>
        <w:t>*</w:t>
      </w:r>
      <w:r w:rsidRPr="003F1B27">
        <w:rPr>
          <w:rFonts w:cstheme="minorHAnsi"/>
          <w:szCs w:val="14"/>
        </w:rPr>
        <w:t xml:space="preserve"> values, in molecular solvents normalised with cyclohexane having a value of 0 and DMSO a value of 1,  are found to be close to 1 for ionic liquids, independent on the anion and </w:t>
      </w:r>
      <w:proofErr w:type="spellStart"/>
      <w:r w:rsidRPr="003F1B27">
        <w:rPr>
          <w:rFonts w:cstheme="minorHAnsi"/>
          <w:szCs w:val="14"/>
        </w:rPr>
        <w:t>cation</w:t>
      </w:r>
      <w:proofErr w:type="spellEnd"/>
      <w:r w:rsidRPr="003F1B27">
        <w:rPr>
          <w:rFonts w:cstheme="minorHAnsi"/>
          <w:szCs w:val="14"/>
        </w:rPr>
        <w:t xml:space="preserve">. </w:t>
      </w:r>
      <w:r w:rsidRPr="003F1B27">
        <w:rPr>
          <w:rFonts w:cstheme="minorHAnsi"/>
          <w:szCs w:val="14"/>
        </w:rPr>
        <w:sym w:font="Symbol" w:char="F062"/>
      </w:r>
      <w:r w:rsidRPr="003F1B27">
        <w:rPr>
          <w:rFonts w:cstheme="minorHAnsi"/>
          <w:szCs w:val="14"/>
        </w:rPr>
        <w:t xml:space="preserve"> </w:t>
      </w:r>
      <w:proofErr w:type="gramStart"/>
      <w:r w:rsidRPr="003F1B27">
        <w:rPr>
          <w:rFonts w:cstheme="minorHAnsi"/>
          <w:szCs w:val="14"/>
        </w:rPr>
        <w:t>values</w:t>
      </w:r>
      <w:proofErr w:type="gramEnd"/>
      <w:r w:rsidRPr="003F1B27">
        <w:rPr>
          <w:rFonts w:cstheme="minorHAnsi"/>
          <w:szCs w:val="14"/>
        </w:rPr>
        <w:t xml:space="preserve"> were found to depend mainly on the anion of the ionic liquid and range from values of around 0 up to 1.61 for </w:t>
      </w:r>
      <w:proofErr w:type="spellStart"/>
      <w:r w:rsidRPr="003F1B27">
        <w:rPr>
          <w:rFonts w:cstheme="minorHAnsi"/>
          <w:szCs w:val="14"/>
        </w:rPr>
        <w:t>tetrabutylphosphonium</w:t>
      </w:r>
      <w:proofErr w:type="spellEnd"/>
      <w:r w:rsidRPr="003F1B27">
        <w:rPr>
          <w:rFonts w:cstheme="minorHAnsi"/>
          <w:szCs w:val="14"/>
        </w:rPr>
        <w:t xml:space="preserve"> </w:t>
      </w:r>
      <w:proofErr w:type="spellStart"/>
      <w:r w:rsidRPr="003F1B27">
        <w:rPr>
          <w:rFonts w:cstheme="minorHAnsi"/>
          <w:szCs w:val="14"/>
        </w:rPr>
        <w:t>glycinate</w:t>
      </w:r>
      <w:proofErr w:type="spellEnd"/>
      <w:r w:rsidRPr="003F1B27">
        <w:rPr>
          <w:rFonts w:cstheme="minorHAnsi"/>
          <w:szCs w:val="14"/>
        </w:rPr>
        <w:t xml:space="preserve">. In contrast to that, </w:t>
      </w:r>
      <w:r w:rsidRPr="003F1B27">
        <w:rPr>
          <w:rFonts w:cstheme="minorHAnsi"/>
          <w:szCs w:val="14"/>
        </w:rPr>
        <w:sym w:font="Symbol" w:char="F061"/>
      </w:r>
      <w:r w:rsidRPr="003F1B27">
        <w:rPr>
          <w:rFonts w:cstheme="minorHAnsi"/>
          <w:szCs w:val="14"/>
        </w:rPr>
        <w:t xml:space="preserve"> values mainly depend on the </w:t>
      </w:r>
      <w:proofErr w:type="spellStart"/>
      <w:r w:rsidRPr="003F1B27">
        <w:rPr>
          <w:rFonts w:cstheme="minorHAnsi"/>
          <w:szCs w:val="14"/>
        </w:rPr>
        <w:t>cation</w:t>
      </w:r>
      <w:proofErr w:type="spellEnd"/>
      <w:r w:rsidRPr="003F1B27">
        <w:rPr>
          <w:rFonts w:cstheme="minorHAnsi"/>
          <w:szCs w:val="14"/>
        </w:rPr>
        <w:t xml:space="preserve"> of the ionic liquid and range from around 0.2 to 1.2.</w:t>
      </w:r>
      <w:r w:rsidR="007F713D" w:rsidRPr="003F1B27">
        <w:rPr>
          <w:rFonts w:cstheme="minorHAnsi"/>
          <w:szCs w:val="14"/>
        </w:rPr>
        <w:fldChar w:fldCharType="begin" w:fldLock="1"/>
      </w:r>
      <w:r w:rsidR="001D6541">
        <w:rPr>
          <w:rFonts w:cstheme="minorHAnsi"/>
          <w:szCs w:val="14"/>
        </w:rPr>
        <w:instrText>ADDIN CSL_CITATION { "citationItems" : [ { "id" : "ITEM-1", "itemData" : { "DOI" : "10.1039/c1cp21262a", "ISSN" : "1463-9084", "PMID" : "21858359", "abstract" : "The polarities of a wide range of ionic liquids have been determined using the Kamlet-Taft empirical polarity scales \u03b1, \u03b2 and \u03c0*, with the dye set Reichardt's Dye, N,N-diethyl-4-nitroaniline and 4-nitroaniline. These have been compared to measurements of these parameters with different dye sets and to different polarity scales. The results emphasise the importance of recognising the role that the nature of the solute plays in determining these scales. It is particularly noted that polarity scales based upon charged solutes can give very different values for the polarity of ionic liquids compared to those based upon neutral probes. Finally, the effects of commonplace impurities in ionic liquids are reported.", "author" : [ { "dropping-particle" : "", "family" : "Ab Rani", "given" : "M A", "non-dropping-particle" : "", "parse-names" : false, "suffix" : "" }, { "dropping-particle" : "", "family" : "Brant", "given" : "A", "non-dropping-particle" : "", "parse-names" : false, "suffix" : "" }, { "dropping-particle" : "", "family" : "Crowhurst", "given" : "L", "non-dropping-particle" : "", "parse-names" : false, "suffix" : "" }, { "dropping-particle" : "", "family" : "Dolan", "given" : "A", "non-dropping-particle" : "", "parse-names" : false, "suffix" : "" }, { "dropping-particle" : "", "family" : "Lui", "given" : "M", "non-dropping-particle" : "", "parse-names" : false, "suffix" : "" }, { "dropping-particle" : "", "family" : "Hassan", "given" : "N H", "non-dropping-particle" : "", "parse-names" : false, "suffix" : "" }, { "dropping-particle" : "", "family" : "Hallett", "given" : "J P", "non-dropping-particle" : "", "parse-names" : false, "suffix" : "" }, { "dropping-particle" : "", "family" : "Hunt", "given" : "P A", "non-dropping-particle" : "", "parse-names" : false, "suffix" : "" }, { "dropping-particle" : "", "family" : "Niedermeyer", "given" : "H", "non-dropping-particle" : "", "parse-names" : false, "suffix" : "" }, { "dropping-particle" : "", "family" : "Perez-Arlandis", "given" : "J M", "non-dropping-particle" : "", "parse-names" : false, "suffix" : "" }, { "dropping-particle" : "", "family" : "Schrems", "given" : "M", "non-dropping-particle" : "", "parse-names" : false, "suffix" : "" }, { "dropping-particle" : "", "family" : "Welton", "given" : "T", "non-dropping-particle" : "", "parse-names" : false, "suffix" : "" }, { "dropping-particle" : "", "family" : "Wilding", "given" : "R", "non-dropping-particle" : "", "parse-names" : false, "suffix" : "" } ], "container-title" : "Physical chemistry chemical physics : PCCP", "id" : "ITEM-1", "issue" : "37", "issued" : { "date-parts" : [ [ "2011", "10", "6" ] ] }, "page" : "16831-40", "title" : "Understanding the polarity of ionic liquids.", "type" : "article-journal", "volume" : "13" }, "uris" : [ "http://www.mendeley.com/documents/?uuid=83909e53-e057-4d14-aa84-46dba9b28378", "http://www.mendeley.com/documents/?uuid=08b4103b-6368-46ac-94fc-d32d7b4bdb87" ] } ], "mendeley" : { "previouslyFormattedCitation" : "&lt;sup&gt;16&lt;/sup&gt;" }, "properties" : { "noteIndex" : 0 }, "schema" : "https://github.com/citation-style-language/schema/raw/master/csl-citation.json" }</w:instrText>
      </w:r>
      <w:r w:rsidR="007F713D" w:rsidRPr="003F1B27">
        <w:rPr>
          <w:rFonts w:cstheme="minorHAnsi"/>
          <w:szCs w:val="14"/>
        </w:rPr>
        <w:fldChar w:fldCharType="separate"/>
      </w:r>
      <w:r w:rsidR="001D6541" w:rsidRPr="001D6541">
        <w:rPr>
          <w:rFonts w:cstheme="minorHAnsi"/>
          <w:noProof/>
          <w:szCs w:val="14"/>
          <w:vertAlign w:val="superscript"/>
        </w:rPr>
        <w:t>16</w:t>
      </w:r>
      <w:r w:rsidR="007F713D" w:rsidRPr="003F1B27">
        <w:rPr>
          <w:rFonts w:cstheme="minorHAnsi"/>
          <w:szCs w:val="14"/>
        </w:rPr>
        <w:fldChar w:fldCharType="end"/>
      </w:r>
    </w:p>
    <w:p w:rsidR="00F215D3" w:rsidRDefault="008C01A0" w:rsidP="00397780">
      <w:pPr>
        <w:pStyle w:val="Heading2"/>
        <w:numPr>
          <w:ilvl w:val="1"/>
          <w:numId w:val="10"/>
        </w:numPr>
        <w:spacing w:line="360" w:lineRule="auto"/>
        <w:jc w:val="both"/>
      </w:pPr>
      <w:bookmarkStart w:id="3" w:name="_Toc372644611"/>
      <w:r>
        <w:lastRenderedPageBreak/>
        <w:t>Stability</w:t>
      </w:r>
      <w:bookmarkEnd w:id="3"/>
    </w:p>
    <w:p w:rsidR="00F215D3" w:rsidRDefault="00F215D3" w:rsidP="00F215D3">
      <w:pPr>
        <w:pStyle w:val="Heading3"/>
        <w:numPr>
          <w:ilvl w:val="2"/>
          <w:numId w:val="10"/>
        </w:numPr>
      </w:pPr>
      <w:bookmarkStart w:id="4" w:name="_Toc372644612"/>
      <w:r>
        <w:t>Thermal Stability</w:t>
      </w:r>
      <w:bookmarkEnd w:id="4"/>
    </w:p>
    <w:p w:rsidR="009B3BCD" w:rsidRDefault="00397780" w:rsidP="00397780">
      <w:pPr>
        <w:spacing w:line="360" w:lineRule="auto"/>
        <w:jc w:val="both"/>
        <w:rPr>
          <w:rFonts w:cstheme="minorHAnsi"/>
        </w:rPr>
      </w:pPr>
      <w:r w:rsidRPr="003F1B27">
        <w:rPr>
          <w:rFonts w:cstheme="minorHAnsi"/>
        </w:rPr>
        <w:t>The higher end of the liquid range of ionic liquids is mostly governed by their thermal decomposition temperature rather than an evaporation temperature</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"http://www.mendeley.com/documents/?uuid=d9e55b45-dd18-4c19-bbc8-3b80d9895526", "http://www.mendeley.com/documents/?uuid=bb986ed6-dd5d-4336-b673-20e2c958aeb8"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r w:rsidRPr="003F1B27">
        <w:rPr>
          <w:rFonts w:cstheme="minorHAnsi"/>
        </w:rPr>
        <w:t xml:space="preserve"> and this lies at a maximum of around 500°C for </w:t>
      </w:r>
      <w:r w:rsidRPr="003F1B27">
        <w:rPr>
          <w:rFonts w:cstheme="minorHAnsi"/>
          <w:szCs w:val="16"/>
        </w:rPr>
        <w:t>1,2-dimethyl-3-ethylimidazolium</w:t>
      </w:r>
      <w:r w:rsidRPr="003F1B27">
        <w:rPr>
          <w:rFonts w:cstheme="minorHAnsi"/>
        </w:rPr>
        <w:t xml:space="preserve"> hexafluorophosphate</w:t>
      </w:r>
      <w:r w:rsidR="007F713D" w:rsidRPr="003F1B27">
        <w:rPr>
          <w:rFonts w:cstheme="minorHAnsi"/>
        </w:rPr>
        <w:fldChar w:fldCharType="begin" w:fldLock="1"/>
      </w:r>
      <w:r w:rsidR="001D6541">
        <w:rPr>
          <w:rFonts w:cstheme="minorHAnsi"/>
        </w:rPr>
        <w:instrText>ADDIN CSL_CITATION { "citationItems" : [ { "id" : "ITEM-1", "itemData" : { "DOI" : "10.1063/1.2204959", "ISSN" : "00472689", "author" : [ { "dropping-particle" : "", "family" : "Zhang", "given" : "Suojiang", "non-dropping-particle" : "", "parse-names" : false, "suffix" : "" }, { "dropping-particle" : "", "family" : "Sun", "given" : "Ning", "non-dropping-particle" : "", "parse-names" : false, "suffix" : "" }, { "dropping-particle" : "", "family" : "He", "given" : "Xuezhong", "non-dropping-particle" : "", "parse-names" : false, "suffix" : "" }, { "dropping-particle" : "", "family" : "Lu", "given" : "Xingmei", "non-dropping-particle" : "", "parse-names" : false, "suffix" : "" }, { "dropping-particle" : "", "family" : "Zhang", "given" : "Xiangping", "non-dropping-particle" : "", "parse-names" : false, "suffix" : "" } ], "container-title" : "Journal of Physical and Chemical Reference Data", "id" : "ITEM-1", "issue" : "4", "issued" : { "date-parts" : [ [ "2006" ] ] }, "page" : "1475", "title" : "Physical Properties of Ionic Liquids: Database and Evaluation", "type" : "article-journal", "volume" : "35" }, "uris" : [ "http://www.mendeley.com/documents/?uuid=8b9eb588-3466-474c-801e-381bb21d3050", "http://www.mendeley.com/documents/?uuid=445d4363-b06d-450c-b8b5-ead39fa9c2bb" ] } ], "mendeley" : { "previouslyFormattedCitation" : "&lt;sup&gt;18&lt;/sup&gt;"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18</w:t>
      </w:r>
      <w:r w:rsidR="007F713D" w:rsidRPr="003F1B27">
        <w:rPr>
          <w:rFonts w:cstheme="minorHAnsi"/>
        </w:rPr>
        <w:fldChar w:fldCharType="end"/>
      </w:r>
      <w:r w:rsidR="00083F69">
        <w:rPr>
          <w:rFonts w:cstheme="minorHAnsi"/>
        </w:rPr>
        <w:t>. Furthermore</w:t>
      </w:r>
      <w:r w:rsidRPr="003F1B27">
        <w:rPr>
          <w:rFonts w:cstheme="minorHAnsi"/>
        </w:rPr>
        <w:t xml:space="preserve"> it was shown that impurities can lower the melting points and decomposition temperatures of ionic liquids drastically.</w:t>
      </w:r>
      <w:r w:rsidR="007F713D" w:rsidRPr="003F1B27">
        <w:rPr>
          <w:rFonts w:cstheme="minorHAnsi"/>
        </w:rPr>
        <w:fldChar w:fldCharType="begin" w:fldLock="1"/>
      </w:r>
      <w:r w:rsidR="001D6541">
        <w:rPr>
          <w:rFonts w:cstheme="minorHAnsi"/>
        </w:rPr>
        <w:instrText>ADDIN CSL_CITATION { "citationItems" : [ { "id" : "ITEM-1", "itemData" : { "ISBN" : "9783527315659", "author" : [ { "dropping-particle" : "", "family" : "Wasserscheid", "given" : "P", "non-dropping-particle" : "", "parse-names" : false, "suffix" : "" }, { "dropping-particle" : "", "family" : "Welton", "given" : "T", "non-dropping-particle" : "", "parse-names" : false, "suffix" : "" } ], "id" : "ITEM-1", "issued" : { "date-parts" : [ [ "2008" ] ] }, "title" : "Ionic liquids in synthesis", "type" : "book" }, "uris" : [ "http://www.mendeley.com/documents/?uuid=d9e55b45-dd18-4c19-bbc8-3b80d9895526", "http://www.mendeley.com/documents/?uuid=bb986ed6-dd5d-4336-b673-20e2c958aeb8" ] } ], "mendeley" : { "previouslyFormattedCitation" : "&lt;sup&gt;15&lt;/sup&gt;" }, "properties" : { "noteIndex" : 0 }, "schema" : "https://github.com/citation-style-language/schema/raw/master/csl-citation.json" }</w:instrText>
      </w:r>
      <w:r w:rsidR="007F713D" w:rsidRPr="003F1B27">
        <w:rPr>
          <w:rFonts w:cstheme="minorHAnsi"/>
        </w:rPr>
        <w:fldChar w:fldCharType="separate"/>
      </w:r>
      <w:r w:rsidR="001D6541" w:rsidRPr="001D6541">
        <w:rPr>
          <w:rFonts w:cstheme="minorHAnsi"/>
          <w:noProof/>
          <w:vertAlign w:val="superscript"/>
        </w:rPr>
        <w:t>15</w:t>
      </w:r>
      <w:r w:rsidR="007F713D" w:rsidRPr="003F1B27">
        <w:rPr>
          <w:rFonts w:cstheme="minorHAnsi"/>
        </w:rPr>
        <w:fldChar w:fldCharType="end"/>
      </w:r>
      <w:r w:rsidR="005B46F6">
        <w:rPr>
          <w:rFonts w:cstheme="minorHAnsi"/>
        </w:rPr>
        <w:t xml:space="preserve"> As impurities are ubiquitous when working with ionic liquids, often a range of decomposition points is reported for one ionic liquid. Typically, decomposition temperatures are measured by </w:t>
      </w:r>
      <w:proofErr w:type="spellStart"/>
      <w:r w:rsidR="005B46F6">
        <w:rPr>
          <w:rFonts w:cstheme="minorHAnsi"/>
        </w:rPr>
        <w:t>thermogravimetric</w:t>
      </w:r>
      <w:proofErr w:type="spellEnd"/>
      <w:r w:rsidR="005B46F6">
        <w:rPr>
          <w:rFonts w:cstheme="minorHAnsi"/>
        </w:rPr>
        <w:t xml:space="preserve"> analysis (TGA) which measures weight loss either at a fixed temperature over time (long-term stability) or over a temperature range (decomposition temperature). The temperature at which an ionic liquid is stable over a longer time is often considerably lower than the decomposition temperature and is important for the industrial application of ionic liquids.</w:t>
      </w:r>
      <w:r w:rsidR="007F713D">
        <w:rPr>
          <w:rFonts w:cstheme="minorHAnsi"/>
        </w:rPr>
        <w:fldChar w:fldCharType="begin" w:fldLock="1"/>
      </w:r>
      <w:r w:rsidR="001D6541">
        <w:rPr>
          <w:rFonts w:cstheme="minorHAnsi"/>
        </w:rPr>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19</w:t>
      </w:r>
      <w:r w:rsidR="007F713D">
        <w:rPr>
          <w:rFonts w:cstheme="minorHAnsi"/>
        </w:rPr>
        <w:fldChar w:fldCharType="end"/>
      </w:r>
      <w:r w:rsidR="005B46F6">
        <w:rPr>
          <w:rFonts w:cstheme="minorHAnsi"/>
        </w:rPr>
        <w:t xml:space="preserve"> </w:t>
      </w:r>
    </w:p>
    <w:p w:rsidR="00F215D3" w:rsidRDefault="009B3BCD" w:rsidP="006A10A4">
      <w:pPr>
        <w:spacing w:line="360" w:lineRule="auto"/>
        <w:jc w:val="both"/>
      </w:pPr>
      <w:r>
        <w:rPr>
          <w:rFonts w:cstheme="minorHAnsi"/>
        </w:rPr>
        <w:t>TGA is widely used for the determination of the decomposition temperature of ionic liquids, however it suffers from only being able to detect decomposition resulting in weight loss and is highly affected by the heating rate a</w:t>
      </w:r>
      <w:r w:rsidR="005C5E21">
        <w:rPr>
          <w:rFonts w:cstheme="minorHAnsi"/>
        </w:rPr>
        <w:t>nd the vessel material used during the TGA</w:t>
      </w:r>
      <w:r>
        <w:rPr>
          <w:rFonts w:cstheme="minorHAnsi"/>
        </w:rPr>
        <w:t>.</w:t>
      </w:r>
      <w:r w:rsidR="007F713D">
        <w:rPr>
          <w:rFonts w:cstheme="minorHAnsi"/>
        </w:rPr>
        <w:fldChar w:fldCharType="begin" w:fldLock="1"/>
      </w:r>
      <w:r w:rsidR="001D6541">
        <w:rPr>
          <w:rFonts w:cstheme="minorHAnsi"/>
        </w:rPr>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20</w:t>
      </w:r>
      <w:r w:rsidR="007F713D">
        <w:rPr>
          <w:rFonts w:cstheme="minorHAnsi"/>
        </w:rPr>
        <w:fldChar w:fldCharType="end"/>
      </w:r>
      <w:r w:rsidR="005C5E21">
        <w:rPr>
          <w:rFonts w:cstheme="minorHAnsi"/>
        </w:rPr>
        <w:t xml:space="preserve"> </w:t>
      </w:r>
      <w:r>
        <w:t xml:space="preserve">A different way of determining the long-term stability of </w:t>
      </w:r>
      <w:proofErr w:type="spellStart"/>
      <w:r>
        <w:t>imidazolium</w:t>
      </w:r>
      <w:proofErr w:type="spellEnd"/>
      <w:r>
        <w:t xml:space="preserve"> based ionic liquids is the potentiometric acid-base titration to detect </w:t>
      </w:r>
      <w:proofErr w:type="spellStart"/>
      <w:r>
        <w:t>imidazoles</w:t>
      </w:r>
      <w:proofErr w:type="spellEnd"/>
      <w:r>
        <w:t>, one of the major degradation products of such ionic liquids.</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r>
        <w:t xml:space="preserve"> The advantage of this technique is that also degradation which does not lead to weight loss can be detected.  Further</w:t>
      </w:r>
      <w:r w:rsidR="00083F69">
        <w:t>more,</w:t>
      </w:r>
      <w:r>
        <w:t xml:space="preserve"> some degradation which happens at a much lower temperature than the decomposition temperature and is very slow might not be detectable by TGA; </w:t>
      </w:r>
      <w:proofErr w:type="spellStart"/>
      <w:r>
        <w:t>potentiometic</w:t>
      </w:r>
      <w:proofErr w:type="spellEnd"/>
      <w:r>
        <w:t xml:space="preserve"> titrations </w:t>
      </w:r>
      <w:r w:rsidR="005C5E21">
        <w:t xml:space="preserve">however </w:t>
      </w:r>
      <w:r>
        <w:t>allow the quantification of thermal aging of ionic liquids over longer time periods.</w:t>
      </w:r>
      <w:r w:rsidR="006A10A4">
        <w:t xml:space="preserve"> It has been shown that [BMIM] and [EMIM</w:t>
      </w:r>
      <w:proofErr w:type="gramStart"/>
      <w:r w:rsidR="006A10A4">
        <w:t>][</w:t>
      </w:r>
      <w:proofErr w:type="spellStart"/>
      <w:proofErr w:type="gramEnd"/>
      <w:r w:rsidR="006A10A4">
        <w:t>Cl</w:t>
      </w:r>
      <w:proofErr w:type="spellEnd"/>
      <w:r w:rsidR="006A10A4">
        <w:t xml:space="preserve">] already age </w:t>
      </w:r>
      <w:r w:rsidR="005C5E21">
        <w:t>at temperatures at low as 140°C while having a decomposition temperature of around 200°C.</w:t>
      </w:r>
      <w:r w:rsidR="006A10A4">
        <w:t xml:space="preserve"> Surprisingly it was found that [BMIM</w:t>
      </w:r>
      <w:proofErr w:type="gramStart"/>
      <w:r w:rsidR="006A10A4">
        <w:t>][</w:t>
      </w:r>
      <w:proofErr w:type="gramEnd"/>
      <w:r w:rsidR="006A10A4">
        <w:t>PF</w:t>
      </w:r>
      <w:r w:rsidR="006A10A4">
        <w:rPr>
          <w:vertAlign w:val="subscript"/>
        </w:rPr>
        <w:t>6</w:t>
      </w:r>
      <w:r w:rsidR="006A10A4">
        <w:t>] degrades twice as much as [BMIM][</w:t>
      </w:r>
      <w:proofErr w:type="spellStart"/>
      <w:r w:rsidR="006A10A4">
        <w:t>Cl</w:t>
      </w:r>
      <w:proofErr w:type="spellEnd"/>
      <w:r w:rsidR="006A10A4">
        <w:t>] at 140°C while [BMIM][</w:t>
      </w:r>
      <w:r w:rsidR="005C5E21">
        <w:t>BF</w:t>
      </w:r>
      <w:r w:rsidR="005C5E21">
        <w:rPr>
          <w:vertAlign w:val="subscript"/>
        </w:rPr>
        <w:t>4</w:t>
      </w:r>
      <w:r w:rsidR="006A10A4">
        <w:t>] is completely stable at this temperature.</w:t>
      </w:r>
      <w:r w:rsidR="001A0033">
        <w:t xml:space="preserve"> However, TGA results imply that [BMIM</w:t>
      </w:r>
      <w:proofErr w:type="gramStart"/>
      <w:r w:rsidR="001A0033">
        <w:t>][</w:t>
      </w:r>
      <w:proofErr w:type="gramEnd"/>
      <w:r w:rsidR="001A0033">
        <w:t>PF</w:t>
      </w:r>
      <w:r w:rsidR="001A0033">
        <w:rPr>
          <w:vertAlign w:val="subscript"/>
        </w:rPr>
        <w:t>6</w:t>
      </w:r>
      <w:r w:rsidR="001A0033">
        <w:t>] is more thermally stable than [BMIM][</w:t>
      </w:r>
      <w:proofErr w:type="spellStart"/>
      <w:r w:rsidR="001A0033">
        <w:t>Cl</w:t>
      </w:r>
      <w:proofErr w:type="spellEnd"/>
      <w:r w:rsidR="001A0033">
        <w:t>].</w:t>
      </w:r>
      <w:r w:rsidR="006A10A4">
        <w:t xml:space="preserve"> [EMIM] and [BMIM][EtSO</w:t>
      </w:r>
      <w:r w:rsidR="006A10A4">
        <w:rPr>
          <w:vertAlign w:val="subscript"/>
        </w:rPr>
        <w:t>3</w:t>
      </w:r>
      <w:r w:rsidR="006A10A4">
        <w:t>] only degrade slightly at 200°C and [BMIM][NTf</w:t>
      </w:r>
      <w:r w:rsidR="006A10A4">
        <w:rPr>
          <w:vertAlign w:val="subscript"/>
        </w:rPr>
        <w:t>2</w:t>
      </w:r>
      <w:r w:rsidR="006A10A4">
        <w:t>] did not show any signs of decomposition even after 10 days of 250°C.</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p>
    <w:p w:rsidR="0015642E" w:rsidRDefault="00C913AE" w:rsidP="00397780">
      <w:pPr>
        <w:spacing w:line="360" w:lineRule="auto"/>
        <w:jc w:val="both"/>
      </w:pPr>
      <w:r>
        <w:t xml:space="preserve">ESI-MS measurements have shown that the main </w:t>
      </w:r>
      <w:r w:rsidR="006A10A4">
        <w:t xml:space="preserve">decomposition pathways are the elimination of the side-chain, </w:t>
      </w:r>
      <w:proofErr w:type="spellStart"/>
      <w:r w:rsidR="006A10A4">
        <w:t>transalkylation</w:t>
      </w:r>
      <w:proofErr w:type="spellEnd"/>
      <w:r w:rsidR="006A10A4">
        <w:t xml:space="preserve"> and </w:t>
      </w:r>
      <w:proofErr w:type="spellStart"/>
      <w:r w:rsidR="006A10A4">
        <w:t>retroalkylation</w:t>
      </w:r>
      <w:proofErr w:type="spellEnd"/>
      <w:r w:rsidR="006A10A4">
        <w:t xml:space="preserve"> by a nucleophilic attack from the anion. As halogen anions are a lot more nucleophilic than organic anions such as [BF</w:t>
      </w:r>
      <w:r w:rsidR="006A10A4">
        <w:rPr>
          <w:vertAlign w:val="subscript"/>
        </w:rPr>
        <w:t>4</w:t>
      </w:r>
      <w:r w:rsidR="006A10A4">
        <w:t>] or [NTf</w:t>
      </w:r>
      <w:r w:rsidR="006A10A4">
        <w:rPr>
          <w:vertAlign w:val="subscript"/>
        </w:rPr>
        <w:t>2</w:t>
      </w:r>
      <w:r w:rsidR="006A10A4">
        <w:t>], halogen containing ionic liquids are significantly more prone to degradation.</w:t>
      </w:r>
      <w:r w:rsidR="007F713D">
        <w:fldChar w:fldCharType="begin" w:fldLock="1"/>
      </w:r>
      <w:r w:rsidR="001D6541">
        <w:instrText>ADDIN CSL_CITATION { "citationItems" : [ { "id" : "ITEM-1", "itemData" : { "DOI" : "10.1039/c0gc00091d", "ISSN" : "1463-9262", "author" : [ { "dropping-particle" : "", "family" : "Meine", "given" : "Niklas", "non-dropping-particle" : "", "parse-names" : false, "suffix" : "" }, { "dropping-particle" : "", "family" : "Benedito", "given" : "Flavio", "non-dropping-particle" : "", "parse-names" : false, "suffix" : "" }, { "dropping-particle" : "", "family" : "Rinaldi", "given" : "Roberto", "non-dropping-particle" : "", "parse-names" : false, "suffix" : "" } ], "container-title" : "Green Chemistry", "id" : "ITEM-1", "issue" : "10", "issued" : { "date-parts" : [ [ "2010" ] ] }, "note" : "TGA: BMIM Cl&lt;EMIM Cl&lt; BMIM MeSO3 &lt; BMIM NTf2\nfor industrial applications not only price, toxicity and recyclability but also stability/ degradation temperature\nreported degradation temperatures vary massivley (TGA)\ndebate about strategies for determination of long-term stability (onset T for degradation is higher than T at which IL is stable for several hours)\npotentiometric titration of alkylimidazoles (main degradation product of alkylimidazolium based ILs) to monitor ILs upon thermal aging: ILs start decomposing at much lower Ts than TGA studies show\nTGA: some degradation does not result in weight loss, TGA not sensitive enough for some degradation which is sluggish and happening before decomposition T (probably also heating rate)\nhere: 24h at 100/120/140/160 and 180 deg C, then ESI-MS\nelimination of side-chain (n-butyl in BMIM) and retroalkylation to HMIM and alkylimidazole, transalkylation (not followed by weight loss, invisible to TGA)\nPotentiometric acid-base titration (aqueou solution of IL titrated with NaOH solution, back titration with HCl to get content of imidazoles)\nBMIM Cl and EMIM Cl age at 140 deg C for 24h\nBMIM PF6 degrades at 140 deg C twice as much as BMIM Cl\nBMIM BF4 totally stable at 140 degC\nEMIM EtSO3 and BMIM EtSO3 degrade slightly at 200C for 10 days\nBMIM NTf2 no aging even at 250C for 10 days\n\n      ", "page" : "1711", "title" : "Thermal stability of ionic liquids assessed by potentiometric titration", "type" : "article-journal", "volume" : "12" }, "uris" : [ "http://www.mendeley.com/documents/?uuid=cb283491-8cf6-4e75-9c94-b1d8b2c0da03" ] } ], "mendeley" : { "previouslyFormattedCitation" : "&lt;sup&gt;19&lt;/sup&gt;" }, "properties" : { "noteIndex" : 0 }, "schema" : "https://github.com/citation-style-language/schema/raw/master/csl-citation.json" }</w:instrText>
      </w:r>
      <w:r w:rsidR="007F713D">
        <w:fldChar w:fldCharType="separate"/>
      </w:r>
      <w:r w:rsidR="001D6541" w:rsidRPr="001D6541">
        <w:rPr>
          <w:noProof/>
          <w:vertAlign w:val="superscript"/>
        </w:rPr>
        <w:t>19</w:t>
      </w:r>
      <w:r w:rsidR="007F713D">
        <w:fldChar w:fldCharType="end"/>
      </w:r>
      <w:r w:rsidR="006A0B8D">
        <w:t xml:space="preserve"> Studies with varying alkyl chain lengths </w:t>
      </w:r>
      <w:r w:rsidR="006A0B8D">
        <w:lastRenderedPageBreak/>
        <w:t>only showed a minor dependence with longer alkyl chains decreasing the decomposition temperature slightly.</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8C01A0" w:rsidRPr="007475D7" w:rsidRDefault="008C01A0" w:rsidP="00397780">
      <w:pPr>
        <w:pStyle w:val="Heading2"/>
        <w:numPr>
          <w:ilvl w:val="1"/>
          <w:numId w:val="10"/>
        </w:numPr>
        <w:spacing w:line="360" w:lineRule="auto"/>
        <w:jc w:val="both"/>
      </w:pPr>
      <w:bookmarkStart w:id="5" w:name="_Toc372644614"/>
      <w:bookmarkStart w:id="6" w:name="_GoBack"/>
      <w:bookmarkEnd w:id="6"/>
      <w:r w:rsidRPr="007475D7">
        <w:t>Metal Extraction Agents</w:t>
      </w:r>
      <w:bookmarkEnd w:id="5"/>
    </w:p>
    <w:p w:rsidR="00D03FDD" w:rsidRPr="007475D7" w:rsidRDefault="00A61EDD" w:rsidP="00397780">
      <w:pPr>
        <w:spacing w:line="360" w:lineRule="auto"/>
        <w:jc w:val="both"/>
      </w:pPr>
      <w:r w:rsidRPr="007475D7">
        <w:t>The metal extraction ability from aqueous solutions of many hydrophobic ionic liquids has been studied.</w:t>
      </w:r>
      <w:r w:rsidR="004B570A">
        <w:fldChar w:fldCharType="begin" w:fldLock="1"/>
      </w:r>
      <w:r w:rsidR="001D6541">
        <w:instrText>ADDIN CSL_CITATION { "citationItems" : [ { "id" : "ITEM-1", "itemData" : { "DOI" : "10.1080/01496395.2011.620587", "ISSN" : "0149-6395", "author" : [ { "dropping-particle" : "", "family" : "Stojanovic", "given" : "Anja", "non-dropping-particle" : "", "parse-names" : false, "suffix" : "" }, { "dropping-particle" : "", "family" : "Keppler", "given" : "Bernhard K.", "non-dropping-particle" : "", "parse-names" : false, "suffix" : "" } ], "container-title" : "Separation Science and Technology", "id" : "ITEM-1", "issue" : "2", "issued" : { "date-parts" : [ [ "2012", "1", "15" ] ] }, "note" : "cation exchange as extraction mechanism from aqueous solutions (mostly)\nMTOA Cl extracted 100% Zn(II) Cd(II) and Fe(III)\nphosphonium based ILs for Cr(VI) stripping\nadding organic coordinating compounds increase distribution ration of metal ions between ionic liquid and aqueous phase\n\n      ", "page" : "189-203", "title" : "Ionic Liquids as Extracting Agents for Heavy Metals", "type" : "article-journal", "volume" : "47" }, "uris" : [ "http://www.mendeley.com/documents/?uuid=fda2a337-d023-4199-b806-db1210724ad8" ] } ], "mendeley" : { "previouslyFormattedCitation" : "&lt;sup&gt;21&lt;/sup&gt;" }, "properties" : { "noteIndex" : 0 }, "schema" : "https://github.com/citation-style-language/schema/raw/master/csl-citation.json" }</w:instrText>
      </w:r>
      <w:r w:rsidR="004B570A">
        <w:fldChar w:fldCharType="separate"/>
      </w:r>
      <w:r w:rsidR="001D6541" w:rsidRPr="001D6541">
        <w:rPr>
          <w:noProof/>
          <w:vertAlign w:val="superscript"/>
        </w:rPr>
        <w:t>21</w:t>
      </w:r>
      <w:r w:rsidR="004B570A">
        <w:fldChar w:fldCharType="end"/>
      </w:r>
      <w:r w:rsidRPr="007475D7">
        <w:t xml:space="preserve"> Extraction agents miscible with the ionic liquid can enable</w:t>
      </w:r>
      <w:r w:rsidR="0082106A" w:rsidRPr="007475D7">
        <w:t xml:space="preserve"> or improve</w:t>
      </w:r>
      <w:r w:rsidRPr="007475D7">
        <w:t xml:space="preserve"> liquid-liquid extraction from aqueous solutions.</w:t>
      </w:r>
      <w:r w:rsidR="004B570A">
        <w:fldChar w:fldCharType="begin" w:fldLock="1"/>
      </w:r>
      <w:r w:rsidR="001D6541">
        <w:instrText>ADDIN CSL_CITATION { "citationItems" : [ { "id" : "ITEM-1", "itemData" : { "DOI" : "10.1021/jz4005366", "ISSN" : "1948-7185", "author" : [ { "dropping-particle" : "Vander", "family" : "Hoogerstraete", "given" : "Tom", "non-dropping-particle" : "", "parse-names" : false, "suffix" : "" }, { "dropping-particle" : "", "family" : "Onghena", "given" : "Bieke", "non-dropping-particle" : "", "parse-names" : false, "suffix" : "" }, { "dropping-particle" : "", "family" : "Binnemans", "given" : "Koen", "non-dropping-particle" : "", "parse-names" : false, "suffix" : "" } ], "container-title" : "The Journal of Physical Chemistry Letters", "id" : "ITEM-1", "issue" : "10", "issued" : { "date-parts" : [ [ "2013", "5", "16" ] ] }, "note" : "homogeneous liquid liquid extraction (Hbet NTf2 with water, one phase above 55C)\nzwitterionic betaine (\"bet\") as extractant\nextraction of trivalent rare-earth, In and Ga ions\nalso Cu extracted", "page" : "1659-1663", "title" : "Homogeneous Liquid\u2013Liquid Extraction of Metal Ions with a Functionalized Ionic Liquid", "type" : "article-journal", "volume" : "4" }, "uris" : [ "http://www.mendeley.com/documents/?uuid=bbd67d1c-a07d-44e5-b9e2-310200b85281" ] }, { "id" : "ITEM-2", "itemData" : { "DOI" : "10.1016/j.talanta.2004.06.015", "ISSN" : "1873-3573", "PMID" : "18969792", "abstract" : "Possible use of room temperature ionic liquids (RTILs) as chelate extraction solvent was evaluated by using 1-butyl-3-methylimidazolium hexafluorophosphate ([bmim][PF(6)]), 1-hexyl-3-methylimidazolium hexafluorophosphate ([hmim][PF(6)]) and 1-octyl-3-methylimidazolium hexafluorophosphate ([omim][PF(6)]). These RTILs showed high extraction performance for divalent metal cations with 4,4,4-trifluoro-1-(2-thienyl)-1,3-butanedione (Htta). The extracted metals were back-extracted into 1moldm(-3) nitric acid quantitatively. Furthermore, the extracted species were estimated as neutral hydrated complexes M(tta)(2)(H(2)O)(n) (n= 1 or 2) for M = Ni, Cu and Pb and anionic complexes M(tta)(3)(-) for M = Mn, Co, Zn and Cd.", "author" : [ { "dropping-particle" : "", "family" : "Hirayama", "given" : "Naoki", "non-dropping-particle" : "", "parse-names" : false, "suffix" : "" }, { "dropping-particle" : "", "family" : "Deguchi", "given" : "Mika", "non-dropping-particle" : "", "parse-names" : false, "suffix" : "" }, { "dropping-particle" : "", "family" : "Kawasumi", "given" : "Hitomi", "non-dropping-particle" : "", "parse-names" : false, "suffix" : "" }, { "dropping-particle" : "", "family" : "Honjo", "given" : "Takaharu", "non-dropping-particle" : "", "parse-names" : false, "suffix" : "" } ], "container-title" : "Talanta", "id" : "ITEM-2", "issue" : "1", "issued" : { "date-parts" : [ [ "2005", "1", "15" ] ] }, "note" : "BMIM HMIM and OMIM PF6 for extraction of divalent metal cations with Htta (extracted as M(tta)2(H2O)n for Ni, Cu and Pb and M(tta)3 for Mn, Co, Zn and Cd\n\n      ", "page" : "255-60", "title" : "Use of 1-alkyl-3-methylimidazolium hexafluorophosphate room temperature ionic liquids as chelate extraction solvent with 4,4,4-trifluoro-1-(2-thienyl)-1,3-butanedione.", "type" : "article-journal", "volume" : "65" }, "uris" : [ "http://www.mendeley.com/documents/?uuid=44e509fb-a3f4-4927-b88d-939afb9008ca" ] } ], "mendeley" : { "previouslyFormattedCitation" : "&lt;sup&gt;22,23&lt;/sup&gt;" }, "properties" : { "noteIndex" : 0 }, "schema" : "https://github.com/citation-style-language/schema/raw/master/csl-citation.json" }</w:instrText>
      </w:r>
      <w:r w:rsidR="004B570A">
        <w:fldChar w:fldCharType="separate"/>
      </w:r>
      <w:r w:rsidR="001D6541" w:rsidRPr="001D6541">
        <w:rPr>
          <w:noProof/>
          <w:vertAlign w:val="superscript"/>
        </w:rPr>
        <w:t>22,23</w:t>
      </w:r>
      <w:r w:rsidR="004B570A">
        <w:fldChar w:fldCharType="end"/>
      </w:r>
      <w:r w:rsidR="0082106A" w:rsidRPr="007475D7">
        <w:t xml:space="preserve"> Alternatively, task specific ionic liquids can be used for enhanced extraction efficiencies.</w:t>
      </w:r>
      <w:r w:rsidR="004B570A">
        <w:fldChar w:fldCharType="begin" w:fldLock="1"/>
      </w:r>
      <w:r w:rsidR="001D6541">
        <w:instrText>ADDIN CSL_CITATION { "citationItems" : [ { "id" : "ITEM-1", "itemData" : { "DOI" : "10.1039/c3dt52285g", "ISSN" : "1477-9226", "author" : [ { "dropping-particle" : "", "family" : "Rout", "given" : "Alok", "non-dropping-particle" : "", "parse-names" : false, "suffix" : "" }, { "dropping-particle" : "", "family" : "Binnemans", "given" : "Koen", "non-dropping-particle" : "", "parse-names" : false, "suffix" : "" } ], "container-title" : "Dalton Transactions", "id" : "ITEM-1", "issue" : "207890", "issued" : { "date-parts" : [ [ "2013" ] ] }, "title" : "Liquid-liquid extraction of europium(III) and other trivalent rare-earth ions using a non-fluorinated functionalized ionic liquid", "type" : "article-journal" }, "uris" : [ "http://www.mendeley.com/documents/?uuid=26d4c013-7579-4f53-991f-69826f1b5d50" ] }, { "id" : "ITEM-2", "itemData" : { "DOI" : "10.1016/j.seppur.2013.01.015", "ISSN" : "13835866", "author" : [ { "dropping-particle" : "", "family" : "Messadi", "given" : "Ahmed", "non-dropping-particle" : "", "parse-names" : false, "suffix" : "" }, { "dropping-particle" : "", "family" : "Mohamadou", "given" : "Aminou", "non-dropping-particle" : "", "parse-names" : false, "suffix" : "" }, { "dropping-particle" : "", "family" : "Boudesocque", "given" : "St\u00e9phanie", "non-dropping-particle" : "", "parse-names" : false, "suffix" : "" }, { "dropping-particle" : "", "family" : "Dupont", "given" : "Laurent", "non-dropping-particle" : "", "parse-names" : false, "suffix" : "" }, { "dropping-particle" : "", "family" : "Guillon", "given" : "Emmanuel", "non-dropping-particle" : "", "parse-names" : false, "suffix" : "" } ], "container-title" : "Separation and Purification Technology", "id" : "ITEM-2", "issued" : { "date-parts" : [ [ "2013", "4" ] ] }, "page" : "172-178", "title" : "Task-specific ionic liquid with coordinating anion for heavy metal ion extraction: Cation exchange versus ion-pair extraction", "type" : "article-journal", "volume" : "107" }, "uris" : [ "http://www.mendeley.com/documents/?uuid=5acdb812-b19b-4709-80da-b7a51dbade6c" ] } ], "mendeley" : { "previouslyFormattedCitation" : "&lt;sup&gt;24,25&lt;/sup&gt;" }, "properties" : { "noteIndex" : 0 }, "schema" : "https://github.com/citation-style-language/schema/raw/master/csl-citation.json" }</w:instrText>
      </w:r>
      <w:r w:rsidR="004B570A">
        <w:fldChar w:fldCharType="separate"/>
      </w:r>
      <w:r w:rsidR="001D6541" w:rsidRPr="001D6541">
        <w:rPr>
          <w:noProof/>
          <w:vertAlign w:val="superscript"/>
        </w:rPr>
        <w:t>24,25</w:t>
      </w:r>
      <w:r w:rsidR="004B570A">
        <w:fldChar w:fldCharType="end"/>
      </w:r>
      <w:r w:rsidR="00F2476D" w:rsidRPr="007475D7">
        <w:t xml:space="preserve"> Different extraction mechanisms have been studied. During the ion-exchange mechanism, degradation of the ionic liquid occurs</w:t>
      </w:r>
      <w:r w:rsidR="00F90833" w:rsidRPr="007475D7">
        <w:t xml:space="preserve"> while no degradation occurs during the ion-pair extraction</w:t>
      </w:r>
      <w:r w:rsidR="00F2476D" w:rsidRPr="007475D7">
        <w:t>.</w:t>
      </w:r>
      <w:r w:rsidR="004B570A">
        <w:fldChar w:fldCharType="begin" w:fldLock="1"/>
      </w:r>
      <w:r w:rsidR="001D6541">
        <w:instrText>ADDIN CSL_CITATION { "citationItems" : [ { "id" : "ITEM-1", "itemData" : { "DOI" : "10.1002/cphc.201300686", "ISSN" : "14394235", "author" : [ { "dropping-particle" : "", "family" : "Janssen", "given" : "Camiel H. C.", "non-dropping-particle" : "", "parse-names" : false, "suffix" : "" }, { "dropping-particle" : "", "family" : "S\u00e1nchez", "given" : "Antonio", "non-dropping-particle" : "", "parse-names" : false, "suffix" : "" }, { "dropping-particle" : "", "family" : "Witkamp", "given" : "Geert-Jan", "non-dropping-particle" : "", "parse-names" : false, "suffix" : "" }, { "dropping-particle" : "", "family" : "Kobrak", "given" : "Mark N.", "non-dropping-particle" : "", "parse-names" : false, "suffix" : "" } ], "container-title" : "ChemPhysChem", "id" : "ITEM-1", "issue" : "16", "issued" : { "date-parts" : [ [ "2013", "11", "11" ] ] }, "page" : "3806-3813", "title" : "A Novel Mechanism for the Extraction of Metals from Water to Ionic Liquids", "type" : "article-journal", "volume" : "14" }, "uris" : [ "http://www.mendeley.com/documents/?uuid=a160f7f8-10d8-4fe2-8a44-3dad4a7af939" ] }, { "id" : "ITEM-2", "itemData" : { "DOI" : "10.1016/j.seppur.2013.01.015", "ISSN" : "13835866", "author" : [ { "dropping-particle" : "", "family" : "Messadi", "given" : "Ahmed", "non-dropping-particle" : "", "parse-names" : false, "suffix" : "" }, { "dropping-particle" : "", "family" : "Mohamadou", "given" : "Aminou", "non-dropping-particle" : "", "parse-names" : false, "suffix" : "" }, { "dropping-particle" : "", "family" : "Boudesocque", "given" : "St\u00e9phanie", "non-dropping-particle" : "", "parse-names" : false, "suffix" : "" }, { "dropping-particle" : "", "family" : "Dupont", "given" : "Laurent", "non-dropping-particle" : "", "parse-names" : false, "suffix" : "" }, { "dropping-particle" : "", "family" : "Guillon", "given" : "Emmanuel", "non-dropping-particle" : "", "parse-names" : false, "suffix" : "" } ], "container-title" : "Separation and Purification Technology", "id" : "ITEM-2", "issued" : { "date-parts" : [ [ "2013", "4" ] ] }, "page" : "172-178", "title" : "Task-specific ionic liquid with coordinating anion for heavy metal ion extraction: Cation exchange versus ion-pair extraction", "type" : "article-journal", "volume" : "107" }, "uris" : [ "http://www.mendeley.com/documents/?uuid=5acdb812-b19b-4709-80da-b7a51dbade6c" ] } ], "mendeley" : { "previouslyFormattedCitation" : "&lt;sup&gt;26,25&lt;/sup&gt;" }, "properties" : { "noteIndex" : 0 }, "schema" : "https://github.com/citation-style-language/schema/raw/master/csl-citation.json" }</w:instrText>
      </w:r>
      <w:r w:rsidR="004B570A">
        <w:fldChar w:fldCharType="separate"/>
      </w:r>
      <w:r w:rsidR="001D6541" w:rsidRPr="001D6541">
        <w:rPr>
          <w:noProof/>
          <w:vertAlign w:val="superscript"/>
        </w:rPr>
        <w:t>26,25</w:t>
      </w:r>
      <w:r w:rsidR="004B570A">
        <w:fldChar w:fldCharType="end"/>
      </w:r>
      <w:r w:rsidR="00F90833" w:rsidRPr="007475D7">
        <w:t xml:space="preserve"> </w:t>
      </w:r>
    </w:p>
    <w:p w:rsidR="00AC49DA" w:rsidRDefault="008C01A0" w:rsidP="002743B1">
      <w:pPr>
        <w:pStyle w:val="Heading2"/>
        <w:numPr>
          <w:ilvl w:val="1"/>
          <w:numId w:val="10"/>
        </w:numPr>
        <w:spacing w:line="360" w:lineRule="auto"/>
        <w:jc w:val="both"/>
      </w:pPr>
      <w:bookmarkStart w:id="7" w:name="_Toc372644615"/>
      <w:proofErr w:type="spellStart"/>
      <w:r w:rsidRPr="008C01A0">
        <w:t>Electrodeposition</w:t>
      </w:r>
      <w:bookmarkEnd w:id="7"/>
      <w:proofErr w:type="spellEnd"/>
    </w:p>
    <w:p w:rsidR="002D22B6" w:rsidRDefault="002D22B6" w:rsidP="00AC49DA">
      <w:pPr>
        <w:spacing w:line="360" w:lineRule="auto"/>
        <w:jc w:val="both"/>
      </w:pPr>
      <w:proofErr w:type="spellStart"/>
      <w:r>
        <w:t>Electrodeposition</w:t>
      </w:r>
      <w:proofErr w:type="spellEnd"/>
      <w:r>
        <w:t xml:space="preserve"> from ionic liquids has been shown to be possible for many different metals and some metal alloys.</w:t>
      </w:r>
      <w:r w:rsidR="004B570A">
        <w:fldChar w:fldCharType="begin" w:fldLock="1"/>
      </w:r>
      <w:r w:rsidR="001D6541">
        <w:instrText>ADDIN CSL_CITATION { "citationItems" : [ { "id" : "ITEM-1", "itemData" : { "DOI" : "10.1016/j.surfcoat.2007.04.008", "ISSN" : "02578972", "author" : [ { "dropping-particle" : "", "family" : "Bomparola", "given" : "Roberta", "non-dropping-particle" : "", "parse-names" : false, "suffix" : "" }, { "dropping-particle" : "", "family" : "Caporali", "given" : "Stefano", "non-dropping-particle" : "", "parse-names" : false, "suffix" : "" }, { "dropping-particle" : "", "family" : "Lavacchi", "given" : "Alessandro", "non-dropping-particle" : "", "parse-names" : false, "suffix" : "" }, { "dropping-particle" : "", "family" : "Bardi", "given" : "Ugo", "non-dropping-particle" : "", "parse-names" : false, "suffix" : "" } ], "container-title" : "Surface and Coatings Technology", "id" : "ITEM-1", "issue" : "24", "issued" : { "date-parts" : [ [ "2007", "10" ] ] }, "page" : "9485-9490", "title" : "Silver electrodeposition from air and water-stable ionic liquid: An environmentally friendly alternative to cyanide baths", "type" : "article-journal", "volume" : "201" }, "uris" : [ "http://www.mendeley.com/documents/?uuid=daaf4d54-2480-4759-967f-e6015ec20587" ] }, { "id" : "ITEM-2", "itemData" : { "DOI" : "10.1179/174328508X290902", "ISSN" : "03719553", "author" : [ { "dropping-particle" : "", "family" : "Vaughan", "given" : "J.", "non-dropping-particle" : "", "parse-names" : false, "suffix" : "" } ], "container-title" : "Mineral Processing and Extractive Metallurgy", "id" : "ITEM-2", "issue" : "2", "issued" : { "date-parts" : [ [ "2008" ] ] }, "note" : "electroplating, winning and refining\nreactive metals such as Al, Mg and Ti can be processed (but not from water!)\n\n      ", "page" : "113-117", "title" : "Ionic liquid electrodeposition of reactive metals", "type" : "article-journal", "volume" : "117" }, "uris" : [ "http://www.mendeley.com/documents/?uuid=39d60418-022d-4d63-9441-84e600aafeff" ] } ], "mendeley" : { "previouslyFormattedCitation" : "&lt;sup&gt;27,28&lt;/sup&gt;" }, "properties" : { "noteIndex" : 0 }, "schema" : "https://github.com/citation-style-language/schema/raw/master/csl-citation.json" }</w:instrText>
      </w:r>
      <w:r w:rsidR="004B570A">
        <w:fldChar w:fldCharType="separate"/>
      </w:r>
      <w:r w:rsidR="001D6541" w:rsidRPr="001D6541">
        <w:rPr>
          <w:noProof/>
          <w:vertAlign w:val="superscript"/>
        </w:rPr>
        <w:t>27,28</w:t>
      </w:r>
      <w:r w:rsidR="004B570A">
        <w:fldChar w:fldCharType="end"/>
      </w:r>
      <w:r>
        <w:t xml:space="preserve"> It offers certain advantages over the </w:t>
      </w:r>
      <w:proofErr w:type="spellStart"/>
      <w:r>
        <w:t>electrodeposition</w:t>
      </w:r>
      <w:proofErr w:type="spellEnd"/>
      <w:r>
        <w:t xml:space="preserve"> from aqueous or organic solutions, such as the possibility to use them in an open atmosphere due to their low vapour pressure.</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r w:rsidR="000217B1">
        <w:t xml:space="preserve"> </w:t>
      </w:r>
      <w:r w:rsidR="00AF0242">
        <w:t xml:space="preserve">Furthermore it is possible to use ionic liquids for the </w:t>
      </w:r>
      <w:proofErr w:type="spellStart"/>
      <w:r w:rsidR="00AF0242">
        <w:t>electrodeposition</w:t>
      </w:r>
      <w:proofErr w:type="spellEnd"/>
      <w:r w:rsidR="00AF0242">
        <w:t xml:space="preserve"> of reactive metals such as Ti, Al and Mg which cannot be electrodeposited from aqueous solutions.</w:t>
      </w:r>
      <w:r w:rsidR="007F713D">
        <w:fldChar w:fldCharType="begin" w:fldLock="1"/>
      </w:r>
      <w:r w:rsidR="001D6541">
        <w:instrText>ADDIN CSL_CITATION { "citationItems" : [ { "id" : "ITEM-1", "itemData" : { "DOI" : "10.1179/174328508X290902", "ISSN" : "03719553", "author" : [ { "dropping-particle" : "", "family" : "Vaughan", "given" : "J.", "non-dropping-particle" : "", "parse-names" : false, "suffix" : "" } ], "container-title" : "Mineral Processing and Extractive Metallurgy", "id" : "ITEM-1", "issue" : "2", "issued" : { "date-parts" : [ [ "2008" ] ] }, "note" : "electroplating, winning and refining\nreactive metals such as Al, Mg and Ti can be processed (but not from water!)\n\n      ", "page" : "113-117", "title" : "Ionic liquid electrodeposition of reactive metals", "type" : "article-journal", "volume" : "117" }, "uris" : [ "http://www.mendeley.com/documents/?uuid=39d60418-022d-4d63-9441-84e600aafeff" ] } ], "mendeley" : { "previouslyFormattedCitation" : "&lt;sup&gt;28&lt;/sup&gt;" }, "properties" : { "noteIndex" : 0 }, "schema" : "https://github.com/citation-style-language/schema/raw/master/csl-citation.json" }</w:instrText>
      </w:r>
      <w:r w:rsidR="007F713D">
        <w:fldChar w:fldCharType="separate"/>
      </w:r>
      <w:r w:rsidR="001D6541" w:rsidRPr="001D6541">
        <w:rPr>
          <w:noProof/>
          <w:vertAlign w:val="superscript"/>
        </w:rPr>
        <w:t>28</w:t>
      </w:r>
      <w:r w:rsidR="007F713D">
        <w:fldChar w:fldCharType="end"/>
      </w:r>
    </w:p>
    <w:p w:rsidR="002D22B6" w:rsidRDefault="002D22B6" w:rsidP="00AC49DA">
      <w:pPr>
        <w:spacing w:line="360" w:lineRule="auto"/>
        <w:jc w:val="both"/>
      </w:pPr>
      <w:r>
        <w:t xml:space="preserve">Copper deposition form ionic liquids has been widely studied and was shown to be possible in </w:t>
      </w:r>
      <w:proofErr w:type="spellStart"/>
      <w:r>
        <w:t>imidazolium</w:t>
      </w:r>
      <w:proofErr w:type="spellEnd"/>
      <w:r>
        <w:t xml:space="preserve">, ammonium and </w:t>
      </w:r>
      <w:proofErr w:type="spellStart"/>
      <w:r>
        <w:t>pyrrolidinium</w:t>
      </w:r>
      <w:proofErr w:type="spellEnd"/>
      <w:r>
        <w:t xml:space="preserve"> based ionic liquids.</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8C01A0" w:rsidRPr="00AC49DA" w:rsidRDefault="002D22B6" w:rsidP="002D22B6">
      <w:pPr>
        <w:spacing w:line="360" w:lineRule="auto"/>
        <w:jc w:val="both"/>
      </w:pPr>
      <w:r>
        <w:t xml:space="preserve">Chromium deposition has been possible from the </w:t>
      </w:r>
      <w:r w:rsidR="00AC49DA">
        <w:t xml:space="preserve">deep eutectic solvent </w:t>
      </w:r>
      <w:r>
        <w:t>made from choline chloride and chromium (III) chloride.</w:t>
      </w:r>
      <w:r w:rsidR="007F713D">
        <w:fldChar w:fldCharType="begin" w:fldLock="1"/>
      </w:r>
      <w:r w:rsidR="001D6541">
        <w:instrText>ADDIN CSL_CITATION { "citationItems" : [ { "id" : "ITEM-1", "itemData" : { "ISBN" : "9783527312399", "author" : [ { "dropping-particle" : "", "family" : "Endres", "given" : "F", "non-dropping-particle" : "", "parse-names" : false, "suffix" : "" }, { "dropping-particle" : "", "family" : "MacFarlane", "given" : "D", "non-dropping-particle" : "", "parse-names" : false, "suffix" : "" }, { "dropping-particle" : "", "family" : "Abbott", "given" : "A", "non-dropping-particle" : "", "parse-names" : false, "suffix" : "" } ], "id" : "ITEM-1", "issued" : { "date-parts" : [ [ "2008" ] ] }, "note" : "Thermal decomposition T Td\nsome up to 400degC, but gradual decomposition below Td\nimportant to analyse thermal behaviour at constant T\nTd depends on water content, impurities, flow gases, vessel material\nILs with holagen anions Td 100decC lower than BF4, PF6 and NTf2\nHalogen anion functioning as nucleophile and attacks side chain\nTd more dependent on anion than on side chain lenght on imidazolium cation, but longer chain has lower Td\nSolubility of Metal Salts\nlow coordinating anions and cations in ILs have low solubilizing ability for metals or salts\nBMIM PF6 only poor at extracting Cs+, Na+, Sr2+ and Cl- from water\nBF4 better at solubilising chlorate saltes than PF6 but still very low (10E-4 wt%)\nImproved solubility with ILs with ethor or hydroxy groups\nTask specific ILs for enhanced interaction (incorporating thioethers, thiourea in sidechain of imidazolium), better at extracting Hg2+ and Cd2+ from water\nother apporach: add extractant to IL phase, e.g. crown ethers, molecules with phosphine oxide groups, calixarenes\n\n        \nelectrochemical window:\ndepending not only of molecular structure but also electrode materials, T, atmosphere, solvent, impurities etc\nsome ILs have excellent electrochemical stability\nChloroaluminates: moisture sensitive, Al relatively noble so Si, Ta and Li etc cant be depositied without Al being codeposited, but works well for Ag, Cu, Pd etc\n\n        \nElectrodeposition ofmetals in air- and water-stable ILs\nlarge electrochemical window (up to 6 V) and giving access to elements which can't be deposited from aqueous or organic solutions\nmost of ILs only have aprotic Hs\nelectrodeposition of reactive elements such as Al, Ta, Si, Se etc\n\n        \n\n        \n\n      ", "title" : "Electrodeposition from ionic liquids", "type" : "book" }, "uris" : [ "http://www.mendeley.com/documents/?uuid=dc6aee4b-7ea3-47ef-b965-a9f60d05ccff" ] } ], "mendeley" : { "previouslyFormattedCitation" : "&lt;sup&gt;20&lt;/sup&gt;" }, "properties" : { "noteIndex" : 0 }, "schema" : "https://github.com/citation-style-language/schema/raw/master/csl-citation.json" }</w:instrText>
      </w:r>
      <w:r w:rsidR="007F713D">
        <w:fldChar w:fldCharType="separate"/>
      </w:r>
      <w:r w:rsidR="001D6541" w:rsidRPr="001D6541">
        <w:rPr>
          <w:noProof/>
          <w:vertAlign w:val="superscript"/>
        </w:rPr>
        <w:t>20</w:t>
      </w:r>
      <w:r w:rsidR="007F713D">
        <w:fldChar w:fldCharType="end"/>
      </w:r>
    </w:p>
    <w:p w:rsidR="00517768" w:rsidRDefault="00A0508F" w:rsidP="002906E3">
      <w:pPr>
        <w:pStyle w:val="Heading1"/>
        <w:numPr>
          <w:ilvl w:val="0"/>
          <w:numId w:val="10"/>
        </w:numPr>
        <w:spacing w:line="360" w:lineRule="auto"/>
        <w:jc w:val="both"/>
      </w:pPr>
      <w:bookmarkStart w:id="8" w:name="_Toc372644616"/>
      <w:r>
        <w:t>Biorefinery</w:t>
      </w:r>
      <w:bookmarkEnd w:id="8"/>
    </w:p>
    <w:p w:rsidR="00256705" w:rsidRPr="00517768" w:rsidRDefault="00517768" w:rsidP="00517768">
      <w:pPr>
        <w:spacing w:line="360" w:lineRule="auto"/>
        <w:jc w:val="both"/>
      </w:pPr>
      <w:r>
        <w:t xml:space="preserve">As mentioned at the beginning, there are several incentives to replace edible plants with lignocellulosic biomass for the production of </w:t>
      </w:r>
      <w:proofErr w:type="spellStart"/>
      <w:r>
        <w:t>biobased</w:t>
      </w:r>
      <w:proofErr w:type="spellEnd"/>
      <w:r>
        <w:t xml:space="preserve"> fuels and chemicals. </w:t>
      </w:r>
      <w:r w:rsidR="002906E3">
        <w:t xml:space="preserve"> In the following chapters the use of lignocellulosic biomass will be discussed.</w:t>
      </w:r>
    </w:p>
    <w:p w:rsidR="003767D5" w:rsidRDefault="00AC2B75" w:rsidP="00261956">
      <w:pPr>
        <w:pStyle w:val="Heading2"/>
        <w:numPr>
          <w:ilvl w:val="1"/>
          <w:numId w:val="10"/>
        </w:numPr>
        <w:spacing w:line="360" w:lineRule="auto"/>
        <w:jc w:val="both"/>
      </w:pPr>
      <w:bookmarkStart w:id="9" w:name="_Toc372644617"/>
      <w:r w:rsidRPr="00BB4920">
        <w:t>Lignocellulose</w:t>
      </w:r>
      <w:bookmarkEnd w:id="9"/>
    </w:p>
    <w:p w:rsidR="003767D5" w:rsidRDefault="00C341A6" w:rsidP="00261956">
      <w:pPr>
        <w:spacing w:line="360" w:lineRule="auto"/>
        <w:jc w:val="both"/>
      </w:pPr>
      <w:r>
        <w:t xml:space="preserve">Lignocellulose is made from three biopolymers, namely the aromatic polymer lignin and the polymeric carbohydrates cellulose and hemicellulose, which together account for ca. 90% for the dry weight of biomass. </w:t>
      </w:r>
      <w:r w:rsidR="002B0454">
        <w:t>Figure 3 shows the structure of lignocellulose; linear cellulose fibres (yellow) are surrounded by hemicellulose (blue) and interconnected with lignin (orange.)</w:t>
      </w:r>
      <w:r w:rsidR="00083F69">
        <w:t xml:space="preserve"> </w:t>
      </w:r>
      <w:r>
        <w:t>Further</w:t>
      </w:r>
      <w:r w:rsidR="00083F69">
        <w:t>,</w:t>
      </w:r>
      <w:r>
        <w:t xml:space="preserve"> lignocellulosic biomass contains smaller amounts of </w:t>
      </w:r>
      <w:proofErr w:type="spellStart"/>
      <w:r>
        <w:t>pectins</w:t>
      </w:r>
      <w:proofErr w:type="spellEnd"/>
      <w:r>
        <w:t>, inorganics, proteins and extractives such as waxes and lipids.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5</w:t>
      </w:r>
      <w:r w:rsidR="007F713D">
        <w:fldChar w:fldCharType="end"/>
      </w:r>
      <w:r w:rsidR="00915B39">
        <w:t xml:space="preserve"> </w:t>
      </w:r>
      <w:r>
        <w:t>Lignocellulosic biomass</w:t>
      </w:r>
      <w:proofErr w:type="gramEnd"/>
      <w:r>
        <w:t xml:space="preserve"> contains up to 70%</w:t>
      </w:r>
      <w:r w:rsidR="002270DA">
        <w:t xml:space="preserve"> of carbohydrates, but the composition varies </w:t>
      </w:r>
      <w:r w:rsidR="002270DA">
        <w:lastRenderedPageBreak/>
        <w:t xml:space="preserve">depending on species, plant tissue and growth conditions. There are 3 types of lignocellulosic biomass, namely softwoods, hardwoods and grasses, which all differ not only in their carbohydrate content but also in the composition of their substructures lignin, cellulose and hemicellulose and are differently challenging </w:t>
      </w:r>
      <w:r w:rsidR="003767D5">
        <w:t>for the use of bioethanol production.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01AD3" w:rsidRDefault="003767D5" w:rsidP="00B01AD3">
      <w:pPr>
        <w:keepNext/>
        <w:spacing w:line="360" w:lineRule="auto"/>
        <w:jc w:val="both"/>
      </w:pPr>
      <w:r>
        <w:rPr>
          <w:noProof/>
          <w:lang w:eastAsia="en-GB"/>
        </w:rPr>
        <w:drawing>
          <wp:inline distT="0" distB="0" distL="0" distR="0" wp14:anchorId="25EE137F" wp14:editId="396EAC94">
            <wp:extent cx="5239482"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nocellulose.PNG"/>
                    <pic:cNvPicPr/>
                  </pic:nvPicPr>
                  <pic:blipFill>
                    <a:blip r:embed="rId12">
                      <a:extLst>
                        <a:ext uri="{28A0092B-C50C-407E-A947-70E740481C1C}">
                          <a14:useLocalDpi xmlns:a14="http://schemas.microsoft.com/office/drawing/2010/main" val="0"/>
                        </a:ext>
                      </a:extLst>
                    </a:blip>
                    <a:stretch>
                      <a:fillRect/>
                    </a:stretch>
                  </pic:blipFill>
                  <pic:spPr>
                    <a:xfrm>
                      <a:off x="0" y="0"/>
                      <a:ext cx="5239482" cy="4096322"/>
                    </a:xfrm>
                    <a:prstGeom prst="rect">
                      <a:avLst/>
                    </a:prstGeom>
                  </pic:spPr>
                </pic:pic>
              </a:graphicData>
            </a:graphic>
          </wp:inline>
        </w:drawing>
      </w:r>
    </w:p>
    <w:p w:rsidR="003767D5" w:rsidRDefault="00B01AD3" w:rsidP="00B01AD3">
      <w:pPr>
        <w:pStyle w:val="Caption"/>
        <w:jc w:val="both"/>
      </w:pPr>
      <w:r>
        <w:t xml:space="preserve">Figure </w:t>
      </w:r>
      <w:r w:rsidR="007E78C1">
        <w:fldChar w:fldCharType="begin"/>
      </w:r>
      <w:r w:rsidR="007E78C1">
        <w:instrText xml:space="preserve"> SEQ Figure \* ARABIC </w:instrText>
      </w:r>
      <w:r w:rsidR="007E78C1">
        <w:fldChar w:fldCharType="separate"/>
      </w:r>
      <w:r w:rsidR="00BC6B7D">
        <w:rPr>
          <w:noProof/>
        </w:rPr>
        <w:t>3</w:t>
      </w:r>
      <w:r w:rsidR="007E78C1">
        <w:rPr>
          <w:noProof/>
        </w:rPr>
        <w:fldChar w:fldCharType="end"/>
      </w:r>
      <w:r>
        <w:t xml:space="preserve"> Structure of lignocellulosic biomass.</w:t>
      </w:r>
      <w:r>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fldChar w:fldCharType="separate"/>
      </w:r>
      <w:r w:rsidR="001D6541" w:rsidRPr="001D6541">
        <w:rPr>
          <w:b w:val="0"/>
          <w:noProof/>
          <w:vertAlign w:val="superscript"/>
        </w:rPr>
        <w:t>1</w:t>
      </w:r>
      <w:r>
        <w:fldChar w:fldCharType="end"/>
      </w:r>
    </w:p>
    <w:p w:rsidR="003040FA" w:rsidRDefault="00C341A6" w:rsidP="00261956">
      <w:pPr>
        <w:spacing w:line="360" w:lineRule="auto"/>
        <w:jc w:val="both"/>
      </w:pPr>
      <w:r>
        <w:t>For industrial purposes lignocellulose can come from agricultural residues and municipal waste but also specially grown biofuel crops can be used.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370D34" w:rsidP="00261956">
      <w:pPr>
        <w:pStyle w:val="Heading3"/>
        <w:numPr>
          <w:ilvl w:val="2"/>
          <w:numId w:val="10"/>
        </w:numPr>
        <w:spacing w:line="360" w:lineRule="auto"/>
        <w:jc w:val="both"/>
      </w:pPr>
      <w:bookmarkStart w:id="10" w:name="_Toc372644618"/>
      <w:r>
        <w:t>Cellulose</w:t>
      </w:r>
      <w:bookmarkEnd w:id="10"/>
    </w:p>
    <w:p w:rsidR="00A7712B" w:rsidRDefault="003767D5" w:rsidP="00261956">
      <w:pPr>
        <w:spacing w:line="360" w:lineRule="auto"/>
        <w:jc w:val="both"/>
      </w:pPr>
      <w:r>
        <w:t xml:space="preserve">Cellulose is the largest component of lignocellulosic biomass and accounts for 35-50 </w:t>
      </w:r>
      <w:proofErr w:type="spellStart"/>
      <w:r>
        <w:t>wt</w:t>
      </w:r>
      <w:proofErr w:type="spellEnd"/>
      <w:r>
        <w:t>% of the dry biomass.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It is a linear polymer made of glucose units which are linked to each other by 1-4-</w:t>
      </w:r>
      <w:r>
        <w:rPr>
          <w:rFonts w:cstheme="minorHAnsi"/>
        </w:rPr>
        <w:t>β</w:t>
      </w:r>
      <w:r>
        <w:t xml:space="preserve"> </w:t>
      </w:r>
      <w:proofErr w:type="spellStart"/>
      <w:r>
        <w:t>glycosidic</w:t>
      </w:r>
      <w:proofErr w:type="spellEnd"/>
      <w:r>
        <w:t xml:space="preserve"> bonds (</w:t>
      </w:r>
      <w:r w:rsidRPr="008041C2">
        <w:t xml:space="preserve">figure </w:t>
      </w:r>
      <w:r w:rsidR="008041C2" w:rsidRPr="008041C2">
        <w:t>4</w:t>
      </w:r>
      <w:r w:rsidR="00580F59" w:rsidRPr="008041C2">
        <w:t>, left</w:t>
      </w:r>
      <w:r>
        <w:t>)</w:t>
      </w:r>
      <w:r w:rsidR="009C459C">
        <w:t xml:space="preserve">. It is the </w:t>
      </w:r>
      <w:r w:rsidR="009C459C">
        <w:rPr>
          <w:rFonts w:cstheme="minorHAnsi"/>
        </w:rPr>
        <w:t>β</w:t>
      </w:r>
      <w:r w:rsidR="009C459C">
        <w:t xml:space="preserve"> configuration that is responsible for the linearity of the polymer, opposed to the helical shape of starch due to </w:t>
      </w:r>
      <w:proofErr w:type="gramStart"/>
      <w:r w:rsidR="009C459C">
        <w:t xml:space="preserve">the </w:t>
      </w:r>
      <w:r w:rsidR="009C459C">
        <w:rPr>
          <w:rFonts w:cstheme="minorHAnsi"/>
        </w:rPr>
        <w:t>α</w:t>
      </w:r>
      <w:proofErr w:type="gramEnd"/>
      <w:r w:rsidR="009C459C">
        <w:t xml:space="preserve"> configuration at the linkage (</w:t>
      </w:r>
      <w:r w:rsidR="009C459C" w:rsidRPr="008041C2">
        <w:t xml:space="preserve">figure </w:t>
      </w:r>
      <w:r w:rsidR="008041C2" w:rsidRPr="008041C2">
        <w:t>4</w:t>
      </w:r>
      <w:r w:rsidR="00580F59" w:rsidRPr="008041C2">
        <w:t>,</w:t>
      </w:r>
      <w:r w:rsidR="00580F59">
        <w:t xml:space="preserve"> right</w:t>
      </w:r>
      <w:r w:rsidR="009C459C">
        <w:t xml:space="preserve">). </w:t>
      </w:r>
      <w:proofErr w:type="gramStart"/>
      <w:r w:rsidR="009C459C">
        <w:t xml:space="preserve">Further, </w:t>
      </w:r>
      <w:r w:rsidR="007B75A6">
        <w:t xml:space="preserve">two </w:t>
      </w:r>
      <w:proofErr w:type="spellStart"/>
      <w:r w:rsidR="007B75A6">
        <w:t>intramolecular</w:t>
      </w:r>
      <w:proofErr w:type="spellEnd"/>
      <w:r w:rsidR="007B75A6">
        <w:t xml:space="preserve"> </w:t>
      </w:r>
      <w:r w:rsidR="009C459C">
        <w:t xml:space="preserve">hydrogen bonds </w:t>
      </w:r>
      <w:r w:rsidR="007B75A6">
        <w:t>between neighbouring glucose units and one intermolecular hydrogen bond link the chains into flat sheets.</w:t>
      </w:r>
      <w:proofErr w:type="gramEnd"/>
      <w:r w:rsidR="007B75A6">
        <w:t xml:space="preserve"> These sheets mostly interact with each other through van der Waals </w:t>
      </w:r>
      <w:proofErr w:type="gramStart"/>
      <w:r w:rsidR="007B75A6">
        <w:t>interactions which leads</w:t>
      </w:r>
      <w:proofErr w:type="gramEnd"/>
      <w:r w:rsidR="007B75A6">
        <w:t xml:space="preserve"> to a stabilisation of the cellulose fibrils. While native cellulose (cellulose</w:t>
      </w:r>
      <w:r w:rsidR="007B75A6" w:rsidRPr="007B75A6">
        <w:t xml:space="preserve"> </w:t>
      </w:r>
      <w:proofErr w:type="spellStart"/>
      <w:proofErr w:type="gramStart"/>
      <w:r w:rsidR="007B75A6">
        <w:t>Ia</w:t>
      </w:r>
      <w:proofErr w:type="spellEnd"/>
      <w:proofErr w:type="gramEnd"/>
      <w:r w:rsidR="007B75A6">
        <w:t xml:space="preserve"> and </w:t>
      </w:r>
      <w:proofErr w:type="spellStart"/>
      <w:r w:rsidR="007B75A6">
        <w:t>Ib</w:t>
      </w:r>
      <w:proofErr w:type="spellEnd"/>
      <w:r w:rsidR="007B75A6">
        <w:t xml:space="preserve">) contains two </w:t>
      </w:r>
      <w:proofErr w:type="spellStart"/>
      <w:r w:rsidR="007B75A6">
        <w:t>intramolecular</w:t>
      </w:r>
      <w:proofErr w:type="spellEnd"/>
      <w:r w:rsidR="007B75A6">
        <w:t xml:space="preserve"> and one intermolecular hydrogen bonds, it can be converted into cellulose II which is thermodynamically more stable and </w:t>
      </w:r>
      <w:r w:rsidR="007B75A6">
        <w:lastRenderedPageBreak/>
        <w:t>contains hydrogen bonds between different sheets. The conversion can occur by swelling, dissolving and regenerating native cellulose.</w:t>
      </w:r>
      <w:r w:rsidR="000217B1" w:rsidRPr="000217B1">
        <w:t xml:space="preserve"> </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580F59" w:rsidRDefault="002B0454" w:rsidP="00580F59">
      <w:pPr>
        <w:keepNext/>
        <w:spacing w:line="360" w:lineRule="auto"/>
        <w:jc w:val="both"/>
      </w:pPr>
      <w:r>
        <w:object w:dxaOrig="6669" w:dyaOrig="1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5pt;height:99.85pt" o:ole="">
            <v:imagedata r:id="rId13" o:title=""/>
          </v:shape>
          <o:OLEObject Type="Embed" ProgID="ChemDraw.Document.6.0" ShapeID="_x0000_i1025" DrawAspect="Content" ObjectID="_1455446477" r:id="rId14"/>
        </w:object>
      </w:r>
    </w:p>
    <w:p w:rsidR="002B0454" w:rsidRDefault="00580F59" w:rsidP="00580F59">
      <w:pPr>
        <w:pStyle w:val="Caption"/>
        <w:jc w:val="both"/>
      </w:pPr>
      <w:r>
        <w:t xml:space="preserve">Figure </w:t>
      </w:r>
      <w:r w:rsidR="007E78C1">
        <w:fldChar w:fldCharType="begin"/>
      </w:r>
      <w:r w:rsidR="007E78C1">
        <w:instrText xml:space="preserve"> SEQ Figure \* ARABIC </w:instrText>
      </w:r>
      <w:r w:rsidR="007E78C1">
        <w:fldChar w:fldCharType="separate"/>
      </w:r>
      <w:r w:rsidR="00BC6B7D">
        <w:rPr>
          <w:noProof/>
        </w:rPr>
        <w:t>4</w:t>
      </w:r>
      <w:r w:rsidR="007E78C1">
        <w:rPr>
          <w:noProof/>
        </w:rPr>
        <w:fldChar w:fldCharType="end"/>
      </w:r>
      <w:r>
        <w:t xml:space="preserve"> 1-4-</w:t>
      </w:r>
      <w:r>
        <w:rPr>
          <w:rFonts w:cstheme="minorHAnsi"/>
        </w:rPr>
        <w:t xml:space="preserve">β </w:t>
      </w:r>
      <w:proofErr w:type="spellStart"/>
      <w:r>
        <w:rPr>
          <w:rFonts w:cstheme="minorHAnsi"/>
        </w:rPr>
        <w:t>glycosidic</w:t>
      </w:r>
      <w:proofErr w:type="spellEnd"/>
      <w:r>
        <w:rPr>
          <w:rFonts w:cstheme="minorHAnsi"/>
        </w:rPr>
        <w:t xml:space="preserve"> bond found in cellulose (left) and 1-4-α </w:t>
      </w:r>
      <w:proofErr w:type="spellStart"/>
      <w:r>
        <w:rPr>
          <w:rFonts w:cstheme="minorHAnsi"/>
        </w:rPr>
        <w:t>glycosidic</w:t>
      </w:r>
      <w:proofErr w:type="spellEnd"/>
      <w:r>
        <w:rPr>
          <w:rFonts w:cstheme="minorHAnsi"/>
        </w:rPr>
        <w:t xml:space="preserve"> bond found in starch (right).</w:t>
      </w:r>
    </w:p>
    <w:p w:rsidR="007B75A6" w:rsidRDefault="00A7712B" w:rsidP="00261956">
      <w:pPr>
        <w:spacing w:line="360" w:lineRule="auto"/>
        <w:jc w:val="both"/>
      </w:pPr>
      <w:r>
        <w:t>Cellulose has the highest degree of polymerisation of the three biopolymers, with more than 10’000 monomeric units. As a consequence of the resulting high molecular weig</w:t>
      </w:r>
      <w:r w:rsidR="006C31E8">
        <w:t>ht cellulose is water insoluble and only very few solvents are capable of dissolving cellulose. Amongst these are concentrated phosphoric acid,</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rsidR="006C31E8">
        <w:t xml:space="preserve"> N-</w:t>
      </w:r>
      <w:proofErr w:type="spellStart"/>
      <w:r w:rsidR="006C31E8">
        <w:t>methylmorpholine</w:t>
      </w:r>
      <w:proofErr w:type="spellEnd"/>
      <w:r w:rsidR="006C31E8">
        <w:t>-N-oxide (NMO) and a range of ionic liquids.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981286" w:rsidP="00261956">
      <w:pPr>
        <w:pStyle w:val="Heading3"/>
        <w:numPr>
          <w:ilvl w:val="2"/>
          <w:numId w:val="10"/>
        </w:numPr>
        <w:spacing w:line="360" w:lineRule="auto"/>
        <w:jc w:val="both"/>
      </w:pPr>
      <w:bookmarkStart w:id="11" w:name="_Toc372644619"/>
      <w:r>
        <w:t>Hemicellulose</w:t>
      </w:r>
      <w:bookmarkEnd w:id="11"/>
    </w:p>
    <w:p w:rsidR="00107399" w:rsidRDefault="00A7712B" w:rsidP="00261956">
      <w:pPr>
        <w:spacing w:line="360" w:lineRule="auto"/>
        <w:jc w:val="both"/>
      </w:pPr>
      <w:r>
        <w:t>Hemicellulose is like cellulose a polysaccharide; however with a polymerisation degree of 100-200 it has a much lower molecular weight than cellulose.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It makes around 25 </w:t>
      </w:r>
      <w:proofErr w:type="spellStart"/>
      <w:r>
        <w:t>wt</w:t>
      </w:r>
      <w:proofErr w:type="spellEnd"/>
      <w:r>
        <w:t>% of the dry biomass and contains he</w:t>
      </w:r>
      <w:r w:rsidR="00C530E8">
        <w:t xml:space="preserve">xose and pentose sugars. </w:t>
      </w:r>
      <w:r>
        <w:t xml:space="preserve">Unlike cellulose, hemicellulose is branched and contains functionalised groups, such as acetyl and methyl groups, </w:t>
      </w:r>
      <w:proofErr w:type="spellStart"/>
      <w:r>
        <w:t>cinnamic</w:t>
      </w:r>
      <w:proofErr w:type="spellEnd"/>
      <w:r>
        <w:t xml:space="preserve">, </w:t>
      </w:r>
      <w:proofErr w:type="spellStart"/>
      <w:r>
        <w:t>glucuronic</w:t>
      </w:r>
      <w:proofErr w:type="spellEnd"/>
      <w:r>
        <w:t xml:space="preserve"> and </w:t>
      </w:r>
      <w:proofErr w:type="spellStart"/>
      <w:r>
        <w:t>galacturonic</w:t>
      </w:r>
      <w:proofErr w:type="spellEnd"/>
      <w:r>
        <w:t xml:space="preserve"> acids. It is an amorphous matrix material which is suspected to bind covalently to cellulose fibrils. The substitution with hydrophobic acetyl and methyl groups enhances its affinity for lignin, creating a linkage between the lignin and cellulose. As hemicellulose is non-crystalline it is more susceptible to depolymerisation, especially under acidic conditions.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BB4920" w:rsidRDefault="00BB4920" w:rsidP="00261956">
      <w:pPr>
        <w:pStyle w:val="Heading3"/>
        <w:numPr>
          <w:ilvl w:val="2"/>
          <w:numId w:val="10"/>
        </w:numPr>
        <w:spacing w:line="360" w:lineRule="auto"/>
        <w:jc w:val="both"/>
      </w:pPr>
      <w:bookmarkStart w:id="12" w:name="_Toc372644620"/>
      <w:r>
        <w:t>Lignin</w:t>
      </w:r>
      <w:bookmarkEnd w:id="12"/>
    </w:p>
    <w:p w:rsidR="00107399" w:rsidRDefault="00A7712B" w:rsidP="00261956">
      <w:pPr>
        <w:spacing w:line="360" w:lineRule="auto"/>
        <w:jc w:val="both"/>
      </w:pPr>
      <w:r>
        <w:t>Lignin is the aromatic component of</w:t>
      </w:r>
      <w:r w:rsidR="000217B1">
        <w:t xml:space="preserve"> biomass which is built up at a mature state of plant growth</w:t>
      </w:r>
      <w:r w:rsidR="009D265F">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9D265F">
        <w:t xml:space="preserve"> It is an aromatic, water insoluble polymer</w:t>
      </w:r>
      <w:r w:rsidR="00915B39">
        <w:t xml:space="preserve"> with an irregular structure and</w:t>
      </w:r>
      <w:r w:rsidR="009D265F">
        <w:t xml:space="preserve"> serves as a structural reinforcement and adds water resistance. It is resilient to biological and physical attack and thus functions as a shield for </w:t>
      </w:r>
      <w:r w:rsidR="007027D6">
        <w:t xml:space="preserve">the </w:t>
      </w:r>
      <w:r w:rsidR="009D265F">
        <w:t>polysaccharides.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p>
    <w:p w:rsidR="00005349" w:rsidRDefault="009D265F" w:rsidP="00261956">
      <w:pPr>
        <w:spacing w:line="360" w:lineRule="auto"/>
        <w:jc w:val="both"/>
      </w:pPr>
      <w:r>
        <w:t xml:space="preserve">Its biosynthesis goes via a radical polymerisation of three monomers: </w:t>
      </w:r>
      <w:proofErr w:type="spellStart"/>
      <w:r>
        <w:t>coniferyl</w:t>
      </w:r>
      <w:proofErr w:type="spellEnd"/>
      <w:r>
        <w:t xml:space="preserve">, </w:t>
      </w:r>
      <w:proofErr w:type="spellStart"/>
      <w:r>
        <w:t>sinapyl</w:t>
      </w:r>
      <w:proofErr w:type="spellEnd"/>
      <w:r>
        <w:t xml:space="preserve"> and p</w:t>
      </w:r>
      <w:r w:rsidR="008412AD">
        <w:noBreakHyphen/>
      </w:r>
      <w:proofErr w:type="spellStart"/>
      <w:r>
        <w:t>coumaryl</w:t>
      </w:r>
      <w:proofErr w:type="spellEnd"/>
      <w:r>
        <w:t xml:space="preserve"> alcohol, which, once integrated in the polymeric structure, are referred to as </w:t>
      </w:r>
      <w:proofErr w:type="spellStart"/>
      <w:r>
        <w:t>guaiacyl</w:t>
      </w:r>
      <w:proofErr w:type="spellEnd"/>
      <w:r>
        <w:t xml:space="preserve"> (G), </w:t>
      </w:r>
      <w:proofErr w:type="spellStart"/>
      <w:r>
        <w:t>syringyl</w:t>
      </w:r>
      <w:proofErr w:type="spellEnd"/>
      <w:r>
        <w:t xml:space="preserve"> (S) and p-</w:t>
      </w:r>
      <w:proofErr w:type="spellStart"/>
      <w:r>
        <w:t>hydroxyphenyl</w:t>
      </w:r>
      <w:proofErr w:type="spellEnd"/>
      <w:r>
        <w:t xml:space="preserve"> (H) units respectively. </w:t>
      </w:r>
      <w:r w:rsidR="00A43C70" w:rsidRPr="007027D6">
        <w:t xml:space="preserve">Around half of the linkage bonds are </w:t>
      </w:r>
      <w:r w:rsidR="00A43C70" w:rsidRPr="007027D6">
        <w:rPr>
          <w:rFonts w:cstheme="minorHAnsi"/>
        </w:rPr>
        <w:t>β</w:t>
      </w:r>
      <w:r w:rsidR="008412AD">
        <w:noBreakHyphen/>
      </w:r>
      <w:r w:rsidR="00A43C70" w:rsidRPr="007027D6">
        <w:t>O-4 ether bonds</w:t>
      </w:r>
      <w:r w:rsidR="00A43C70">
        <w:t>, other C-O and C-C linkages are also present but to a lesser extent</w:t>
      </w:r>
      <w:r w:rsidR="008922FE">
        <w:t xml:space="preserve"> </w:t>
      </w:r>
      <w:r w:rsidR="008922FE" w:rsidRPr="008041C2">
        <w:t>(figure</w:t>
      </w:r>
      <w:r w:rsidR="008041C2" w:rsidRPr="008041C2">
        <w:t xml:space="preserve"> 5</w:t>
      </w:r>
      <w:r w:rsidR="008922FE" w:rsidRPr="008041C2">
        <w:t>)</w:t>
      </w:r>
      <w:r w:rsidR="00A43C70" w:rsidRPr="008041C2">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A43C70">
        <w:t xml:space="preserve"> </w:t>
      </w:r>
    </w:p>
    <w:p w:rsidR="00005349" w:rsidRDefault="00005349" w:rsidP="00005349">
      <w:pPr>
        <w:keepNext/>
        <w:spacing w:line="360" w:lineRule="auto"/>
        <w:jc w:val="center"/>
      </w:pPr>
      <w:r>
        <w:object w:dxaOrig="8858" w:dyaOrig="3071">
          <v:shape id="_x0000_i1026" type="#_x0000_t75" style="width:435.4pt;height:150.8pt" o:ole="">
            <v:imagedata r:id="rId15" o:title=""/>
          </v:shape>
          <o:OLEObject Type="Embed" ProgID="ChemDraw.Document.6.0" ShapeID="_x0000_i1026" DrawAspect="Content" ObjectID="_1455446478" r:id="rId16"/>
        </w:object>
      </w:r>
    </w:p>
    <w:p w:rsidR="00005349" w:rsidRDefault="00005349" w:rsidP="00005349">
      <w:pPr>
        <w:pStyle w:val="Caption"/>
      </w:pPr>
      <w:r>
        <w:t xml:space="preserve">Figure </w:t>
      </w:r>
      <w:r w:rsidR="007E78C1">
        <w:fldChar w:fldCharType="begin"/>
      </w:r>
      <w:r w:rsidR="007E78C1">
        <w:instrText xml:space="preserve"> SEQ Figure \* ARABIC </w:instrText>
      </w:r>
      <w:r w:rsidR="007E78C1">
        <w:fldChar w:fldCharType="separate"/>
      </w:r>
      <w:r w:rsidR="00BC6B7D">
        <w:rPr>
          <w:noProof/>
        </w:rPr>
        <w:t>5</w:t>
      </w:r>
      <w:r w:rsidR="007E78C1">
        <w:rPr>
          <w:noProof/>
        </w:rPr>
        <w:fldChar w:fldCharType="end"/>
      </w:r>
      <w:r>
        <w:t xml:space="preserve"> Linkage units in lignin.</w:t>
      </w:r>
    </w:p>
    <w:p w:rsidR="00A43C70" w:rsidRDefault="009D265F" w:rsidP="00005349">
      <w:pPr>
        <w:spacing w:line="360" w:lineRule="auto"/>
        <w:jc w:val="both"/>
      </w:pPr>
      <w:r>
        <w:t xml:space="preserve">The relative abundance of the three monomers depends on the type of biomass and impacts the </w:t>
      </w:r>
      <w:r w:rsidR="00D8498D">
        <w:t xml:space="preserve">reactivity of lignin and therefore the </w:t>
      </w:r>
      <w:r>
        <w:t>delignification process.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t xml:space="preserve"> For example C-C </w:t>
      </w:r>
      <w:proofErr w:type="spellStart"/>
      <w:r>
        <w:t>crosslinkages</w:t>
      </w:r>
      <w:proofErr w:type="spellEnd"/>
      <w:r>
        <w:t xml:space="preserve"> are found</w:t>
      </w:r>
      <w:r w:rsidR="007027D6">
        <w:t xml:space="preserve"> extensively</w:t>
      </w:r>
      <w:r>
        <w:t xml:space="preserve"> between the C-5 positions of </w:t>
      </w:r>
      <w:proofErr w:type="spellStart"/>
      <w:r>
        <w:t>guaiacyl</w:t>
      </w:r>
      <w:proofErr w:type="spellEnd"/>
      <w:r>
        <w:t xml:space="preserve"> units, </w:t>
      </w:r>
      <w:r w:rsidR="00A25E94">
        <w:t xml:space="preserve">which are formed during the lignification and delignification of </w:t>
      </w:r>
      <w:r w:rsidR="000217B1">
        <w:t>mainly</w:t>
      </w:r>
      <w:r w:rsidR="00A25E94">
        <w:t xml:space="preserve"> </w:t>
      </w:r>
      <w:r w:rsidR="00A43C70">
        <w:t>softwoods.</w:t>
      </w:r>
      <w:r w:rsidR="00A25E94">
        <w:t xml:space="preserve"> </w:t>
      </w:r>
      <w:r w:rsidR="001D5430">
        <w:t xml:space="preserve">Such C-C crosslinks are </w:t>
      </w:r>
      <w:r w:rsidR="007027D6">
        <w:t>not readily</w:t>
      </w:r>
      <w:r w:rsidR="001D5430">
        <w:t xml:space="preserve"> hydrolyse</w:t>
      </w:r>
      <w:r w:rsidR="007027D6">
        <w:t>d</w:t>
      </w:r>
      <w:r w:rsidR="001D5430">
        <w:t xml:space="preserve"> with acid or base and as a consequence</w:t>
      </w:r>
      <w:r w:rsidR="00A25E94">
        <w:t xml:space="preserve"> the delignification process </w:t>
      </w:r>
      <w:r w:rsidR="001D5430">
        <w:t xml:space="preserve">becomes </w:t>
      </w:r>
      <w:r w:rsidR="00A25E94">
        <w:t xml:space="preserve">more challenging. In contrast </w:t>
      </w:r>
      <w:proofErr w:type="spellStart"/>
      <w:r w:rsidR="00A25E94">
        <w:t>syringyl</w:t>
      </w:r>
      <w:proofErr w:type="spellEnd"/>
      <w:r w:rsidR="00A25E94">
        <w:t xml:space="preserve"> units</w:t>
      </w:r>
      <w:r w:rsidR="00A43C70">
        <w:t>, present in a significant number in hardwoods,</w:t>
      </w:r>
      <w:r w:rsidR="00A25E94">
        <w:t xml:space="preserve"> are substituted in the C-5 position, making such </w:t>
      </w:r>
      <w:r w:rsidR="001D5430">
        <w:t xml:space="preserve">crosslinks impossible. Therefore </w:t>
      </w:r>
      <w:r w:rsidR="00A43C70">
        <w:t>hardwoods are</w:t>
      </w:r>
      <w:r w:rsidR="001D5430">
        <w:t xml:space="preserve"> more easily </w:t>
      </w:r>
      <w:proofErr w:type="spellStart"/>
      <w:r w:rsidR="001D5430">
        <w:t>delignfied</w:t>
      </w:r>
      <w:proofErr w:type="spellEnd"/>
      <w:r w:rsidR="001D5430">
        <w:t xml:space="preserve"> than </w:t>
      </w:r>
      <w:r w:rsidR="00A43C70">
        <w:t>softwoods.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CB126A">
        <w:t xml:space="preserve"> Depending on the type of biomass lignin may also contain significant amounts of </w:t>
      </w:r>
      <w:proofErr w:type="spellStart"/>
      <w:r w:rsidR="00CB126A">
        <w:t>ferulates</w:t>
      </w:r>
      <w:proofErr w:type="spellEnd"/>
      <w:r w:rsidR="00CB126A">
        <w:t xml:space="preserve"> (F) and </w:t>
      </w:r>
      <w:r w:rsidR="00CB126A" w:rsidRPr="00CB126A">
        <w:rPr>
          <w:i/>
        </w:rPr>
        <w:t>p</w:t>
      </w:r>
      <w:r w:rsidR="00CB126A">
        <w:t>-</w:t>
      </w:r>
      <w:proofErr w:type="spellStart"/>
      <w:r w:rsidR="00CB126A">
        <w:t>coumarates</w:t>
      </w:r>
      <w:proofErr w:type="spellEnd"/>
      <w:r w:rsidR="00CB126A">
        <w:t xml:space="preserve"> (</w:t>
      </w:r>
      <w:proofErr w:type="spellStart"/>
      <w:r w:rsidR="00CB126A" w:rsidRPr="00CB126A">
        <w:rPr>
          <w:i/>
        </w:rPr>
        <w:t>p</w:t>
      </w:r>
      <w:r w:rsidR="00CB126A">
        <w:t>CA</w:t>
      </w:r>
      <w:proofErr w:type="spellEnd"/>
      <w:r w:rsidR="00CB126A">
        <w:t xml:space="preserve">) </w:t>
      </w:r>
      <w:r w:rsidR="008922FE">
        <w:t>(</w:t>
      </w:r>
      <w:r w:rsidR="008922FE" w:rsidRPr="008041C2">
        <w:t xml:space="preserve">figure </w:t>
      </w:r>
      <w:r w:rsidR="008041C2" w:rsidRPr="008041C2">
        <w:t>6</w:t>
      </w:r>
      <w:r w:rsidR="008922FE" w:rsidRPr="008041C2">
        <w:t>)</w:t>
      </w:r>
      <w:r w:rsidR="008922FE">
        <w:t xml:space="preserve"> </w:t>
      </w:r>
      <w:r w:rsidR="00CB126A">
        <w:t>which are involved in cross-coupling with lignin monomers and the formation of lignin-carbohydrate complexes.</w:t>
      </w:r>
      <w:r w:rsidR="00B732D7">
        <w:t xml:space="preserve"> Softwood, which is typically used as construction wood, only contains traces of F and </w:t>
      </w:r>
      <w:proofErr w:type="spellStart"/>
      <w:r w:rsidR="00B732D7" w:rsidRPr="00B732D7">
        <w:rPr>
          <w:i/>
        </w:rPr>
        <w:t>p</w:t>
      </w:r>
      <w:r w:rsidR="00B732D7">
        <w:t>CA</w:t>
      </w:r>
      <w:proofErr w:type="spellEnd"/>
      <w:r w:rsidR="00B732D7">
        <w:t xml:space="preserve"> but more bi-</w:t>
      </w:r>
      <w:r w:rsidR="008922FE">
        <w:t>phenyls and di-phenyl ethers.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p>
    <w:p w:rsidR="00005349" w:rsidRDefault="00005349" w:rsidP="00005349">
      <w:pPr>
        <w:keepNext/>
        <w:spacing w:line="360" w:lineRule="auto"/>
        <w:jc w:val="center"/>
      </w:pPr>
      <w:r>
        <w:object w:dxaOrig="6624" w:dyaOrig="6689">
          <v:shape id="_x0000_i1027" type="#_x0000_t75" style="width:331.45pt;height:334.2pt" o:ole="">
            <v:imagedata r:id="rId17" o:title=""/>
          </v:shape>
          <o:OLEObject Type="Embed" ProgID="ChemDraw.Document.6.0" ShapeID="_x0000_i1027" DrawAspect="Content" ObjectID="_1455446479" r:id="rId18"/>
        </w:object>
      </w:r>
    </w:p>
    <w:p w:rsidR="00005349" w:rsidRDefault="00005349" w:rsidP="00005349">
      <w:pPr>
        <w:pStyle w:val="Caption"/>
      </w:pPr>
      <w:r>
        <w:t xml:space="preserve">Figure </w:t>
      </w:r>
      <w:r w:rsidR="007E78C1">
        <w:fldChar w:fldCharType="begin"/>
      </w:r>
      <w:r w:rsidR="007E78C1">
        <w:instrText xml:space="preserve"> SEQ Figure \* ARABIC </w:instrText>
      </w:r>
      <w:r w:rsidR="007E78C1">
        <w:fldChar w:fldCharType="separate"/>
      </w:r>
      <w:r w:rsidR="00BC6B7D">
        <w:rPr>
          <w:noProof/>
        </w:rPr>
        <w:t>6</w:t>
      </w:r>
      <w:r w:rsidR="007E78C1">
        <w:rPr>
          <w:noProof/>
        </w:rPr>
        <w:fldChar w:fldCharType="end"/>
      </w:r>
      <w:r>
        <w:t xml:space="preserve"> Lignin subunits.</w:t>
      </w:r>
    </w:p>
    <w:p w:rsidR="00DA3C14" w:rsidRDefault="00A43C70" w:rsidP="00261956">
      <w:pPr>
        <w:spacing w:line="360" w:lineRule="auto"/>
        <w:jc w:val="both"/>
      </w:pPr>
      <w:r>
        <w:t>L</w:t>
      </w:r>
      <w:r w:rsidR="00AB2268">
        <w:t xml:space="preserve">ignin is a major </w:t>
      </w:r>
      <w:r w:rsidR="000217B1">
        <w:t>barrier</w:t>
      </w:r>
      <w:r w:rsidR="00AB2268">
        <w:t xml:space="preserve"> in the conversion of lignocellulosic biomass into biofuels; while n</w:t>
      </w:r>
      <w:r w:rsidR="00DE3DB0">
        <w:t xml:space="preserve">ative lignin </w:t>
      </w:r>
      <w:r w:rsidR="00AB2268">
        <w:t xml:space="preserve">acts </w:t>
      </w:r>
      <w:r w:rsidR="00DE3DB0">
        <w:t>as a crust</w:t>
      </w:r>
      <w:r w:rsidR="00AB2268">
        <w:t xml:space="preserve"> and</w:t>
      </w:r>
      <w:r w:rsidR="00DE3DB0">
        <w:t xml:space="preserve"> inhibits access of polysaccharide hydrolases to </w:t>
      </w:r>
      <w:r w:rsidR="00AB2268">
        <w:t>their substrate</w:t>
      </w:r>
      <w:r w:rsidR="00DE3DB0">
        <w:t xml:space="preserve">, modified lignin sticking to cellulose pulp binds </w:t>
      </w:r>
      <w:r w:rsidR="00AB2268">
        <w:t>to hydrolases, reducing their activity,</w:t>
      </w:r>
      <w:r w:rsidR="00DE3DB0">
        <w:t xml:space="preserve"> increasing</w:t>
      </w:r>
      <w:r w:rsidR="00AB2268">
        <w:t xml:space="preserve"> the necessary</w:t>
      </w:r>
      <w:r w:rsidR="00DE3DB0">
        <w:t xml:space="preserve"> enzyme loading and</w:t>
      </w:r>
      <w:r w:rsidR="002A5428">
        <w:t xml:space="preserve"> making enzyme recycling more difficult,</w:t>
      </w:r>
      <w:r w:rsidR="00DE3DB0">
        <w:t xml:space="preserve"> thus</w:t>
      </w:r>
      <w:r w:rsidR="00AB2268">
        <w:t xml:space="preserve"> </w:t>
      </w:r>
      <w:r w:rsidR="002A5428">
        <w:t xml:space="preserve">increasing </w:t>
      </w:r>
      <w:r w:rsidR="00AB2268">
        <w:t>the</w:t>
      </w:r>
      <w:r w:rsidR="00DE3DB0">
        <w:t xml:space="preserve"> costs</w:t>
      </w:r>
      <w:r w:rsidR="00AB2268">
        <w:t xml:space="preserve"> of the process.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AB2268">
        <w:t xml:space="preserve"> Furthermore</w:t>
      </w:r>
      <w:r w:rsidR="00DE3DB0">
        <w:t xml:space="preserve"> some lignin derived compounds inhibit hydrolases and fermentative organisms</w:t>
      </w:r>
      <w:r w:rsidR="00AB2268">
        <w:t xml:space="preserve"> completely</w:t>
      </w:r>
      <w:r w:rsidR="00DE3DB0">
        <w:t xml:space="preserve"> (e.g. </w:t>
      </w:r>
      <w:proofErr w:type="spellStart"/>
      <w:r w:rsidR="00DE3DB0">
        <w:t>syringyl</w:t>
      </w:r>
      <w:proofErr w:type="spellEnd"/>
      <w:r w:rsidR="00DE3DB0">
        <w:t xml:space="preserve"> aldehyde and </w:t>
      </w:r>
      <w:proofErr w:type="spellStart"/>
      <w:r w:rsidR="00DE3DB0">
        <w:t>vanillic</w:t>
      </w:r>
      <w:proofErr w:type="spellEnd"/>
      <w:r w:rsidR="00DE3DB0">
        <w:t xml:space="preserve"> acid)</w:t>
      </w:r>
      <w:r w:rsidR="00AB2268">
        <w:t>. Therefore the removal of lignin is necessary. Chemical deconstruction methods include a modification of lignin by breaking its ether bonds</w:t>
      </w:r>
      <w:r w:rsidR="009E0D96">
        <w:t xml:space="preserve">, however full removal from the pulp is only achieved </w:t>
      </w:r>
      <w:r w:rsidR="00D8498D">
        <w:t>by fragmentation and dissoluti</w:t>
      </w:r>
      <w:r w:rsidR="00EB3549">
        <w:t xml:space="preserve">on of the modified fragment. Traditional methods for delignification in the paper industry rely on the formation of </w:t>
      </w:r>
      <w:proofErr w:type="spellStart"/>
      <w:r w:rsidR="00EB3549">
        <w:t>li</w:t>
      </w:r>
      <w:r w:rsidR="00832A78">
        <w:t>gnosulfonates</w:t>
      </w:r>
      <w:proofErr w:type="spellEnd"/>
      <w:r w:rsidR="00832A78">
        <w:t xml:space="preserve"> which are water soluble.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370D34" w:rsidRPr="00370D34" w:rsidRDefault="00370D34" w:rsidP="00261956">
      <w:pPr>
        <w:pStyle w:val="Heading2"/>
        <w:numPr>
          <w:ilvl w:val="1"/>
          <w:numId w:val="10"/>
        </w:numPr>
        <w:spacing w:line="360" w:lineRule="auto"/>
        <w:jc w:val="both"/>
      </w:pPr>
      <w:bookmarkStart w:id="13" w:name="_Toc372644621"/>
      <w:r>
        <w:t>Deconstruction of Lignocellulose</w:t>
      </w:r>
      <w:bookmarkEnd w:id="13"/>
    </w:p>
    <w:p w:rsidR="00C530E8" w:rsidRDefault="00C530E8" w:rsidP="00261956">
      <w:pPr>
        <w:spacing w:line="360" w:lineRule="auto"/>
        <w:jc w:val="both"/>
      </w:pPr>
      <w:r>
        <w:t xml:space="preserve">The deconstruction of lignocellulosic biomass has been known for over a century for the production of paper with improved strength. During the so called Kraft process, the biomass is heated in an aqueous mixture of </w:t>
      </w:r>
      <w:proofErr w:type="spellStart"/>
      <w:r>
        <w:t>NaOH</w:t>
      </w:r>
      <w:proofErr w:type="spellEnd"/>
      <w:r>
        <w:t xml:space="preserve"> and </w:t>
      </w:r>
      <w:proofErr w:type="spellStart"/>
      <w:r>
        <w:t>NaHS</w:t>
      </w:r>
      <w:proofErr w:type="spellEnd"/>
      <w:r>
        <w:t xml:space="preserve"> at 130-180</w:t>
      </w:r>
      <w:r>
        <w:rPr>
          <w:rFonts w:cstheme="minorHAnsi"/>
        </w:rPr>
        <w:t>°C for several hours, dissolving part of the hemicellulose</w:t>
      </w:r>
      <w:r w:rsidRPr="00C530E8">
        <w:rPr>
          <w:rFonts w:cstheme="minorHAnsi"/>
        </w:rPr>
        <w:t xml:space="preserve"> </w:t>
      </w:r>
      <w:r>
        <w:rPr>
          <w:rFonts w:cstheme="minorHAnsi"/>
        </w:rPr>
        <w:t xml:space="preserve">and most of the lignin by </w:t>
      </w:r>
      <w:r w:rsidR="007744F1">
        <w:rPr>
          <w:rFonts w:cstheme="minorHAnsi"/>
        </w:rPr>
        <w:t>fragmentation and formation of</w:t>
      </w:r>
      <w:r>
        <w:rPr>
          <w:rFonts w:cstheme="minorHAnsi"/>
        </w:rPr>
        <w:t xml:space="preserve"> </w:t>
      </w:r>
      <w:proofErr w:type="spellStart"/>
      <w:r>
        <w:rPr>
          <w:rFonts w:cstheme="minorHAnsi"/>
        </w:rPr>
        <w:t>lignosulfonates</w:t>
      </w:r>
      <w:proofErr w:type="spellEnd"/>
      <w:r>
        <w:rPr>
          <w:rFonts w:cstheme="minorHAnsi"/>
        </w:rPr>
        <w:t xml:space="preserve">. The liquor is </w:t>
      </w:r>
      <w:r>
        <w:rPr>
          <w:rFonts w:cstheme="minorHAnsi"/>
        </w:rPr>
        <w:lastRenderedPageBreak/>
        <w:t xml:space="preserve">burnt afterwards for energy generation and regeneration of the </w:t>
      </w:r>
      <w:proofErr w:type="spellStart"/>
      <w:r w:rsidR="007744F1">
        <w:rPr>
          <w:rFonts w:cstheme="minorHAnsi"/>
        </w:rPr>
        <w:t>suflide</w:t>
      </w:r>
      <w:proofErr w:type="spellEnd"/>
      <w:r w:rsidR="007744F1">
        <w:rPr>
          <w:rFonts w:cstheme="minorHAnsi"/>
        </w:rPr>
        <w:t>. This and other processes for paper production are optimised for high cellulose yield and fibre strength</w:t>
      </w:r>
      <w:r w:rsidR="006C6022">
        <w:rPr>
          <w:rFonts w:cstheme="minorHAnsi"/>
        </w:rPr>
        <w:t>, the biorefinery however requires an inexpensive route to sugars that are easily fermented and a by-product stream that yields value added chemicals to increase the economic viability of the process.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486A64" w:rsidRDefault="006C6022" w:rsidP="00291EED">
      <w:pPr>
        <w:spacing w:line="360" w:lineRule="auto"/>
        <w:jc w:val="both"/>
      </w:pPr>
      <w:r>
        <w:t>The initial focus of the deconstruction process</w:t>
      </w:r>
      <w:r w:rsidR="00BD017C">
        <w:t xml:space="preserve"> in the context of the biorefinery</w:t>
      </w:r>
      <w:r>
        <w:t xml:space="preserve"> is </w:t>
      </w:r>
      <w:r w:rsidR="005407A0">
        <w:t>providing glucose for fermentation</w:t>
      </w:r>
      <w:r>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w:t>
      </w:r>
      <w:r w:rsidR="00EE69D6">
        <w:t>As seen earlier, the lignin-hemicellulose shield is resistant to chemical and biological degradation.</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EE69D6">
        <w:t xml:space="preserve"> Therefore, t</w:t>
      </w:r>
      <w:r>
        <w:t xml:space="preserve">o </w:t>
      </w:r>
      <w:r w:rsidR="006D5128">
        <w:t>release the cellulose</w:t>
      </w:r>
      <w:r>
        <w:t>, th</w:t>
      </w:r>
      <w:r w:rsidR="007C78A0">
        <w:t>is</w:t>
      </w:r>
      <w:r>
        <w:t xml:space="preserve"> lignin-hemicellulose</w:t>
      </w:r>
      <w:r w:rsidR="005407A0">
        <w:t xml:space="preserve"> shield must be broken up</w:t>
      </w:r>
      <w:r>
        <w:t>.</w:t>
      </w:r>
      <w:r w:rsidR="00A5601A">
        <w:t xml:space="preserve"> </w:t>
      </w:r>
      <w:r w:rsidR="00486A64">
        <w:t>Different methods are available to break up this shield. In the dilute acid treatment (DA), the hemicellulose, being the most fragile component, gets depolymerised and the derived sugars solubilised, leaving a cellulose</w:t>
      </w:r>
      <w:r w:rsidR="00265392">
        <w:t>-</w:t>
      </w:r>
      <w:r w:rsidR="00486A64">
        <w:t xml:space="preserve"> and lignin</w:t>
      </w:r>
      <w:r w:rsidR="00265392">
        <w:t>-</w:t>
      </w:r>
      <w:r w:rsidR="00486A64">
        <w:t xml:space="preserve">rich solid behind which can be hydrolysed by </w:t>
      </w:r>
      <w:proofErr w:type="spellStart"/>
      <w:r w:rsidR="00486A64">
        <w:t>cellulases</w:t>
      </w:r>
      <w:proofErr w:type="spellEnd"/>
      <w:r w:rsidR="00486A64">
        <w:t>. However, lignin and lignin fragments sticking to the cellulose deactivate the enzymes, making high enzyme loadings necessary.</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486A64">
        <w:t xml:space="preserve"> Therefore, processes enabling biomass fractionation rather than just decomposition </w:t>
      </w:r>
      <w:r w:rsidR="00265392">
        <w:t xml:space="preserve">and removal </w:t>
      </w:r>
      <w:r w:rsidR="00486A64">
        <w:t xml:space="preserve">of one component are more promising. </w:t>
      </w:r>
      <w:r w:rsidR="001C235C">
        <w:t>This is possible using cellulose solvents, for example the</w:t>
      </w:r>
      <w:r w:rsidR="00486A64">
        <w:t xml:space="preserve"> cellulose solvent and organic solvent lignocellulose fractionation (COSLIF); the biomass is dissolved in a cellulose solvent, typically phosphoric acid. </w:t>
      </w:r>
      <w:r w:rsidR="001C235C">
        <w:t>Subsequently, t</w:t>
      </w:r>
      <w:r w:rsidR="00486A64">
        <w:t>he cellulose is regenerated as amorphous solid by adding ethanol which then can be hydrolysed by hydrolases with low enzyme loadings as most of the lignin is removed.</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1D10E9">
        <w:t xml:space="preserve"> </w:t>
      </w:r>
      <w:r w:rsidR="001C235C">
        <w:t>However, complete dissolution of biomass is not crucial for the successful outcome of a pretreatment.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1C235C">
        <w:t xml:space="preserve"> One successful example is the </w:t>
      </w:r>
      <w:proofErr w:type="spellStart"/>
      <w:r w:rsidR="001C235C">
        <w:t>organosolv</w:t>
      </w:r>
      <w:proofErr w:type="spellEnd"/>
      <w:r w:rsidR="001C235C">
        <w:t xml:space="preserve"> process where the biomass is </w:t>
      </w:r>
      <w:proofErr w:type="spellStart"/>
      <w:r w:rsidR="001C235C">
        <w:t>pretreated</w:t>
      </w:r>
      <w:proofErr w:type="spellEnd"/>
      <w:r w:rsidR="001C235C">
        <w:t xml:space="preserve"> in hot aqueous ethanol with a low concentration of acid catalyst (around 1-2%), leaving </w:t>
      </w:r>
      <w:r w:rsidR="00945346">
        <w:t>the cellulose undissolved in the pulp while removing the lignin and hydrolysed hemicellulose sugars which can be recovered from the liquid fraction and separated by precipitation of the lignin upon addition of additional water.</w:t>
      </w:r>
      <w:r w:rsidR="007F713D">
        <w:fldChar w:fldCharType="begin" w:fldLock="1"/>
      </w:r>
      <w:r w:rsidR="001D6541">
        <w:instrText>ADDIN CSL_CITATION { "citationItems" : [ { "id" : "ITEM-1", "itemData" : { "DOI" : "10.1002/bit.20905", "ISSN" : "0006-3592", "PMID" : "16523526", "abstract" : "An organosolv process involving extraction with hot aqueous ethanol has been evaluated for bioconversion of hybrid poplar to ethanol. The process resulted in fractionation of poplar chips into a cellulose-rich solids fraction, an ethanol organosolv lignin (EOL) fraction, and a water-soluble fraction containing hemicellulosic sugars, sugar breakdown products, degraded lignin, and other components. The influence of four independent process variables (temperature, time, catalyst dose, and ethanol concentration) on product yields was analyzed over a broad range using a small composite design and response surface methodology. Center point conditions for the composite design (180 degrees C, 60 min, 1.25% H(2)SO(4), and 60% ethanol), yielded a solids fraction containing approximately 88% of the cellulose present in the untreated poplar. Approximately 82% of the total cellulose in the untreated poplar was recovered as monomeric glucose after hydrolysis of the solids fraction for 24 h using a low enzyme loading (20 filter paper units of cellulase/g cellulose); approximately 85% was recovered after 48 h hydrolysis. Total recovery of xylose (soluble and insoluble) was equivalent to approximately 72% of the xylose present in untreated wood. Approximately 74% of the lignin in untreated wood was recovered as EOL. Other cooking conditions resulted in either similar or inferior product yields although the distribution of components between the various fractions differed markedly. Data analysis generated regression models that describe process responses for any combination of the four variables.", "author" : [ { "dropping-particle" : "", "family" : "Pan", "given" : "Xuejun", "non-dropping-particle" : "", "parse-names" : false, "suffix" : "" }, { "dropping-particle" : "", "family" : "Gilkes", "given" : "Neil", "non-dropping-particle" : "", "parse-names" : false, "suffix" : "" }, { "dropping-particle" : "", "family" : "Kadla", "given" : "John", "non-dropping-particle" : "", "parse-names" : false, "suffix" : "" }, { "dropping-particle" : "", "family" : "Pye", "given" : "Kendall", "non-dropping-particle" : "", "parse-names" : false, "suffix" : "" }, { "dropping-particle" : "", "family" : "Saka", "given" : "Shiro", "non-dropping-particle" : "", "parse-names" : false, "suffix" : "" }, { "dropping-particle" : "", "family" : "Gregg", "given" : "David", "non-dropping-particle" : "", "parse-names" : false, "suffix" : "" }, { "dropping-particle" : "", "family" : "Ehara", "given" : "Katsunobu", "non-dropping-particle" : "", "parse-names" : false, "suffix" : "" }, { "dropping-particle" : "", "family" : "Xie", "given" : "Dan", "non-dropping-particle" : "", "parse-names" : false, "suffix" : "" }, { "dropping-particle" : "", "family" : "Lam", "given" : "Dexter", "non-dropping-particle" : "", "parse-names" : false, "suffix" : "" }, { "dropping-particle" : "", "family" : "Saddler", "given" : "Jack", "non-dropping-particle" : "", "parse-names" : false, "suffix" : "" } ], "container-title" : "Biotechnology and bioengineering", "id" : "ITEM-1", "issue" : "5", "issued" : { "date-parts" : [ [ "2006", "8", "5" ] ] }, "note" : "organosolv with hot aqueous ethanol: fractionation into cellulose rich solid fraction, ethanol organosolv lignin fraction, water soluble fraction containing hemicellulosic sugars, other sugar breakdown products, degraded lignin and other\n1.25% H2SO4\nrecovered 85% of glucose, 72% of xylose, 74% of lignin\nextraction of lignin", "page" : "851-61", "title" : "Bioconversion of hybrid poplar to ethanol and co-products using an organosolv fractionation process: optimization of process yields.", "type" : "article-journal", "volume" : "94" }, "uris" : [ "http://www.mendeley.com/documents/?uuid=36b06fe7-a1f3-433e-992c-141994624a3d" ] } ], "mendeley" : { "previouslyFormattedCitation" : "&lt;sup&gt;32&lt;/sup&gt;" }, "properties" : { "noteIndex" : 0 }, "schema" : "https://github.com/citation-style-language/schema/raw/master/csl-citation.json" }</w:instrText>
      </w:r>
      <w:r w:rsidR="007F713D">
        <w:fldChar w:fldCharType="separate"/>
      </w:r>
      <w:r w:rsidR="001D6541" w:rsidRPr="001D6541">
        <w:rPr>
          <w:noProof/>
          <w:vertAlign w:val="superscript"/>
        </w:rPr>
        <w:t>32</w:t>
      </w:r>
      <w:r w:rsidR="007F713D">
        <w:fldChar w:fldCharType="end"/>
      </w:r>
      <w:r w:rsidR="001C235C">
        <w:t xml:space="preserve"> </w:t>
      </w:r>
    </w:p>
    <w:p w:rsidR="004428A8" w:rsidRDefault="006C6022" w:rsidP="00291EED">
      <w:pPr>
        <w:spacing w:line="360" w:lineRule="auto"/>
        <w:jc w:val="both"/>
      </w:pPr>
      <w:r>
        <w:t xml:space="preserve">In a second step, the </w:t>
      </w:r>
      <w:proofErr w:type="spellStart"/>
      <w:r>
        <w:t>sacch</w:t>
      </w:r>
      <w:r w:rsidR="006D5128">
        <w:t>a</w:t>
      </w:r>
      <w:r>
        <w:t>rification</w:t>
      </w:r>
      <w:proofErr w:type="spellEnd"/>
      <w:r>
        <w:t xml:space="preserve">, the </w:t>
      </w:r>
      <w:proofErr w:type="spellStart"/>
      <w:r>
        <w:t>glycosidic</w:t>
      </w:r>
      <w:proofErr w:type="spellEnd"/>
      <w:r>
        <w:t xml:space="preserve"> bonds are hydrolysed</w:t>
      </w:r>
      <w:r w:rsidR="004B2D3E">
        <w:t xml:space="preserve"> which </w:t>
      </w:r>
      <w:r>
        <w:t>is usually catalysed by either enzymes or chemicals</w:t>
      </w:r>
      <w:r w:rsidR="006D5128">
        <w:t>.</w:t>
      </w:r>
      <w:r w:rsidR="00D32122">
        <w:t xml:space="preserve"> </w:t>
      </w:r>
      <w:r w:rsidR="006B04C2">
        <w:t>A barrier for enzymatic hydrolysis is that n</w:t>
      </w:r>
      <w:r w:rsidR="00D32122">
        <w:t xml:space="preserve">ative cellulose exhibits a high degree of </w:t>
      </w:r>
      <w:proofErr w:type="spellStart"/>
      <w:r w:rsidR="00D32122">
        <w:t>crystallinity</w:t>
      </w:r>
      <w:proofErr w:type="spellEnd"/>
      <w:r w:rsidR="00D32122">
        <w:t xml:space="preserve"> which </w:t>
      </w:r>
      <w:r w:rsidR="006B04C2">
        <w:t>limits the substrate accessibility</w:t>
      </w:r>
      <w:r w:rsidR="00D32122">
        <w:t>. Lignocellulose pretreatments based on cellulose solvents have been shown to be more effective than traditional pretreatments in terms of overcoming this problem; the regenerated cellulose is amorphous and has a larger and more accessible surface area, increasing enzymatic hydrolysis rates.</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rsidR="00A5601A">
        <w:t xml:space="preserve"> </w:t>
      </w:r>
      <w:r w:rsidR="00E8789B">
        <w:t xml:space="preserve">Although it was found that substrate accessibility and therefore the </w:t>
      </w:r>
      <w:proofErr w:type="spellStart"/>
      <w:r w:rsidR="00E8789B">
        <w:t>crystallinity</w:t>
      </w:r>
      <w:proofErr w:type="spellEnd"/>
      <w:r w:rsidR="00E8789B">
        <w:t xml:space="preserve"> of the cellulose is the most important factor </w:t>
      </w:r>
      <w:r w:rsidR="008E100B">
        <w:t>affecting the</w:t>
      </w:r>
      <w:r w:rsidR="00E8789B">
        <w:t xml:space="preserve"> enzymatic hydrolysis</w:t>
      </w:r>
      <w:r w:rsidR="008E100B">
        <w:t xml:space="preserve"> rate</w:t>
      </w:r>
      <w:r w:rsidR="00E8789B">
        <w:t>,</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A5601A">
        <w:t xml:space="preserve"> removal of lignin and lignin derived compounds is </w:t>
      </w:r>
      <w:r w:rsidR="00265392">
        <w:t xml:space="preserve">also </w:t>
      </w:r>
      <w:r w:rsidR="00A5601A">
        <w:t>important to avoid deactivation of the enzymes.</w:t>
      </w:r>
      <w:r w:rsidR="007F713D">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fldChar w:fldCharType="separate"/>
      </w:r>
      <w:r w:rsidR="001D6541" w:rsidRPr="001D6541">
        <w:rPr>
          <w:noProof/>
          <w:vertAlign w:val="superscript"/>
        </w:rPr>
        <w:t>31</w:t>
      </w:r>
      <w:r w:rsidR="007F713D">
        <w:fldChar w:fldCharType="end"/>
      </w:r>
      <w:r w:rsidR="006B04C2">
        <w:t xml:space="preserve"> </w:t>
      </w:r>
      <w:r>
        <w:t xml:space="preserve">However the broader goal of the deconstruction process is to use not only the cellulose fraction but also the sugars derived from hemicellulose and to obtain higher value </w:t>
      </w:r>
      <w:r w:rsidR="00EE69D6">
        <w:t>chemicals especially from the lignin fraction.</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6B04C2">
        <w:t xml:space="preserve"> In this sense a</w:t>
      </w:r>
      <w:r w:rsidR="004428A8">
        <w:t xml:space="preserve"> negative </w:t>
      </w:r>
      <w:r w:rsidR="004428A8">
        <w:lastRenderedPageBreak/>
        <w:t>consequence of harsh deconstruction conditions is the</w:t>
      </w:r>
      <w:r w:rsidR="00713F82">
        <w:t xml:space="preserve"> decomposition of the hemicellulose</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rsidR="00713F82">
        <w:t xml:space="preserve"> and the</w:t>
      </w:r>
      <w:r w:rsidR="004428A8">
        <w:t xml:space="preserve"> occurrence of </w:t>
      </w:r>
      <w:proofErr w:type="spellStart"/>
      <w:r w:rsidR="004428A8">
        <w:t>recondensation</w:t>
      </w:r>
      <w:proofErr w:type="spellEnd"/>
      <w:r w:rsidR="004428A8">
        <w:t xml:space="preserve"> reactions</w:t>
      </w:r>
      <w:r w:rsidR="004D2C56">
        <w:t xml:space="preserve"> within the lignin fragments</w:t>
      </w:r>
      <w:r w:rsidR="004428A8">
        <w:t xml:space="preserve">; the formation of new C-C linkages </w:t>
      </w:r>
      <w:r w:rsidR="004D2C56">
        <w:t>leads to products which are difficult to catal</w:t>
      </w:r>
      <w:r w:rsidR="007567BB">
        <w:t xml:space="preserve">yse in further </w:t>
      </w:r>
      <w:r w:rsidR="00D32122">
        <w:t>conversion steps</w:t>
      </w:r>
      <w:r w:rsidR="007567BB">
        <w:t>.</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"page" : "1-4", "title" : "Fate of Lignin Figures", "type" : "article-journal" }, "uris" : [ "http://www.mendeley.com/documents/?uuid=a1ad6ede-2efd-415d-a7f7-d34624e3347e" ] } ], "mendeley" : { "previouslyFormattedCitation" : "&lt;sup&gt;30&lt;/sup&gt;" }, "properties" : { "noteIndex" : 0 }, "schema" : "https://github.com/citation-style-language/schema/raw/master/csl-citation.json" }</w:instrText>
      </w:r>
      <w:r w:rsidR="007F713D">
        <w:fldChar w:fldCharType="separate"/>
      </w:r>
      <w:r w:rsidR="001D6541" w:rsidRPr="001D6541">
        <w:rPr>
          <w:noProof/>
          <w:vertAlign w:val="superscript"/>
        </w:rPr>
        <w:t>30</w:t>
      </w:r>
      <w:r w:rsidR="007F713D">
        <w:fldChar w:fldCharType="end"/>
      </w:r>
      <w:r w:rsidR="00713F82">
        <w:t xml:space="preserve"> </w:t>
      </w:r>
    </w:p>
    <w:p w:rsidR="0047600A" w:rsidRPr="0047600A" w:rsidRDefault="006549A1" w:rsidP="00291EED">
      <w:pPr>
        <w:pStyle w:val="Heading3"/>
        <w:numPr>
          <w:ilvl w:val="2"/>
          <w:numId w:val="10"/>
        </w:numPr>
        <w:spacing w:line="360" w:lineRule="auto"/>
        <w:jc w:val="both"/>
      </w:pPr>
      <w:bookmarkStart w:id="14" w:name="_Toc372644622"/>
      <w:r>
        <w:t>Ionic liquid Pretreatment</w:t>
      </w:r>
      <w:bookmarkEnd w:id="14"/>
    </w:p>
    <w:p w:rsidR="00B613F4" w:rsidRDefault="00B613F4" w:rsidP="00A00235">
      <w:pPr>
        <w:spacing w:line="360" w:lineRule="auto"/>
        <w:jc w:val="both"/>
      </w:pPr>
      <w:r>
        <w:t>Ionic liquid pretreatment is a comparably new deconstruction technology</w:t>
      </w:r>
      <w:r w:rsidR="00063A23">
        <w:t xml:space="preserve"> offering</w:t>
      </w:r>
      <w:r w:rsidR="00032884">
        <w:t xml:space="preserve"> energy efficient</w:t>
      </w:r>
      <w:r w:rsidR="00063A23">
        <w:t xml:space="preserve"> biomass deconstruction under milder conditi</w:t>
      </w:r>
      <w:r w:rsidR="00032884">
        <w:t>ons than traditional treatments</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032884">
        <w:t xml:space="preserve"> while producing less inhibitory side products and facilitating product separation.</w:t>
      </w:r>
      <w:r w:rsidR="007F713D">
        <w:fldChar w:fldCharType="begin" w:fldLock="1"/>
      </w:r>
      <w:r w:rsidR="001D6541">
        <w:instrText>ADDIN CSL_CITATION { "citationItems" : [ { "id" : "ITEM-1", "itemData" : { "DOI" : "10.1016/j.apenergy.2011.11.031", "ISSN" : "03062619", "author" : [ { "dropping-particle" : "", "family" : "Liu", "given" : "Chun-Zhao", "non-dropping-particle" : "", "parse-names" : false, "suffix" : "" }, { "dropping-particle" : "", "family" : "Wang", "given" : "Feng", "non-dropping-particle" : "", "parse-names" : false, "suffix" : "" }, { "dropping-particle" : "", "family" : "Stiles", "given" : "Amanda R.", "non-dropping-particle" : "", "parse-names" : false, "suffix" : "" }, { "dropping-particle" : "", "family" : "Guo", "given" : "Chen", "non-dropping-particle" : "", "parse-names" : false, "suffix" : "" } ], "container-title" : "Applied Energy", "id" : "ITEM-1", "issued" : { "date-parts" : [ [ "2012", "4" ] ] }, "note" : "biodiesel from free fatty acids (94 and 95)", "page" : "406-414", "publisher" : "Elsevier Ltd", "title" : "Ionic liquids for biofuel production: Opportunities and challenges", "type" : "article-journal", "volume" : "92" }, "uris" : [ "http://www.mendeley.com/documents/?uuid=ba6732db-a203-4d31-9bbf-884a699476b4" ] } ], "mendeley" : { "previouslyFormattedCitation" : "&lt;sup&gt;35&lt;/sup&gt;" }, "properties" : { "noteIndex" : 0 }, "schema" : "https://github.com/citation-style-language/schema/raw/master/csl-citation.json" }</w:instrText>
      </w:r>
      <w:r w:rsidR="007F713D">
        <w:fldChar w:fldCharType="separate"/>
      </w:r>
      <w:r w:rsidR="001D6541" w:rsidRPr="001D6541">
        <w:rPr>
          <w:noProof/>
          <w:vertAlign w:val="superscript"/>
        </w:rPr>
        <w:t>35</w:t>
      </w:r>
      <w:r w:rsidR="007F713D">
        <w:fldChar w:fldCharType="end"/>
      </w:r>
      <w:r>
        <w:t xml:space="preserve"> </w:t>
      </w:r>
      <w:r w:rsidR="00063A23">
        <w:t>M</w:t>
      </w:r>
      <w:r>
        <w:t>a</w:t>
      </w:r>
      <w:r w:rsidR="00063A23">
        <w:t>ny different factors influence</w:t>
      </w:r>
      <w:r>
        <w:t xml:space="preserve"> the success of pretreatment of biomass such as the ionic liquid used, pretreatment temperature and time and water content, as well as the cost of the ionic liquid, the recycling step, separation techniques and the downstream processing </w:t>
      </w:r>
      <w:r w:rsidR="00063A23">
        <w:t xml:space="preserve">and </w:t>
      </w:r>
      <w:r>
        <w:t>need to be optimised in order for the process to become economically viable.</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p>
    <w:p w:rsidR="00744B6F" w:rsidRDefault="00744B6F" w:rsidP="00A00235">
      <w:pPr>
        <w:spacing w:line="360" w:lineRule="auto"/>
        <w:jc w:val="both"/>
      </w:pPr>
      <w:r>
        <w:t xml:space="preserve">Two different strategies during the ionic liquid pretreatment of lignocellulosic </w:t>
      </w:r>
      <w:r w:rsidR="00B877C8">
        <w:t>biomass are being followed:</w:t>
      </w:r>
      <w:r>
        <w:t xml:space="preserve"> processes where full dissolution of the biomass is attempted and process which deliberately only dissolve the biomass partially are used, sometimes referred to as dissolution process and </w:t>
      </w:r>
      <w:proofErr w:type="spellStart"/>
      <w:r>
        <w:t>ionosolv</w:t>
      </w:r>
      <w:proofErr w:type="spellEnd"/>
      <w:r>
        <w:t xml:space="preserve"> process respectively.</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64403" w:rsidRDefault="00764403" w:rsidP="00A00235">
      <w:pPr>
        <w:pStyle w:val="Heading4"/>
        <w:numPr>
          <w:ilvl w:val="3"/>
          <w:numId w:val="10"/>
        </w:numPr>
        <w:spacing w:line="360" w:lineRule="auto"/>
        <w:jc w:val="both"/>
      </w:pPr>
      <w:r>
        <w:t>Dissolution Process</w:t>
      </w:r>
    </w:p>
    <w:p w:rsidR="0063596B" w:rsidRDefault="00B877C8" w:rsidP="00A00235">
      <w:pPr>
        <w:spacing w:line="360" w:lineRule="auto"/>
        <w:jc w:val="both"/>
      </w:pPr>
      <w:r>
        <w:t xml:space="preserve">Full dissolution of biomass has been observed for a range of mainly </w:t>
      </w:r>
      <w:proofErr w:type="spellStart"/>
      <w:r>
        <w:t>dialkylimidazolium</w:t>
      </w:r>
      <w:proofErr w:type="spellEnd"/>
      <w:r>
        <w:t xml:space="preserve"> based ionic liquids</w:t>
      </w:r>
      <w:r w:rsidR="008C2B4E">
        <w:fldChar w:fldCharType="begin" w:fldLock="1"/>
      </w:r>
      <w:r w:rsidR="001D6541">
        <w:instrText>ADDIN CSL_CITATION { "citationItems" : [ { "id" : "ITEM-1", "itemData" : { "DOI" : "10.1021/jf071692e", "ISSN" : "0021-8561", "PMID" : "17907779", "abstract" : "The present paper demonstrates that both hardwoods and softwoods are readily soluble in various imidazolium-based ionic liquids (ILs) under gentle conditions. More specifically, a variety of ionic liquids can only partially dissolve wood chips, whereas ionic liquids such as 1-butyl-3-methylimidazolium chloride and 1-allyl-3-methylimidazolium chloride have good solvating power for Norway spruce sawdust and Norway spruce and Southern pine thermomechanical pulp (TMP) fibers. Despite the fact that the obtained solutions were not fully clear, these ionic liquids provided solutions which permitted the complete acetylation of the wood. Alternatively, transparent amber solutions of wood could be obtained when the dissolution of the same lignocellulosic samples was attempted in 1-benzyl-3-methylimidazolium chloride. This realization was based on a designed augmented interaction of the aromatic character of the cation of the ionic liquid with the lignin in the wood. After dissolution, wood can be regenerated as an amorphous mixture of its original components. The cellulose of the regenerated wood can be efficiently digested to glucose by a cellulase enzymatic hydrolysis treatment. Furthermore, completely acetylated wood was found to be readily soluble in chloroform, allowing, for the first time, detailed proton nuclear magnetic resonance (NMR) spectra and NMR diffusion measurements to be made. It was thus demonstrated that the dissolution of wood in ionic liquids now offers a variety of new possibilities for its structural and macromolecular characterization, without the prior isolation of its individual components. Furthermore, considering the relatively wide solubility and compatibility of ionic liquids with many organic or inorganic functional chemicals or polymers, it is envisaged that this research could create a variety of new strategies for converting abundant woody biomass to valuable biofuels, chemicals, and novel functional composite biomaterials.", "author" : [ { "dropping-particle" : "", "family" : "Kilpel\u00e4inen", "given" : "Ilkka", "non-dropping-particle" : "", "parse-names" : false, "suffix" : "" }, { "dropping-particle" : "", "family" : "Xie", "given" : "Haibo", "non-dropping-particle" : "", "parse-names" : false, "suffix" : "" }, { "dropping-particle" : "", "family" : "King", "given" : "Alistair", "non-dropping-particle" : "", "parse-names" : false, "suffix" : "" }, { "dropping-particle" : "", "family" : "Granstrom", "given" : "Mari", "non-dropping-particle" : "", "parse-names" : false, "suffix" : "" }, { "dropping-particle" : "", "family" : "Heikkinen", "given" : "Sami", "non-dropping-particle" : "", "parse-names" : false, "suffix" : "" }, { "dropping-particle" : "", "family" : "Argyropoulos", "given" : "Dimitris S", "non-dropping-particle" : "", "parse-names" : false, "suffix" : "" } ], "container-title" : "Journal of agricultural and food chemistry", "id" : "ITEM-1", "issue" : "22", "issued" : { "date-parts" : [ [ "2007", "10", "31" ] ] }, "page" : "9142-8", "title" : "Dissolution of wood in ionic liquids.", "type" : "article-journal", "volume" : "55" }, "uris" : [ "http://www.mendeley.com/documents/?uuid=f2729e9a-266d-4000-a8e3-2284dd23c27b" ] } ], "mendeley" : { "previouslyFormattedCitation" : "&lt;sup&gt;36&lt;/sup&gt;" }, "properties" : { "noteIndex" : 0 }, "schema" : "https://github.com/citation-style-language/schema/raw/master/csl-citation.json" }</w:instrText>
      </w:r>
      <w:r w:rsidR="008C2B4E">
        <w:fldChar w:fldCharType="separate"/>
      </w:r>
      <w:r w:rsidR="001D6541" w:rsidRPr="001D6541">
        <w:rPr>
          <w:noProof/>
          <w:vertAlign w:val="superscript"/>
        </w:rPr>
        <w:t>36</w:t>
      </w:r>
      <w:r w:rsidR="008C2B4E">
        <w:fldChar w:fldCharType="end"/>
      </w:r>
      <w:r>
        <w:t xml:space="preserve"> with [EMIM][acetate] being the most commonly used.</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"id" : "ITEM-2", "itemData" : { "DOI" : "10.1016/j.biortech.2011.10.062", "ISSN" : "1873-2976", "PMID" : "22079688", "abstract" : "Fractionation of lignocellulosic biomass is an attractive solution to develop an economically viable biorefinery by providing a saccharide fraction to produce fuels and a lignin stream that can be converted into high value products such as carbon fibers. In this study, the analysis of ionic liquid-activated biomass demonstrates that in addition of decreasing crystallinity, the selected ILs (1-butyl-3-methylimidazolium acetate, 1-butyl-3-methylimidazolium chloride and 1-ethyl-3-methylimidazolium acetate) deacetylate Yellow poplar under mild conditions (dissolution at 60-80 \u00b0C), and lower the degradation temperature of each biomass polymeric component, thereby reducing the recalcitrance of biomass. Among the three tested ILs, 1-ethyl-3-methylimidazolium acetate performed the best, providing a strong linear relationship between the level of deacetylation and the rate of enzymatic saccharification for Yellow poplar.", "author" : [ { "dropping-particle" : "", "family" : "Labb\u00e9", "given" : "Nicole", "non-dropping-particle" : "", "parse-names" : false, "suffix" : "" }, { "dropping-particle" : "", "family" : "Kline", "given" : "Lindsey M", "non-dropping-particle" : "", "parse-names" : false, "suffix" : "" }, { "dropping-particle" : "", "family" : "Moens", "given" : "Luc", "non-dropping-particle" : "", "parse-names" : false, "suffix" : "" }, { "dropping-particle" : "", "family" : "Kim", "given" : "Keonhee", "non-dropping-particle" : "", "parse-names" : false, "suffix" : "" }, { "dropping-particle" : "", "family" : "Kim", "given" : "Pyoung Chung", "non-dropping-particle" : "", "parse-names" : false, "suffix" : "" }, { "dropping-particle" : "", "family" : "Hayes", "given" : "Douglas G", "non-dropping-particle" : "", "parse-names" : false, "suffix" : "" } ], "container-title" : "Bioresource technology", "id" : "ITEM-2", "issued" : { "date-parts" : [ [ "2012", "1" ] ] }, "page" : "701-7", "title" : "Activation of lignocellulosic biomass by ionic liquid for biorefinery fractionation.", "type" : "article-journal", "volume" : "104" }, "uris" : [ "http://www.mendeley.com/documents/?uuid=dedf716d-822f-4fc9-aa3e-4fb81adbfda3" ] }, { "id" : "ITEM-3",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"ITEM-3",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"id" : "ITEM-4", "itemData" : { "DOI" : "10.1002/bit.22179", "ISSN" : "1097-0290", "PMID" : "19090482", "abstract" : "Lignocellulose represents a key sustainable source of biomass for transformation into biofuels and bio-based products. Unfortunately, lignocellulosic biomass is highly recalcitrant to biotransformation, both microbial and enzymatic, which limits its use and prevents economically viable conversion into value-added products. As a result, effective pretreatment strategies are necessary, which invariably involves high energy processing or results in the degradation of key components of lignocellulose. In this work, the ionic liquid, 1-ethyl-3-methylimidazolium acetate ([Emim][CH3COO]), was used as a pretreatment solvent to extract lignin from wood flour. The cellulose in the pretreated wood flour becomes far less crystalline without undergoing solubilization. When 40% of the lignin was removed, the cellulose crystallinity index dropped below 45, resulting in &gt; 90% of the cellulose in wood flour to be hydrolyzed by Trichoderma viride cellulase. [Emim] [CH3COO] was easily reused, thereby resulting in a highly concentrated solution of chemically unmodified lignin, which may serve as a valuable source of a polyaromatic material as a value-added product.", "author" : [ { "dropping-particle" : "", "family" : "Lee", "given" : "Sang Hyun", "non-dropping-particle" : "", "parse-names" : false, "suffix" : "" }, { "dropping-particle" : "V", "family" : "Doherty", "given" : "Thomas", "non-dropping-particle" : "", "parse-names" : false, "suffix" : "" }, { "dropping-particle" : "", "family" : "Linhardt", "given" : "Robert J", "non-dropping-particle" : "", "parse-names" : false, "suffix" : "" }, { "dropping-particle" : "", "family" : "Dordick", "given" : "Jonathan S", "non-dropping-particle" : "", "parse-names" : false, "suffix" : "" } ], "container-title" : "Biotechnology and bioengineering", "id" : "ITEM-4", "issue" : "5", "issued" : { "date-parts" : [ [ "2009", "4", "1" ] ] }, "page" : "1368-76", "title" : "Ionic liquid-mediated selective extraction of lignin from wood leading to enhanced enzymatic cellulose hydrolysis.", "type" : "article-journal", "volume" : "102" }, "uris" : [ "http://www.mendeley.com/documents/?uuid=26cc46ca-aef2-45ae-8caf-ede0a6fbf819" ] } ], "mendeley" : { "previouslyFormattedCitation" : "&lt;sup&gt;3,37\u201339&lt;/sup&gt;" }, "properties" : { "noteIndex" : 0 }, "schema" : "https://github.com/citation-style-language/schema/raw/master/csl-citation.json" }</w:instrText>
      </w:r>
      <w:r w:rsidR="007F713D">
        <w:fldChar w:fldCharType="separate"/>
      </w:r>
      <w:r w:rsidR="001D6541" w:rsidRPr="001D6541">
        <w:rPr>
          <w:noProof/>
          <w:vertAlign w:val="superscript"/>
        </w:rPr>
        <w:t>3,37–39</w:t>
      </w:r>
      <w:r w:rsidR="007F713D">
        <w:fldChar w:fldCharType="end"/>
      </w:r>
      <w:r>
        <w:t xml:space="preserve"> It was found that the hydrogen bond basicity </w:t>
      </w:r>
      <w:r w:rsidRPr="00231202">
        <w:rPr>
          <w:rFonts w:cstheme="minorHAnsi"/>
        </w:rPr>
        <w:t>β</w:t>
      </w:r>
      <w:r>
        <w:t xml:space="preserve"> is governing the dissolution ability of ionic liquids. </w:t>
      </w:r>
      <w:r w:rsidR="008076B0">
        <w:t>Fractions of the</w:t>
      </w:r>
      <w:r w:rsidR="00CE7134">
        <w:t xml:space="preserve"> biomass</w:t>
      </w:r>
      <w:r>
        <w:t xml:space="preserve"> </w:t>
      </w:r>
      <w:r w:rsidR="008076B0">
        <w:t>are</w:t>
      </w:r>
      <w:r>
        <w:t xml:space="preserve"> </w:t>
      </w:r>
      <w:proofErr w:type="spellStart"/>
      <w:r>
        <w:t>reprecipitated</w:t>
      </w:r>
      <w:proofErr w:type="spellEnd"/>
      <w:r>
        <w:t xml:space="preserve"> upon addition of </w:t>
      </w:r>
      <w:r w:rsidR="008076B0">
        <w:t>different</w:t>
      </w:r>
      <w:r>
        <w:t xml:space="preserve"> </w:t>
      </w:r>
      <w:proofErr w:type="spellStart"/>
      <w:r>
        <w:t>antisolvent</w:t>
      </w:r>
      <w:r w:rsidR="008076B0">
        <w:t>s</w:t>
      </w:r>
      <w:proofErr w:type="spellEnd"/>
      <w:r w:rsidR="008076B0">
        <w:t xml:space="preserve"> including</w:t>
      </w:r>
      <w:r>
        <w:t xml:space="preserve"> water</w:t>
      </w:r>
      <w:r w:rsidR="00B31D56">
        <w:t xml:space="preserve"> (neutral, acidic or basic)</w:t>
      </w:r>
      <w:r>
        <w:t xml:space="preserve">, acetone, ethanol </w:t>
      </w:r>
      <w:r w:rsidR="008076B0">
        <w:t>and</w:t>
      </w:r>
      <w:r>
        <w:t xml:space="preserve"> methanol</w:t>
      </w:r>
      <w:r w:rsidR="008076B0">
        <w:t>. The first fraction is typically</w:t>
      </w:r>
      <w:r w:rsidR="00CE7134">
        <w:t xml:space="preserve"> enriched in cellulose, however </w:t>
      </w:r>
      <w:r w:rsidR="008E100B">
        <w:t>no</w:t>
      </w:r>
      <w:r w:rsidR="00CE7134">
        <w:t xml:space="preserve"> full delignification is achieved</w:t>
      </w:r>
      <w:r w:rsidR="007F713D">
        <w:fldChar w:fldCharType="begin" w:fldLock="1"/>
      </w:r>
      <w:r w:rsidR="001D6541">
        <w:instrText>ADDIN CSL_CITATION { "citationItems" : [ { "id" : "ITEM-1", "itemData" : { "DOI" : "10.1039/b918787a", "ISSN" : "1463-9262", "author" : [ { "dropping-particle" : "", "family" : "Brandt", "given" : "Agnieszka", "non-dropping-particle" : "", "parse-names" : false, "suffix" : "" }, { "dropping-particle" : "", "family" : "Hallett", "given" : "Jason P.",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"4", "issued" : { "date-parts" : [ [ "2010" ] ] }, "note" : "anion impacts ability to swell wood chips and dissolve biomass\nILs that dissolve cellulose also dissolve lignocellulose\nbeta correlated with swelling and dissolution of lignocellulose\ntemperature dependent, better at higher T\nbmim acetate most effective at swelling and dissolving (high beta)\n\n      ", "page" : "672", "title" : "The effect of the ionic liquid anion in the pretreatment of pine wood chips", "type" : "article-journal", "volume" : "12" }, "uris" : [ "http://www.mendeley.com/documents/?uuid=a904b91b-f898-487c-91b1-b00f5d945fb8" ] } ], "mendeley" : { "previouslyFormattedCitation" : "&lt;sup&gt;40&lt;/sup&gt;" }, "properties" : { "noteIndex" : 0 }, "schema" : "https://github.com/citation-style-language/schema/raw/master/csl-citation.json" }</w:instrText>
      </w:r>
      <w:r w:rsidR="007F713D">
        <w:fldChar w:fldCharType="separate"/>
      </w:r>
      <w:r w:rsidR="001D6541" w:rsidRPr="001D6541">
        <w:rPr>
          <w:noProof/>
          <w:vertAlign w:val="superscript"/>
        </w:rPr>
        <w:t>40</w:t>
      </w:r>
      <w:r w:rsidR="007F713D">
        <w:fldChar w:fldCharType="end"/>
      </w:r>
      <w:r w:rsidR="00B31D56">
        <w:t xml:space="preserve"> and under some conditions only the hemicellulose and none of the lignin is removed.</w:t>
      </w:r>
      <w:r w:rsidR="007F713D">
        <w:fldChar w:fldCharType="begin" w:fldLock="1"/>
      </w:r>
      <w:r w:rsidR="001D6541">
        <w:instrText>ADDIN CSL_CITATION { "citationItems" : [ { "id" : "ITEM-1",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"ITEM-1",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"mendeley" : { "previouslyFormattedCitation" : "&lt;sup&gt;38&lt;/sup&gt;" }, "properties" : { "noteIndex" : 0 }, "schema" : "https://github.com/citation-style-language/schema/raw/master/csl-citation.json" }</w:instrText>
      </w:r>
      <w:r w:rsidR="007F713D">
        <w:fldChar w:fldCharType="separate"/>
      </w:r>
      <w:r w:rsidR="001D6541" w:rsidRPr="001D6541">
        <w:rPr>
          <w:noProof/>
          <w:vertAlign w:val="superscript"/>
        </w:rPr>
        <w:t>38</w:t>
      </w:r>
      <w:r w:rsidR="007F713D">
        <w:fldChar w:fldCharType="end"/>
      </w:r>
      <w:r>
        <w:t xml:space="preserve"> </w:t>
      </w:r>
      <w:r w:rsidR="008076B0">
        <w:t>Further fractions are hemicellulose and lignin rich.</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8076B0">
        <w:t xml:space="preserve"> </w:t>
      </w:r>
      <w:r>
        <w:t xml:space="preserve">The regenerated cellulose exhibits better digestibility </w:t>
      </w:r>
      <w:r w:rsidR="00B20AA7">
        <w:t xml:space="preserve">(ca. 50 times higher enzymatic hydrolysis rate) </w:t>
      </w:r>
      <w:r>
        <w:t>due to less crystallinty</w:t>
      </w:r>
      <w:r w:rsidR="007F713D">
        <w:fldChar w:fldCharType="begin" w:fldLock="1"/>
      </w:r>
      <w:r w:rsidR="001D6541">
        <w:instrText>ADDIN CSL_CITATION { "citationItems" : [ { "id" : "ITEM-1", "itemData" : { "DOI" : "10.1016/j.biortech.2011.10.062", "ISSN" : "1873-2976", "PMID" : "22079688", "abstract" : "Fractionation of lignocellulosic biomass is an attractive solution to develop an economically viable biorefinery by providing a saccharide fraction to produce fuels and a lignin stream that can be converted into high value products such as carbon fibers. In this study, the analysis of ionic liquid-activated biomass demonstrates that in addition of decreasing crystallinity, the selected ILs (1-butyl-3-methylimidazolium acetate, 1-butyl-3-methylimidazolium chloride and 1-ethyl-3-methylimidazolium acetate) deacetylate Yellow poplar under mild conditions (dissolution at 60-80 \u00b0C), and lower the degradation temperature of each biomass polymeric component, thereby reducing the recalcitrance of biomass. Among the three tested ILs, 1-ethyl-3-methylimidazolium acetate performed the best, providing a strong linear relationship between the level of deacetylation and the rate of enzymatic saccharification for Yellow poplar.", "author" : [ { "dropping-particle" : "", "family" : "Labb\u00e9", "given" : "Nicole", "non-dropping-particle" : "", "parse-names" : false, "suffix" : "" }, { "dropping-particle" : "", "family" : "Kline", "given" : "Lindsey M", "non-dropping-particle" : "", "parse-names" : false, "suffix" : "" }, { "dropping-particle" : "", "family" : "Moens", "given" : "Luc", "non-dropping-particle" : "", "parse-names" : false, "suffix" : "" }, { "dropping-particle" : "", "family" : "Kim", "given" : "Keonhee", "non-dropping-particle" : "", "parse-names" : false, "suffix" : "" }, { "dropping-particle" : "", "family" : "Kim", "given" : "Pyoung Chung", "non-dropping-particle" : "", "parse-names" : false, "suffix" : "" }, { "dropping-particle" : "", "family" : "Hayes", "given" : "Douglas G", "non-dropping-particle" : "", "parse-names" : false, "suffix" : "" } ], "container-title" : "Bioresource technology", "id" : "ITEM-1", "issued" : { "date-parts" : [ [ "2012", "1" ] ] }, "page" : "701-7", "title" : "Activation of lignocellulosic biomass by ionic liquid for biorefinery fractionation.", "type" : "article-journal", "volume" : "104" }, "uris" : [ "http://www.mendeley.com/documents/?uuid=dedf716d-822f-4fc9-aa3e-4fb81adbfda3" ] }, { "id" : "ITEM-2", "itemData" : { "DOI" : "10.1016/j.apenergy.2011.11.031", "ISSN" : "03062619", "author" : [ { "dropping-particle" : "", "family" : "Liu", "given" : "Chun-Zhao", "non-dropping-particle" : "", "parse-names" : false, "suffix" : "" }, { "dropping-particle" : "", "family" : "Wang", "given" : "Feng", "non-dropping-particle" : "", "parse-names" : false, "suffix" : "" }, { "dropping-particle" : "", "family" : "Stiles", "given" : "Amanda R.", "non-dropping-particle" : "", "parse-names" : false, "suffix" : "" }, { "dropping-particle" : "", "family" : "Guo", "given" : "Chen", "non-dropping-particle" : "", "parse-names" : false, "suffix" : "" } ], "container-title" : "Applied Energy", "id" : "ITEM-2", "issued" : { "date-parts" : [ [ "2012", "4" ] ] }, "note" : "biodiesel from free fatty acids (94 and 95)", "page" : "406-414", "publisher" : "Elsevier Ltd", "title" : "Ionic liquids for biofuel production: Opportunities and challenges", "type" : "article-journal", "volume" : "92" }, "uris" : [ "http://www.mendeley.com/documents/?uuid=ba6732db-a203-4d31-9bbf-884a699476b4" ] } ], "mendeley" : { "previouslyFormattedCitation" : "&lt;sup&gt;37,35&lt;/sup&gt;" }, "properties" : { "noteIndex" : 0 }, "schema" : "https://github.com/citation-style-language/schema/raw/master/csl-citation.json" }</w:instrText>
      </w:r>
      <w:r w:rsidR="007F713D">
        <w:fldChar w:fldCharType="separate"/>
      </w:r>
      <w:r w:rsidR="001D6541" w:rsidRPr="001D6541">
        <w:rPr>
          <w:noProof/>
          <w:vertAlign w:val="superscript"/>
        </w:rPr>
        <w:t>37,35</w:t>
      </w:r>
      <w:r w:rsidR="007F713D">
        <w:fldChar w:fldCharType="end"/>
      </w:r>
      <w:r>
        <w:t xml:space="preserve"> </w:t>
      </w:r>
      <w:r w:rsidR="005901E9">
        <w:t>and lower thermal stability</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r w:rsidR="005901E9">
        <w:t xml:space="preserve"> </w:t>
      </w:r>
      <w:r>
        <w:t>but the exact outcome is dependent on the type of biomass and the ionic liquid used as well as pretreatment time and temperature, water content of the biomass and the ionic liquid and particle size and loading of the biomass</w:t>
      </w:r>
      <w:r w:rsidR="007F713D">
        <w:fldChar w:fldCharType="begin" w:fldLock="1"/>
      </w:r>
      <w:r w:rsidR="001D6541">
        <w:instrText>ADDIN CSL_CITATION { "citationItems" : [ { "id" : "ITEM-1", "itemData" : { "DOI" : "10.1007/s10570-012-9719-z", "author" : [ { "dropping-particle" : "", "family" : "Sathitsuksanoh", "given" : "Noppadon", "non-dropping-particle" : "", "parse-names" : false, "suffix" : "" }, { "dropping-particle" : "", "family" : "Zhu", "given" : "Zhiguang", "non-dropping-particle" : "", "parse-names" : false, "suffix" : "" }, { "dropping-particle" : "", "family" : "Zhang", "given" : "YHP", "non-dropping-particle" : "", "parse-names" : false, "suffix" : "" } ], "container-title" : "Cellulose", "id" : "ITEM-1", "issued" : { "date-parts" : [ [ "2012" ] ] }, "note" : "cellulose accessibility limits hydroysis rates and glucan digestibilities\ncellulose solvent vs. organic solvent based lignocellulose fractionation using conc. phosphoric acid and bmim cl as cellulose solvents\nenzymatic glucan digestability of corn stover pretreted with phosphoric acid and bmim cl were 96 and 55% respectively\nregenerated cellulose had digestibility of 100 and 92% respectively\nrecalcitrance to biological saccharification of corn stover\nsubstrate accessibility is most important substrate parameter in enzymatic hydrolysis rate\nball milling among the most effective biomass pretreatment, but comsumes too much energy, not useful for biorefinery\ndissolution of cellulose in biomass and regeneration by adding anti solvent produces amorphous cellulose with larger surface area which increases accessibility\n\n        \nPretreatment with ILs: Add water, methanol or ethanol as antisolvent\n\n      ", "page" : "1161-1172", "title" : "Cellulose solvent-based pretreatment for corn stover and avicel: concentrated phosphoric acid versus ionic liquid [BMIM]Cl", "type" : "article-journal" }, "uris" : [ "http://www.mendeley.com/documents/?uuid=5fac7a86-bf20-4504-b113-9bd5a7896322" ] } ], "mendeley" : { "previouslyFormattedCitation" : "&lt;sup&gt;29&lt;/sup&gt;" }, "properties" : { "noteIndex" : 0 }, "schema" : "https://github.com/citation-style-language/schema/raw/master/csl-citation.json" }</w:instrText>
      </w:r>
      <w:r w:rsidR="007F713D">
        <w:fldChar w:fldCharType="separate"/>
      </w:r>
      <w:r w:rsidR="001D6541" w:rsidRPr="001D6541">
        <w:rPr>
          <w:noProof/>
          <w:vertAlign w:val="superscript"/>
        </w:rPr>
        <w:t>29</w:t>
      </w:r>
      <w:r w:rsidR="007F713D">
        <w:fldChar w:fldCharType="end"/>
      </w:r>
      <w:r>
        <w:t xml:space="preserve"> as they have effects on the delignification and degradation reactions.</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3</w:t>
      </w:r>
      <w:r w:rsidR="007F713D">
        <w:fldChar w:fldCharType="end"/>
      </w:r>
      <w:r>
        <w:t xml:space="preserve"> </w:t>
      </w:r>
      <w:r w:rsidR="0063596B">
        <w:t>Important for a successful dissolution of biomass in ionic liquids is the absence of water</w:t>
      </w:r>
      <w:r w:rsidR="00FA414B">
        <w:t>,</w:t>
      </w:r>
      <w:r w:rsidR="0063596B">
        <w:t xml:space="preserve"> which acts as a potent </w:t>
      </w:r>
      <w:proofErr w:type="spellStart"/>
      <w:r w:rsidR="0063596B">
        <w:t>antisolvent</w:t>
      </w:r>
      <w:proofErr w:type="spellEnd"/>
      <w:r w:rsidR="0063596B">
        <w:t xml:space="preserve"> </w:t>
      </w:r>
      <w:r w:rsidR="00CE7134">
        <w:t xml:space="preserve">for </w:t>
      </w:r>
      <w:r w:rsidR="0063596B">
        <w:t>especially cellulose.</w:t>
      </w:r>
      <w:proofErr w:type="gramEnd"/>
      <w:r w:rsidR="0063596B">
        <w:t xml:space="preserve"> Water </w:t>
      </w:r>
      <w:r w:rsidR="00CE7134">
        <w:t>originating</w:t>
      </w:r>
      <w:r w:rsidR="0063596B">
        <w:t xml:space="preserve"> f</w:t>
      </w:r>
      <w:r w:rsidR="00CE7134">
        <w:t>rom the biomass or absorbed by hygroscopic ionic liquids from the atmosphere can inhibit dissolution, making an energy intensive drying step necessary.</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p>
    <w:p w:rsidR="00231202" w:rsidRDefault="00231202" w:rsidP="00A00235">
      <w:pPr>
        <w:spacing w:line="360" w:lineRule="auto"/>
        <w:jc w:val="both"/>
      </w:pPr>
      <w:r>
        <w:t>Typically pretreatment is run at temperatures between 90 and 160</w:t>
      </w:r>
      <w:r w:rsidRPr="00231202">
        <w:rPr>
          <w:rFonts w:cstheme="minorHAnsi"/>
        </w:rPr>
        <w:t>°</w:t>
      </w:r>
      <w:r>
        <w:t>C for 3 to 16 hours.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w:t>
      </w:r>
      <w:r w:rsidR="0063596B">
        <w:t xml:space="preserve">Delignification is more effective at higher temperatures and longer pretreatment times, increasing </w:t>
      </w:r>
      <w:r w:rsidR="0063596B">
        <w:lastRenderedPageBreak/>
        <w:t>the cellulose content of the recovered biomass. However glucose and x</w:t>
      </w:r>
      <w:r>
        <w:t>ylose degradation</w:t>
      </w:r>
      <w:r w:rsidR="0063596B">
        <w:t xml:space="preserve"> also increases</w:t>
      </w:r>
      <w:r>
        <w:t xml:space="preserve"> </w:t>
      </w:r>
      <w:r w:rsidR="0063596B">
        <w:t xml:space="preserve">under harsher conditions, decreasing the overall recovered mass. </w:t>
      </w:r>
      <w:r w:rsidR="00723621">
        <w:t xml:space="preserve">Main degradation products are furfurals from hemicellulose and </w:t>
      </w:r>
      <w:proofErr w:type="spellStart"/>
      <w:r w:rsidR="00723621">
        <w:t>hydroxymethylfurfural</w:t>
      </w:r>
      <w:proofErr w:type="spellEnd"/>
      <w:r w:rsidR="00723621">
        <w:t xml:space="preserve"> (HMF) from glucose.</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723621">
        <w:t xml:space="preserve"> </w:t>
      </w:r>
      <w:r w:rsidR="0063596B">
        <w:t>Furthermore, xylose is significantly more easily hydrolysed and degrades under conditions optimised for cellulose yield; p</w:t>
      </w:r>
      <w:r>
        <w:t>retreatment is therefore impossible to optimise for both</w:t>
      </w:r>
      <w:r w:rsidR="0063596B">
        <w:t xml:space="preserve"> xylose and glucose</w:t>
      </w:r>
      <w:r w:rsidR="005A1BA1">
        <w:t xml:space="preserve"> simultaneously</w:t>
      </w:r>
      <w:r>
        <w:t>.</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t xml:space="preserve"> </w:t>
      </w:r>
    </w:p>
    <w:p w:rsidR="00B877C8" w:rsidRDefault="00231202" w:rsidP="00A00235">
      <w:pPr>
        <w:spacing w:line="360" w:lineRule="auto"/>
        <w:jc w:val="both"/>
      </w:pPr>
      <w:r>
        <w:t>While [EMIM</w:t>
      </w:r>
      <w:proofErr w:type="gramStart"/>
      <w:r>
        <w:t>][</w:t>
      </w:r>
      <w:proofErr w:type="gramEnd"/>
      <w:r>
        <w:t xml:space="preserve">acetate] is up to date the </w:t>
      </w:r>
      <w:r w:rsidR="000B6F03">
        <w:t>most effective</w:t>
      </w:r>
      <w:r>
        <w:t xml:space="preserve"> known ionic liquid for biomass dissolution, it is also very expensive. </w:t>
      </w:r>
      <w:r w:rsidR="000B6F03">
        <w:t xml:space="preserve">To </w:t>
      </w:r>
      <w:r w:rsidR="0063596B">
        <w:t>increase</w:t>
      </w:r>
      <w:r w:rsidR="000B6F03">
        <w:t xml:space="preserve"> the effectiveness of cheaper ionic liquids such as [BMIM][</w:t>
      </w:r>
      <w:proofErr w:type="spellStart"/>
      <w:r w:rsidR="000B6F03">
        <w:t>Cl</w:t>
      </w:r>
      <w:proofErr w:type="spellEnd"/>
      <w:r w:rsidR="000B6F03">
        <w:t>]</w:t>
      </w:r>
      <w:r w:rsidR="0063596B">
        <w:t xml:space="preserve"> to a similar level</w:t>
      </w:r>
      <w:r w:rsidR="000B6F03">
        <w:t xml:space="preserve">, acid catalysts such as </w:t>
      </w:r>
      <w:proofErr w:type="spellStart"/>
      <w:r w:rsidR="000B6F03">
        <w:t>Amberlyst</w:t>
      </w:r>
      <w:proofErr w:type="spellEnd"/>
      <w:r w:rsidR="000B6F03">
        <w:t xml:space="preserve"> 15 can be added to the pretreatment mixtures.</w:t>
      </w:r>
      <w:r w:rsidR="007F713D">
        <w:fldChar w:fldCharType="begin" w:fldLock="1"/>
      </w:r>
      <w:r w:rsidR="001D6541">
        <w:instrText>ADDIN CSL_CITATION { "citationItems" : [ { "id" : "ITEM-1", "itemData" : { "DOI" : "10.1039/c3gc37086k", "ISSN" : "1463-9262", "author" : [ { "dropping-particle" : "", "family" : "Groff", "given" : "Dan", "non-dropping-particle" : "", "parse-names" : false, "suffix" : "" }, { "dropping-particle" : "", "family" : "George", "given" : "Anthe", "non-dropping-particle" : "", "parse-names" : false, "suffix" : "" }, { "dropping-particle" : "", "family" : "Sun", "given" : "Ning", "non-dropping-particle" : "", "parse-names" : false, "suffix" : "" }, { "dropping-particle" : "", "family" : "Sathitsuksanoh", "given" : "Noppadon", "non-dropping-particle" : "", "parse-names" : false, "suffix" : "" }, { "dropping-particle" : "", "family" : "Bokinsky", "given" : "Gregory", "non-dropping-particle" : "", "parse-names" : false, "suffix" : "" }, { "dropping-particle" : "", "family" : "Simmons", "given" : "Blake A.", "non-dropping-particle" : "", "parse-names" : false, "suffix" : "" }, { "dropping-particle" : "", "family" : "Holmes", "given" : "Bradley M.", "non-dropping-particle" : "", "parse-names" : false, "suffix" : "" }, { "dropping-particle" : "", "family" : "Keasling", "given" : "Jay D.", "non-dropping-particle" : "", "parse-names" : false, "suffix" : "" } ], "container-title" : "Green Chemistry", "id" : "ITEM-1", "issue" : "5", "issued" : { "date-parts" : [ [ "2013" ] ] }, "note" : "acid catalyst (amberlyst 15, protic acid resin)\nionic liquid pretreatment of switchgrass\nemim acetate best so far, but very expensive\nbmim cl a lot cheaper (60x times cheaper) but not as effective\nrecycled bmim cl reused 5 times without loss of pretreatment activity (ref. 14)\naddition of acid catalyst to imporve performance of cheaper ILs\namberlyst 15, catalyses hydrolysis of ether linkages btwn adjacent glucose molecules in cellulose, reducing chain length\nHCl and H2SO4 also used as acid cat but more toxic than amberlyst 15\nbmim cl, acid treatment at 100C for 1-3h (3h best), similar sugar release as with emim acetate pretreatment and 10x better than compared to bmim cl without acid\n99% less enzyme loading required with amberlyst 15 than without\nconversion of celluolse and xylan to chemicals (e.g. free fatty acids) with bacteria(consolidated bioprocessing (CBP)) IL pretreated biomass only carbon source, production of free sugars from biomass required for cell growth (happenes directly with the bacteria, no need for prior hydrolysis)\nimproved 18times\nSimultaneous saccharification and fermentation (SSF)", "page" : "1264", "title" : "Acid enhanced ionic liquid pretreatment of biomass", "type" : "article-journal", "volume" : "15" }, "uris" : [ "http://www.mendeley.com/documents/?uuid=ef765d43-77fa-4cb1-9305-1124f5aab015" ] } ], "mendeley" : { "previouslyFormattedCitation" : "&lt;sup&gt;43&lt;/sup&gt;" }, "properties" : { "noteIndex" : 0 }, "schema" : "https://github.com/citation-style-language/schema/raw/master/csl-citation.json" }</w:instrText>
      </w:r>
      <w:r w:rsidR="007F713D">
        <w:fldChar w:fldCharType="separate"/>
      </w:r>
      <w:r w:rsidR="001D6541" w:rsidRPr="001D6541">
        <w:rPr>
          <w:noProof/>
          <w:vertAlign w:val="superscript"/>
        </w:rPr>
        <w:t>43</w:t>
      </w:r>
      <w:r w:rsidR="007F713D">
        <w:fldChar w:fldCharType="end"/>
      </w:r>
    </w:p>
    <w:p w:rsidR="00DE2AAA" w:rsidRDefault="00DE2AAA" w:rsidP="00A00235">
      <w:pPr>
        <w:spacing w:line="360" w:lineRule="auto"/>
        <w:jc w:val="both"/>
      </w:pPr>
      <w:r>
        <w:t>Another factor influencing the yield of biomass pretreatment is the biomass loading. For an industrial process, high loadings would be desirable, however decreasing delignification with more than 15wt% biomass were observed.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p>
    <w:p w:rsidR="00764403" w:rsidRDefault="00764403" w:rsidP="00A00235">
      <w:pPr>
        <w:pStyle w:val="Heading4"/>
        <w:numPr>
          <w:ilvl w:val="3"/>
          <w:numId w:val="10"/>
        </w:numPr>
        <w:spacing w:line="360" w:lineRule="auto"/>
        <w:jc w:val="both"/>
      </w:pPr>
      <w:proofErr w:type="spellStart"/>
      <w:r>
        <w:t>Ionosolv</w:t>
      </w:r>
      <w:proofErr w:type="spellEnd"/>
      <w:r>
        <w:t xml:space="preserve"> Process</w:t>
      </w:r>
    </w:p>
    <w:p w:rsidR="006126D3" w:rsidRDefault="00CE7134" w:rsidP="00A00235">
      <w:pPr>
        <w:spacing w:line="360" w:lineRule="auto"/>
        <w:jc w:val="both"/>
      </w:pPr>
      <w:r>
        <w:t xml:space="preserve">During the </w:t>
      </w:r>
      <w:proofErr w:type="spellStart"/>
      <w:r>
        <w:t>ionosolv</w:t>
      </w:r>
      <w:proofErr w:type="spellEnd"/>
      <w:r>
        <w:t xml:space="preserve"> process, similar to the </w:t>
      </w:r>
      <w:proofErr w:type="spellStart"/>
      <w:r>
        <w:t>organosolv</w:t>
      </w:r>
      <w:proofErr w:type="spellEnd"/>
      <w:r>
        <w:t xml:space="preserve"> process, not full but partial dissolution of the biomass is aimed for. </w:t>
      </w:r>
      <w:r w:rsidR="001D0E0A" w:rsidRPr="00B9469A">
        <w:t xml:space="preserve">Almost full delignification </w:t>
      </w:r>
      <w:r w:rsidR="00E1493D">
        <w:t xml:space="preserve">of </w:t>
      </w:r>
      <w:proofErr w:type="spellStart"/>
      <w:r w:rsidR="00E1493D">
        <w:t>miscanthus</w:t>
      </w:r>
      <w:proofErr w:type="spellEnd"/>
      <w:r w:rsidR="00E1493D">
        <w:t xml:space="preserve"> </w:t>
      </w:r>
      <w:r w:rsidR="001D0E0A" w:rsidRPr="00B9469A">
        <w:t xml:space="preserve">was reported by Brandt </w:t>
      </w:r>
      <w:r w:rsidR="001D0E0A" w:rsidRPr="00E1493D">
        <w:rPr>
          <w:i/>
        </w:rPr>
        <w:t>et al.</w:t>
      </w:r>
      <w:r w:rsidR="007F713D" w:rsidRPr="00B9469A">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rsidRPr="00B9469A">
        <w:fldChar w:fldCharType="separate"/>
      </w:r>
      <w:r w:rsidR="001D6541" w:rsidRPr="001D6541">
        <w:rPr>
          <w:noProof/>
          <w:vertAlign w:val="superscript"/>
        </w:rPr>
        <w:t>1</w:t>
      </w:r>
      <w:r w:rsidR="007F713D" w:rsidRPr="00B9469A">
        <w:fldChar w:fldCharType="end"/>
      </w:r>
      <w:r w:rsidR="001D0E0A" w:rsidRPr="00B9469A">
        <w:t xml:space="preserve"> </w:t>
      </w:r>
      <w:r w:rsidR="00B9469A">
        <w:t>using [BMIM][MeSO</w:t>
      </w:r>
      <w:r w:rsidR="00B9469A">
        <w:rPr>
          <w:vertAlign w:val="subscript"/>
        </w:rPr>
        <w:t>4</w:t>
      </w:r>
      <w:r w:rsidR="00B9469A">
        <w:t>], [HBIM][HSO</w:t>
      </w:r>
      <w:r w:rsidR="00B9469A">
        <w:rPr>
          <w:vertAlign w:val="subscript"/>
        </w:rPr>
        <w:t>4</w:t>
      </w:r>
      <w:r w:rsidR="00B9469A">
        <w:t>] and [BMIM][HSO</w:t>
      </w:r>
      <w:r w:rsidR="00B9469A">
        <w:rPr>
          <w:vertAlign w:val="subscript"/>
        </w:rPr>
        <w:t>4</w:t>
      </w:r>
      <w:r w:rsidR="00B9469A">
        <w:t xml:space="preserve">] which they  </w:t>
      </w:r>
      <w:r w:rsidR="00B9469A" w:rsidRPr="00B9469A">
        <w:t>attributed</w:t>
      </w:r>
      <w:r w:rsidR="0004414E" w:rsidRPr="00B9469A">
        <w:t xml:space="preserve"> to the somewhat nucleophilic character of the </w:t>
      </w:r>
      <w:r w:rsidR="009D5B19" w:rsidRPr="00B9469A">
        <w:t>neutral</w:t>
      </w:r>
      <w:r w:rsidR="0004414E" w:rsidRPr="00B9469A">
        <w:t xml:space="preserve"> or acidic anions which can act as catalysts or reactants during the </w:t>
      </w:r>
      <w:r w:rsidR="00C352C1">
        <w:t>de</w:t>
      </w:r>
      <w:r w:rsidR="0004414E" w:rsidRPr="00B9469A">
        <w:t>lignification</w:t>
      </w:r>
      <w:r w:rsidR="0004414E">
        <w:t>, however the undissolved cellulose is still crystalline</w:t>
      </w:r>
      <w:r w:rsidR="0048757C">
        <w:t xml:space="preserve"> and digestibility is thus not enhanced</w:t>
      </w:r>
      <w:r w:rsidR="0004414E">
        <w: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04414E">
        <w:t xml:space="preserve"> </w:t>
      </w:r>
      <w:r w:rsidR="00C352C1">
        <w:t xml:space="preserve">In their </w:t>
      </w:r>
      <w:proofErr w:type="spellStart"/>
      <w:r w:rsidR="0004414E">
        <w:t>ionosolv</w:t>
      </w:r>
      <w:proofErr w:type="spellEnd"/>
      <w:r w:rsidR="0004414E">
        <w:t xml:space="preserve"> process ca. </w:t>
      </w:r>
      <w:r w:rsidR="00AD000D">
        <w:t>1</w:t>
      </w:r>
      <w:r w:rsidR="0004414E">
        <w:t>0</w:t>
      </w:r>
      <w:r w:rsidR="00AD000D">
        <w:t>-40</w:t>
      </w:r>
      <w:r w:rsidR="0004414E">
        <w:t>% of water</w:t>
      </w:r>
      <w:r w:rsidR="00C352C1">
        <w:t xml:space="preserve"> is required</w:t>
      </w:r>
      <w:r w:rsidR="00AD000D">
        <w:t>; pretreatment with [BMIM</w:t>
      </w:r>
      <w:proofErr w:type="gramStart"/>
      <w:r w:rsidR="00AD000D">
        <w:t>][</w:t>
      </w:r>
      <w:proofErr w:type="gramEnd"/>
      <w:r w:rsidR="00AD000D">
        <w:t>MeSO</w:t>
      </w:r>
      <w:r w:rsidR="00AD000D">
        <w:rPr>
          <w:vertAlign w:val="subscript"/>
        </w:rPr>
        <w:t>4</w:t>
      </w:r>
      <w:r w:rsidR="00AD000D">
        <w:t>] for example released a maximum of 92% of the glucose with 10% water present. However the recovered ionic liquid contained a remarkable amount of [HSO</w:t>
      </w:r>
      <w:r w:rsidR="00AD000D">
        <w:rPr>
          <w:vertAlign w:val="subscript"/>
        </w:rPr>
        <w:t>4</w:t>
      </w:r>
      <w:r w:rsidR="00AD000D">
        <w:t>]</w:t>
      </w:r>
      <w:r w:rsidR="00AD000D">
        <w:rPr>
          <w:vertAlign w:val="superscript"/>
        </w:rPr>
        <w:t>-</w:t>
      </w:r>
      <w:r w:rsidR="00AD000D">
        <w:t xml:space="preserve"> ions, suggesting partial hydrolysis of the </w:t>
      </w:r>
      <w:proofErr w:type="spellStart"/>
      <w:r w:rsidR="00AD000D">
        <w:t>methylsulfate</w:t>
      </w:r>
      <w:proofErr w:type="spellEnd"/>
      <w:r w:rsidR="00AD000D">
        <w:t xml:space="preserve"> anion under </w:t>
      </w:r>
      <w:proofErr w:type="spellStart"/>
      <w:r w:rsidR="00AD000D">
        <w:t>pretreatment</w:t>
      </w:r>
      <w:proofErr w:type="spellEnd"/>
      <w:r w:rsidR="00AD000D">
        <w:t xml:space="preserve"> conditions.</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9D5B19">
        <w:t xml:space="preserve"> </w:t>
      </w:r>
      <w:proofErr w:type="spellStart"/>
      <w:r w:rsidR="00F84318">
        <w:t>Diedericks</w:t>
      </w:r>
      <w:proofErr w:type="spellEnd"/>
      <w:r w:rsidR="00F84318">
        <w:t xml:space="preserve"> et </w:t>
      </w:r>
      <w:r w:rsidR="00F84318" w:rsidRPr="00F84318">
        <w:rPr>
          <w:i/>
        </w:rPr>
        <w:t>al.</w:t>
      </w:r>
      <w:r w:rsidR="007F713D">
        <w:fldChar w:fldCharType="begin" w:fldLock="1"/>
      </w:r>
      <w:r w:rsidR="001D6541">
        <w:instrText>ADDIN CSL_CITATION { "citationItems" : [ { "id" : "ITEM-1",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"ITEM-1",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"&lt;sup&gt;33&lt;/sup&gt;" }, "properties" : { "noteIndex" : 0 }, "schema" : "https://github.com/citation-style-language/schema/raw/master/csl-citation.json" }</w:instrText>
      </w:r>
      <w:r w:rsidR="007F713D">
        <w:fldChar w:fldCharType="separate"/>
      </w:r>
      <w:r w:rsidR="001D6541" w:rsidRPr="001D6541">
        <w:rPr>
          <w:noProof/>
          <w:vertAlign w:val="superscript"/>
        </w:rPr>
        <w:t>33</w:t>
      </w:r>
      <w:r w:rsidR="007F713D">
        <w:fldChar w:fldCharType="end"/>
      </w:r>
      <w:r w:rsidR="00F84318">
        <w:t xml:space="preserve"> </w:t>
      </w:r>
      <w:r w:rsidR="005A1BA1">
        <w:t xml:space="preserve">reported only incomplete lignin removal </w:t>
      </w:r>
      <w:r w:rsidR="00E1493D">
        <w:t xml:space="preserve">from sugar cane bagasse </w:t>
      </w:r>
      <w:r w:rsidR="005A1BA1">
        <w:t xml:space="preserve">with </w:t>
      </w:r>
      <w:r w:rsidR="00151091" w:rsidRPr="005A1BA1">
        <w:t>[BMIM</w:t>
      </w:r>
      <w:proofErr w:type="gramStart"/>
      <w:r w:rsidR="00151091" w:rsidRPr="005A1BA1">
        <w:t>][</w:t>
      </w:r>
      <w:proofErr w:type="gramEnd"/>
      <w:r w:rsidR="00151091" w:rsidRPr="005A1BA1">
        <w:t>MeSO</w:t>
      </w:r>
      <w:r w:rsidR="00151091" w:rsidRPr="005A1BA1">
        <w:rPr>
          <w:vertAlign w:val="subscript"/>
        </w:rPr>
        <w:t>4</w:t>
      </w:r>
      <w:r w:rsidR="00151091" w:rsidRPr="005A1BA1">
        <w:t xml:space="preserve">], </w:t>
      </w:r>
      <w:r w:rsidR="005A1BA1">
        <w:t>however fully digestible glucose was obtained after 2 hours at 150</w:t>
      </w:r>
      <w:r w:rsidR="005A1BA1">
        <w:rPr>
          <w:rFonts w:cstheme="minorHAnsi"/>
        </w:rPr>
        <w:t>°C without additional water. Adding H</w:t>
      </w:r>
      <w:r w:rsidR="005A1BA1">
        <w:rPr>
          <w:rFonts w:cstheme="minorHAnsi"/>
          <w:vertAlign w:val="subscript"/>
        </w:rPr>
        <w:t>2</w:t>
      </w:r>
      <w:r w:rsidR="005A1BA1">
        <w:rPr>
          <w:rFonts w:cstheme="minorHAnsi"/>
        </w:rPr>
        <w:t>SO</w:t>
      </w:r>
      <w:r w:rsidR="005A1BA1">
        <w:rPr>
          <w:rFonts w:cstheme="minorHAnsi"/>
          <w:vertAlign w:val="subscript"/>
        </w:rPr>
        <w:t>4</w:t>
      </w:r>
      <w:r w:rsidR="005A1BA1">
        <w:rPr>
          <w:rFonts w:cstheme="minorHAnsi"/>
        </w:rPr>
        <w:t xml:space="preserve"> as an acid catalyst did not increase the glucose digestibility but led to the enhanced formation of </w:t>
      </w:r>
      <w:proofErr w:type="spellStart"/>
      <w:r w:rsidR="005A1BA1">
        <w:rPr>
          <w:rFonts w:cstheme="minorHAnsi"/>
        </w:rPr>
        <w:t>byproducts</w:t>
      </w:r>
      <w:proofErr w:type="spellEnd"/>
      <w:r w:rsidR="005A1BA1">
        <w:rPr>
          <w:rFonts w:cstheme="minorHAnsi"/>
        </w:rPr>
        <w:t xml:space="preserve"> such as acetic acid, HMF and furfural.</w:t>
      </w:r>
      <w:r w:rsidR="00151091">
        <w:t xml:space="preserve"> </w:t>
      </w:r>
      <w:r w:rsidR="005A1BA1">
        <w:t xml:space="preserve">Brandt et </w:t>
      </w:r>
      <w:r w:rsidR="005A1BA1" w:rsidRPr="005A1BA1">
        <w:rPr>
          <w:i/>
        </w:rPr>
        <w:t>a</w:t>
      </w:r>
      <w:r w:rsidR="005A1BA1">
        <w:rPr>
          <w:i/>
        </w:rPr>
        <w:t>.</w:t>
      </w:r>
      <w:r w:rsidR="005A1BA1" w:rsidRPr="005A1BA1">
        <w:rPr>
          <w:i/>
        </w:rPr>
        <w:t>l</w:t>
      </w:r>
      <w:r w:rsidR="007F713D">
        <w:rPr>
          <w:i/>
        </w:rPr>
        <w:fldChar w:fldCharType="begin" w:fldLock="1"/>
      </w:r>
      <w:r w:rsidR="001D6541">
        <w:rPr>
          <w:i/>
        </w:rPr>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rPr>
          <w:i/>
        </w:rPr>
        <w:fldChar w:fldCharType="separate"/>
      </w:r>
      <w:r w:rsidR="001D6541" w:rsidRPr="001D6541">
        <w:rPr>
          <w:noProof/>
          <w:vertAlign w:val="superscript"/>
        </w:rPr>
        <w:t>42</w:t>
      </w:r>
      <w:r w:rsidR="007F713D">
        <w:rPr>
          <w:i/>
        </w:rPr>
        <w:fldChar w:fldCharType="end"/>
      </w:r>
      <w:r w:rsidR="005A1BA1">
        <w:t xml:space="preserve"> a</w:t>
      </w:r>
      <w:r w:rsidR="009D5B19">
        <w:t xml:space="preserve">lso </w:t>
      </w:r>
      <w:r w:rsidR="005A1BA1">
        <w:t>employed the</w:t>
      </w:r>
      <w:r w:rsidR="00723621">
        <w:t xml:space="preserve"> </w:t>
      </w:r>
      <w:r w:rsidR="009D5B19">
        <w:t xml:space="preserve">cheaper </w:t>
      </w:r>
      <w:r w:rsidR="00723621">
        <w:t xml:space="preserve">acid-base based </w:t>
      </w:r>
      <w:r w:rsidR="009D5B19">
        <w:t>ionic liquid</w:t>
      </w:r>
      <w:r w:rsidR="00723621">
        <w:t>, [HBIM][HSO</w:t>
      </w:r>
      <w:r w:rsidR="00723621">
        <w:rPr>
          <w:vertAlign w:val="subscript"/>
        </w:rPr>
        <w:t>4</w:t>
      </w:r>
      <w:r w:rsidR="00723621">
        <w:t xml:space="preserve">], </w:t>
      </w:r>
      <w:r w:rsidR="005A1BA1">
        <w:t>and were</w:t>
      </w:r>
      <w:r w:rsidR="00723621">
        <w:t xml:space="preserve"> able to fractionate lignocellulose; the more acidic nature of this ionic liquid </w:t>
      </w:r>
      <w:r w:rsidR="00AB6CBB">
        <w:t xml:space="preserve">seemed to degrade cellulose </w:t>
      </w:r>
      <w:r w:rsidR="003C2BDF">
        <w:t>to a higher extent</w:t>
      </w:r>
      <w:r w:rsidR="00AB6CBB">
        <w:t xml:space="preserve"> than [BMIM] ionic liquids if only 5</w:t>
      </w:r>
      <w:r w:rsidR="00D714C7">
        <w:t>wt% water were present, leading to the formation of the water-insoluble carbohydrate degradation product pseudo-lignin. The effect was more pronounced if the pretreatment was prolonged from 4 to 20 hours.</w:t>
      </w:r>
      <w:r w:rsidR="004A121C">
        <w:t xml:space="preserve"> A similar effect was reported for the use of a mixture of </w:t>
      </w:r>
      <w:proofErr w:type="spellStart"/>
      <w:r w:rsidR="004A121C">
        <w:t>alkylbenzenesulfonate</w:t>
      </w:r>
      <w:proofErr w:type="spellEnd"/>
      <w:r w:rsidR="004A121C">
        <w:t xml:space="preserve"> ionic liquids ([EMIM][ABS]) for the pretreatment of sugarcane bagasse.</w:t>
      </w:r>
      <w:r w:rsidR="007F713D">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"&lt;sup&gt;44&lt;/sup&gt;" }, "properties" : { "noteIndex" : 0 }, "schema" : "https://github.com/citation-style-language/schema/raw/master/csl-citation.json" }</w:instrText>
      </w:r>
      <w:r w:rsidR="007F713D">
        <w:fldChar w:fldCharType="separate"/>
      </w:r>
      <w:r w:rsidR="001D6541" w:rsidRPr="001D6541">
        <w:rPr>
          <w:noProof/>
          <w:vertAlign w:val="superscript"/>
        </w:rPr>
        <w:t>44</w:t>
      </w:r>
      <w:r w:rsidR="007F713D">
        <w:fldChar w:fldCharType="end"/>
      </w:r>
    </w:p>
    <w:p w:rsidR="00410D2A" w:rsidRPr="00410D2A" w:rsidRDefault="00410D2A" w:rsidP="00A00235">
      <w:pPr>
        <w:pStyle w:val="Heading4"/>
        <w:numPr>
          <w:ilvl w:val="3"/>
          <w:numId w:val="10"/>
        </w:numPr>
        <w:spacing w:line="360" w:lineRule="auto"/>
        <w:jc w:val="both"/>
      </w:pPr>
      <w:r>
        <w:lastRenderedPageBreak/>
        <w:t>Ionic Liquid Stability and Recycling</w:t>
      </w:r>
    </w:p>
    <w:p w:rsidR="00A36FFD" w:rsidRDefault="005A1BA1" w:rsidP="00A00235">
      <w:pPr>
        <w:spacing w:line="360" w:lineRule="auto"/>
        <w:jc w:val="both"/>
      </w:pPr>
      <w:r>
        <w:t>In order</w:t>
      </w:r>
      <w:r w:rsidR="003C2BDF">
        <w:t xml:space="preserve"> to make ionic liquid pretreatment economically viable, the ionic liquids need to be r</w:t>
      </w:r>
      <w:r w:rsidR="006126D3">
        <w:t xml:space="preserve">ecycled after the process. There are some accounts of reuse of ionic liquids after </w:t>
      </w:r>
      <w:r>
        <w:t>one or several</w:t>
      </w:r>
      <w:r w:rsidR="006126D3">
        <w:t xml:space="preserve"> pretreatment cycle without any loss in activity</w:t>
      </w:r>
      <w:r w:rsidR="002D3C6A">
        <w:t>, delignification efficiency</w:t>
      </w:r>
      <w:r w:rsidR="006126D3">
        <w:t xml:space="preserve"> or </w:t>
      </w:r>
      <w:proofErr w:type="spellStart"/>
      <w:r w:rsidR="006126D3">
        <w:t>saccharifiaction</w:t>
      </w:r>
      <w:proofErr w:type="spellEnd"/>
      <w:r w:rsidR="006126D3">
        <w:t xml:space="preserve"> yield.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"ITEM-2",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"&lt;sup&gt;1,44&lt;/sup&gt;" }, "properties" : { "noteIndex" : 0 }, "schema" : "https://github.com/citation-style-language/schema/raw/master/csl-citation.json" }</w:instrText>
      </w:r>
      <w:r w:rsidR="007F713D">
        <w:fldChar w:fldCharType="separate"/>
      </w:r>
      <w:r w:rsidR="001D6541" w:rsidRPr="001D6541">
        <w:rPr>
          <w:noProof/>
          <w:vertAlign w:val="superscript"/>
        </w:rPr>
        <w:t>1,44</w:t>
      </w:r>
      <w:r w:rsidR="007F713D">
        <w:fldChar w:fldCharType="end"/>
      </w:r>
      <w:r w:rsidR="006126D3">
        <w:t xml:space="preserve"> However, many other publications indicate the opposite, with decreasing delignification and </w:t>
      </w:r>
      <w:proofErr w:type="spellStart"/>
      <w:r w:rsidR="006126D3">
        <w:t>saccharification</w:t>
      </w:r>
      <w:proofErr w:type="spellEnd"/>
      <w:r w:rsidR="006126D3">
        <w:t xml:space="preserve"> yields, accompanied by a build-up of various degradation products in the ionic liquid.</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"10.1021/ie901560p", "ISSN" : "0888-5885", "author" : [ { "dropping-particle" : "", "family" : "Li", "given" : "Bin", "non-dropping-particle" : "", "parse-names" : false, "suffix" : "" }, { "dropping-particle" : "", "family" : "Asikkala", "given" : "Janne", "non-dropping-particle" : "", "parse-names" : false, "suffix" : "" }, { "dropping-particle" : "", "family" : "Filpponen", "given" : "Ilari", "non-dropping-particle" : "", "parse-names" : false, "suffix" : "" }, { "dropping-particle" : "", "family" : "Argyropoulos", "given" : "Dimitris S.", "non-dropping-particle" : "", "parse-names" : false, "suffix" : "" } ], "container-title" : "Industrial &amp; Engineering Chemistry Research", "id" : "ITEM-2", "issue" : "5", "issued" : { "date-parts" : [ [ "2010", "3", "3" ] ] }, "note" : "1-allyl-3-methylimidazolium chloride (amim cl)\n\n        \n31P NMR for analysis of remaining components\nEMIM acetate not v stable in wood dissolution (naturally occuring acids in wood protonate acetate)\n\n        \nnearly quantitative recycling of IL, delignification decreasing, glucose yield decreasing ", "page" : "2477-2484", "title" : "Factors Affecting Wood Dissolution and Regeneration of Ionic Liquids", "type" : "article-journal", "volume" : "49" }, "uris" : [ "http://www.mendeley.com/documents/?uuid=92c6a7c4-c974-4695-8722-fcf774e8da1c" ] } ], "mendeley" : { "previouslyFormattedCitation" : "&lt;sup&gt;1,45&lt;/sup&gt;" }, "properties" : { "noteIndex" : 0 }, "schema" : "https://github.com/citation-style-language/schema/raw/master/csl-citation.json" }</w:instrText>
      </w:r>
      <w:r w:rsidR="007F713D">
        <w:fldChar w:fldCharType="separate"/>
      </w:r>
      <w:r w:rsidR="001D6541" w:rsidRPr="001D6541">
        <w:rPr>
          <w:noProof/>
          <w:vertAlign w:val="superscript"/>
        </w:rPr>
        <w:t>1,45</w:t>
      </w:r>
      <w:r w:rsidR="007F713D">
        <w:fldChar w:fldCharType="end"/>
      </w:r>
      <w:r w:rsidR="0088251E">
        <w:t xml:space="preserve"> </w:t>
      </w:r>
      <w:r w:rsidR="008D428F">
        <w:t>Distillation is one possible recycling route; the distillation of [</w:t>
      </w:r>
      <w:r w:rsidR="00A36FFD">
        <w:t>EMIM</w:t>
      </w:r>
      <w:r w:rsidR="008D428F">
        <w:t>][acetate] has been reported, however it requires very low pressure (ca. 0.03 mbar) and temperatures of around 150</w:t>
      </w:r>
      <w:r w:rsidR="008D428F">
        <w:rPr>
          <w:rFonts w:cstheme="minorHAnsi"/>
        </w:rPr>
        <w:t>°</w:t>
      </w:r>
      <w:r w:rsidR="008D428F">
        <w:t>C.</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8D428F">
        <w:t xml:space="preserve"> </w:t>
      </w:r>
      <w:r w:rsidR="00A36FFD">
        <w:t>Ion-exclusion chromatography was successfully employed to separate sugars and HMF from [EMIM]</w:t>
      </w:r>
      <w:r w:rsidR="00D319CF">
        <w:t>[</w:t>
      </w:r>
      <w:proofErr w:type="spellStart"/>
      <w:r w:rsidR="00A36FFD">
        <w:t>Cl</w:t>
      </w:r>
      <w:proofErr w:type="spellEnd"/>
      <w:r w:rsidR="00D319CF">
        <w:t>] where more than 95% of the ionic liquid and 94 and 88% of glucose and xylose were recovered respectively.</w:t>
      </w:r>
      <w:r w:rsidR="007F713D">
        <w:fldChar w:fldCharType="begin" w:fldLock="1"/>
      </w:r>
      <w:r w:rsidR="001D6541">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fldChar w:fldCharType="separate"/>
      </w:r>
      <w:r w:rsidR="001D6541" w:rsidRPr="001D6541">
        <w:rPr>
          <w:noProof/>
          <w:vertAlign w:val="superscript"/>
        </w:rPr>
        <w:t>47</w:t>
      </w:r>
      <w:r w:rsidR="007F713D">
        <w:fldChar w:fldCharType="end"/>
      </w:r>
      <w:r w:rsidR="00A36FFD">
        <w:t xml:space="preserve">  </w:t>
      </w:r>
    </w:p>
    <w:p w:rsidR="00DE2AAA" w:rsidRPr="00291EED" w:rsidRDefault="0088251E" w:rsidP="00A00235">
      <w:pPr>
        <w:spacing w:line="360" w:lineRule="auto"/>
        <w:jc w:val="both"/>
      </w:pPr>
      <w:r>
        <w:t>T</w:t>
      </w:r>
      <w:r w:rsidR="004250A1">
        <w:t>he stability of the ionic liquids under pretreatment conditions is crucial. The ability of an ionic liquid to dissolve cellulose and potentially biomass has been shown to correlate inversely to the thermal stability of these ionic liquids.</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t xml:space="preserve"> Some ionic liquids and especially [EMIM][acetate] are not long-term stable at the temperatures used during pretreatment, making the viability of their use questionable.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4250A1">
        <w:t xml:space="preserve"> Furthermore, as the basicity of the ionic liquid increases, the reactivity towards solutes incre</w:t>
      </w:r>
      <w:r>
        <w:t>ases as well. [EMIM][acetate] was shown to react with r</w:t>
      </w:r>
      <w:r w:rsidR="00291EED">
        <w:t>educing end groups of cellulose</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291EED">
        <w:t xml:space="preserve"> while, as mentioned before, acidic and neutral [MeSO</w:t>
      </w:r>
      <w:r w:rsidR="00291EED">
        <w:rPr>
          <w:vertAlign w:val="subscript"/>
        </w:rPr>
        <w:t>4</w:t>
      </w:r>
      <w:r w:rsidR="00291EED">
        <w:t>] and [HSO</w:t>
      </w:r>
      <w:r w:rsidR="00291EED">
        <w:rPr>
          <w:vertAlign w:val="subscript"/>
        </w:rPr>
        <w:t>4</w:t>
      </w:r>
      <w:r w:rsidR="00291EED">
        <w:t>] ionic liquids are suspected to react with lignin,</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291EED">
        <w:t xml:space="preserve"> which makes full recycling of the ionic liquid impossible.</w:t>
      </w:r>
    </w:p>
    <w:p w:rsidR="00C96779" w:rsidRDefault="00C96779" w:rsidP="00A00235">
      <w:pPr>
        <w:pStyle w:val="Heading4"/>
        <w:numPr>
          <w:ilvl w:val="3"/>
          <w:numId w:val="10"/>
        </w:numPr>
        <w:spacing w:line="360" w:lineRule="auto"/>
        <w:jc w:val="both"/>
      </w:pPr>
      <w:r>
        <w:t>Hydrolysis</w:t>
      </w:r>
    </w:p>
    <w:p w:rsidR="00C96779" w:rsidRDefault="00DA551C" w:rsidP="00A00235">
      <w:pPr>
        <w:spacing w:line="360" w:lineRule="auto"/>
        <w:jc w:val="both"/>
        <w:rPr>
          <w:rFonts w:cstheme="minorHAnsi"/>
          <w:lang w:val="de-DE" w:eastAsia="de-DE"/>
        </w:rPr>
      </w:pPr>
      <w:r>
        <w:t>After the pretreatment step, the now vulnerable cellulose needs to be hydrolysed to fermentable sugars. This is either done by acid catalysis</w:t>
      </w:r>
      <w:r w:rsidR="007F713D">
        <w:fldChar w:fldCharType="begin" w:fldLock="1"/>
      </w:r>
      <w:r w:rsidR="001D6541">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fldChar w:fldCharType="separate"/>
      </w:r>
      <w:r w:rsidR="001D6541" w:rsidRPr="001D6541">
        <w:rPr>
          <w:noProof/>
          <w:vertAlign w:val="superscript"/>
        </w:rPr>
        <w:t>34</w:t>
      </w:r>
      <w:r w:rsidR="007F713D">
        <w:fldChar w:fldCharType="end"/>
      </w:r>
      <w:r>
        <w:t xml:space="preserve"> or with the aid of enyzmes</w:t>
      </w:r>
      <w:r w:rsidR="00924783">
        <w:t>.</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t xml:space="preserve"> </w:t>
      </w:r>
      <w:r w:rsidR="00B613F4">
        <w:t>Enzymes are often preferred due to higher selectivity</w:t>
      </w:r>
      <w:r w:rsidR="00924783">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B613F4">
        <w:t xml:space="preserve"> however they </w:t>
      </w:r>
      <w:r w:rsidR="00C63574">
        <w:t>are costly</w:t>
      </w:r>
      <w:r w:rsidR="00B0680D">
        <w:t xml:space="preserve"> (they constitute up to one third of the production costs of ethanol from cellulose)</w:t>
      </w:r>
      <w:r w:rsidR="007F713D">
        <w:fldChar w:fldCharType="begin" w:fldLock="1"/>
      </w:r>
      <w:r w:rsidR="001D6541">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fldChar w:fldCharType="separate"/>
      </w:r>
      <w:r w:rsidR="001D6541" w:rsidRPr="001D6541">
        <w:rPr>
          <w:noProof/>
          <w:vertAlign w:val="superscript"/>
        </w:rPr>
        <w:t>47</w:t>
      </w:r>
      <w:r w:rsidR="007F713D">
        <w:fldChar w:fldCharType="end"/>
      </w:r>
      <w:r w:rsidR="00C63574">
        <w:t xml:space="preserve"> and </w:t>
      </w:r>
      <w:r w:rsidR="00B613F4">
        <w:t xml:space="preserve">often not tolerant towards the ionic liquids used in the pretreatment step and thorough washing to remove residual ionic liquid is required, resulting in high water consumption which is not compatible with an industrial </w:t>
      </w:r>
      <w:r w:rsidR="002A7717">
        <w:t>scale-up</w:t>
      </w:r>
      <w:r w:rsidR="00B613F4">
        <w:t>.</w:t>
      </w:r>
      <w:r w:rsidR="007F713D">
        <w:fldChar w:fldCharType="begin" w:fldLock="1"/>
      </w:r>
      <w:r w:rsidR="001D6541">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fldChar w:fldCharType="separate"/>
      </w:r>
      <w:r w:rsidR="001D6541" w:rsidRPr="001D6541">
        <w:rPr>
          <w:noProof/>
          <w:vertAlign w:val="superscript"/>
        </w:rPr>
        <w:t>3</w:t>
      </w:r>
      <w:r w:rsidR="007F713D">
        <w:fldChar w:fldCharType="end"/>
      </w:r>
      <w:r w:rsidR="00B613F4">
        <w:t xml:space="preserve"> </w:t>
      </w:r>
      <w:r w:rsidR="002A7717">
        <w:t>Only r</w:t>
      </w:r>
      <w:r w:rsidR="00B613F4">
        <w:t xml:space="preserve">ecently </w:t>
      </w:r>
      <w:r w:rsidR="002A7717">
        <w:t xml:space="preserve">developed </w:t>
      </w:r>
      <w:proofErr w:type="spellStart"/>
      <w:r w:rsidR="002A7717">
        <w:t>thermostable</w:t>
      </w:r>
      <w:proofErr w:type="spellEnd"/>
      <w:r w:rsidR="002A7717">
        <w:t xml:space="preserve"> ionic liquid tolerant enzymes have been successfully applied in a one-pot process of biomass deconstruction and hydrolysis; after a </w:t>
      </w:r>
      <w:proofErr w:type="spellStart"/>
      <w:r w:rsidR="002A7717">
        <w:t>pretreatment</w:t>
      </w:r>
      <w:proofErr w:type="spellEnd"/>
      <w:r w:rsidR="002A7717">
        <w:t xml:space="preserve"> of </w:t>
      </w:r>
      <w:proofErr w:type="spellStart"/>
      <w:r w:rsidR="002A7717">
        <w:t>switchgrass</w:t>
      </w:r>
      <w:proofErr w:type="spellEnd"/>
      <w:r w:rsidR="002A7717">
        <w:t xml:space="preserve"> with [EMIM][acetate] the pretreatment mixture was diluted with water to 10wt% ionic liquid and the enzyme cocktail added. 81.2% of the glucose and 87.4% of the xylose were released as mono- and oligomers after </w:t>
      </w:r>
      <w:proofErr w:type="spellStart"/>
      <w:r w:rsidR="002A7717">
        <w:t>saccharification</w:t>
      </w:r>
      <w:proofErr w:type="spellEnd"/>
      <w:r w:rsidR="002A7717">
        <w:t xml:space="preserve"> for 72 h </w:t>
      </w:r>
      <w:r w:rsidR="002A7717" w:rsidRPr="002A7717">
        <w:rPr>
          <w:rFonts w:cstheme="minorHAnsi"/>
        </w:rPr>
        <w:t>at 70</w:t>
      </w:r>
      <w:r w:rsidR="002A7717" w:rsidRPr="002A7717">
        <w:rPr>
          <w:rFonts w:cstheme="minorHAnsi"/>
          <w:lang w:val="de-DE" w:eastAsia="de-DE"/>
        </w:rPr>
        <w:t>°C</w:t>
      </w:r>
      <w:r w:rsidR="00C96779">
        <w:rPr>
          <w:rFonts w:cstheme="minorHAnsi"/>
          <w:lang w:val="de-DE" w:eastAsia="de-DE"/>
        </w:rPr>
        <w:t xml:space="preserve"> with 5.75 mg/g enzyme loading.</w:t>
      </w:r>
      <w:r w:rsidR="00600EED">
        <w:rPr>
          <w:rFonts w:cstheme="minorHAnsi"/>
          <w:lang w:val="de-DE" w:eastAsia="de-DE"/>
        </w:rPr>
        <w:t xml:space="preserve"> The optimum pretreatment conditions for this one-pot process were found to differ from the optimum conditions determind for </w:t>
      </w:r>
      <w:r w:rsidR="0092396F">
        <w:rPr>
          <w:rFonts w:cstheme="minorHAnsi"/>
          <w:lang w:val="de-DE" w:eastAsia="de-DE"/>
        </w:rPr>
        <w:t>traditional ionic liquid pretreatments; around 3 h at 160</w:t>
      </w:r>
      <w:r w:rsidR="0092396F" w:rsidRPr="002A7717">
        <w:rPr>
          <w:rFonts w:cstheme="minorHAnsi"/>
          <w:lang w:val="de-DE" w:eastAsia="de-DE"/>
        </w:rPr>
        <w:t>°C</w:t>
      </w:r>
      <w:r w:rsidR="0092396F">
        <w:rPr>
          <w:rFonts w:cstheme="minorHAnsi"/>
          <w:lang w:val="de-DE" w:eastAsia="de-DE"/>
        </w:rPr>
        <w:t xml:space="preserve"> was shown to result in the highest glucose yield while xylose yield was maximal after 3 h at 140</w:t>
      </w:r>
      <w:r w:rsidR="0092396F" w:rsidRPr="002A7717">
        <w:rPr>
          <w:rFonts w:cstheme="minorHAnsi"/>
          <w:lang w:val="de-DE" w:eastAsia="de-DE"/>
        </w:rPr>
        <w:t>°C</w:t>
      </w:r>
      <w:r w:rsidR="0092396F">
        <w:rPr>
          <w:rFonts w:cstheme="minorHAnsi"/>
          <w:lang w:val="de-DE" w:eastAsia="de-DE"/>
        </w:rPr>
        <w:t xml:space="preserve">. Longer pretreatment times </w:t>
      </w:r>
      <w:r w:rsidR="0092396F">
        <w:rPr>
          <w:rFonts w:cstheme="minorHAnsi"/>
          <w:lang w:val="de-DE" w:eastAsia="de-DE"/>
        </w:rPr>
        <w:lastRenderedPageBreak/>
        <w:t>result in lower sugar yields due to the enhanced formation of inhibitory degradation products while shorter treatment times do not break up the lignin-hemicellulose shield effectively enough.</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"10.1039/c3gc40545a", "ISSN" : "1463-9262", "author" : [ { "dropping-particle" : "", "family" : "Shi", "given" : "Jian", "non-dropping-particle" : "", "parse-names" : false, "suffix" : "" }, { "dropping-particle" : "", "family" : "Gladden", "given" : "John M.", "non-dropping-particle" : "", "parse-names" : false, "suffix" : "" }, { "dropping-particle" : "", "family" : "Sathitsuksanoh", "given" : "Noppadon", "non-dropping-particle" : "", "parse-names" : false, "suffix" : "" }, { "dropping-particle" : "", "family" : "Kambam", "given" : "Pavan", "non-dropping-particle" : "", "parse-names" : false, "suffix" : "" }, { "dropping-particle" : "", "family" : "Sandoval", "given" : "Lucas", "non-dropping-particle" : "", "parse-names" : false, "suffix" : "" }, { "dropping-particle" : "", "family" : "Mitra", "given" : "Debjani", "non-dropping-particle" : "", "parse-names" : false, "suffix" : "" }, { "dropping-particle" : "", "family" : "Zhang", "given" : "Sonny", "non-dropping-particle" : "", "parse-names" : false, "suffix" : "" }, { "dropping-particle" : "", "family" : "George", "given" : "Anthe", "non-dropping-particle" : "", "parse-names" : false, "suffix" : "" }, { "dropping-particle" : "", "family" : "Singer", "given" : "Steven W.", "non-dropping-particle" : "", "parse-names" : false, "suffix" : "" }, { "dropping-particle" : "", "family" : "Simmons", "given" : "Blake a.", "non-dropping-particle" : "", "parse-names" : false, "suffix" : "" }, { "dropping-particle" : "", "family" : "Singh", "given" : "Seema", "non-dropping-particle" : "", "parse-names" : false, "suffix" : "" } ], "container-title" : "Green Chemistry", "id" : "ITEM-1", "issue" : "9", "issued" : { "date-parts" : [ [ "2013" ] ] }, "note" : "water needed to remove IL (emim acetate) from biomass after pretreatment if commercailly available enzymes are used (otherwise inhibited)\nhere: thermostable IL tolerant enzyme cocktail for one pot process (using switchgrass)\ndilute pretreatment mixture after pretreatment, then add enzyme cocktail\nliberating 81.2% of glucose and 87.4% of xylose mono- and oligomers at 72h at 70\u00b0C\n\n      ", "page" : "2579", "title" : "One-pot ionic liquid pretreatment and saccharification of switchgrass", "type" : "article-journal", "volume" : "15" }, "uris" : [ "http://www.mendeley.com/documents/?uuid=c29c111f-9614-4e01-9762-a3728ecc5541" ] } ], "mendeley" : { "previouslyFormattedCitation" : "&lt;sup&gt;3&lt;/sup&gt;"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w:t>
      </w:r>
      <w:r w:rsidR="007F713D">
        <w:rPr>
          <w:rFonts w:cstheme="minorHAnsi"/>
          <w:lang w:val="de-DE" w:eastAsia="de-DE"/>
        </w:rPr>
        <w:fldChar w:fldCharType="end"/>
      </w:r>
      <w:r w:rsidR="00C96779">
        <w:rPr>
          <w:rFonts w:cstheme="minorHAnsi"/>
          <w:lang w:val="de-DE" w:eastAsia="de-DE"/>
        </w:rPr>
        <w:t xml:space="preserve"> </w:t>
      </w:r>
    </w:p>
    <w:p w:rsidR="00C96779" w:rsidRPr="00C96779" w:rsidRDefault="00C96779" w:rsidP="00A00235">
      <w:pPr>
        <w:spacing w:line="360" w:lineRule="auto"/>
        <w:jc w:val="both"/>
        <w:rPr>
          <w:rFonts w:cstheme="minorHAnsi"/>
          <w:lang w:val="de-DE" w:eastAsia="de-DE"/>
        </w:rPr>
      </w:pPr>
      <w:r>
        <w:rPr>
          <w:rFonts w:cstheme="minorHAnsi"/>
          <w:lang w:val="de-DE" w:eastAsia="de-DE"/>
        </w:rPr>
        <w:t>Alternatively acid hydrolysis can be used to produce fermentable sugars fr</w:t>
      </w:r>
      <w:r w:rsidR="00C63574">
        <w:rPr>
          <w:rFonts w:cstheme="minorHAnsi"/>
          <w:lang w:val="de-DE" w:eastAsia="de-DE"/>
        </w:rPr>
        <w:t>om cellulose and hemicellulose.</w:t>
      </w:r>
      <w:r w:rsidR="00600EED">
        <w:rPr>
          <w:rFonts w:cstheme="minorHAnsi"/>
          <w:lang w:val="de-DE" w:eastAsia="de-DE"/>
        </w:rPr>
        <w:t xml:space="preserve"> </w:t>
      </w:r>
      <w:r w:rsidR="008B1C57">
        <w:rPr>
          <w:rFonts w:cstheme="minorHAnsi"/>
          <w:lang w:val="de-DE" w:eastAsia="de-DE"/>
        </w:rPr>
        <w:t>Acidic ionic liquids can be employed, however better sugar yields are obtained when an acid is added to the ionic liquid biomass mixture, such as hydrochloric acid, sulfuric acid, nitric acid or maleic acid.</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"10.1039/b711512a", "ISSN" : "1463-9262", "author" : [ { "dropping-particle" : "", "family" : "Li", "given" : "Changzhi", "non-dropping-particle" : "", "parse-names" : false, "suffix" : "" }, { "dropping-particle" : "", "family" : "Wang", "given" : "Qian", "non-dropping-particle" : "", "parse-names" : false, "suffix" : "" }, { "dropping-particle" : "", "family" : "Zhao", "given" : "Zongbao K.", "non-dropping-particle" : "", "parse-names" : false, "suffix" : "" } ], "container-title" : "Green Chemistry", "id" : "ITEM-1", "issue" : "2", "issued" : { "date-parts" : [ [ "2008" ] ] }, "page" : "177", "title" : "Acid in ionic liquid: An efficient system for hydrolysis of lignocellulose", "type" : "article-journal", "volume" : "10" }, "uris" : [ "http://www.mendeley.com/documents/?uuid=1d59d581-6fb2-4f96-8743-cb18b9a26b31" ] } ], "mendeley" : { "previouslyFormattedCitation" : "&lt;sup&gt;48&lt;/sup&gt;"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48</w:t>
      </w:r>
      <w:r w:rsidR="007F713D">
        <w:rPr>
          <w:rFonts w:cstheme="minorHAnsi"/>
          <w:lang w:val="de-DE" w:eastAsia="de-DE"/>
        </w:rPr>
        <w:fldChar w:fldCharType="end"/>
      </w:r>
      <w:r w:rsidR="008B1C57">
        <w:rPr>
          <w:rFonts w:cstheme="minorHAnsi"/>
          <w:lang w:val="de-DE" w:eastAsia="de-DE"/>
        </w:rPr>
        <w:t xml:space="preserve"> Best sugar yields (66%) for the hydrolysis of corn stalk were obtained when using [BMIM][Cl] in combination with HCl. </w:t>
      </w:r>
      <w:r w:rsidR="00600EED">
        <w:rPr>
          <w:rFonts w:cstheme="minorHAnsi"/>
          <w:lang w:val="de-DE" w:eastAsia="de-DE"/>
        </w:rPr>
        <w:t>After biomass dissolution in [BMIM][Cl], addition of water and HCl leads to the hydrolysis of cellulose and hemicellulose.</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34</w:t>
      </w:r>
      <w:r w:rsidR="007F713D">
        <w:rPr>
          <w:rFonts w:cstheme="minorHAnsi"/>
          <w:lang w:val="de-DE" w:eastAsia="de-DE"/>
        </w:rPr>
        <w:fldChar w:fldCharType="end"/>
      </w:r>
      <w:r w:rsidR="00600EED">
        <w:rPr>
          <w:rFonts w:cstheme="minorHAnsi"/>
          <w:lang w:val="de-DE" w:eastAsia="de-DE"/>
        </w:rPr>
        <w:t xml:space="preserve"> The produced sugars can be recovered from the ionic liquid by extraction with high concentrated NaOH solution, resultin</w:t>
      </w:r>
      <w:r w:rsidR="007D15CF">
        <w:rPr>
          <w:rFonts w:cstheme="minorHAnsi"/>
          <w:lang w:val="de-DE" w:eastAsia="de-DE"/>
        </w:rPr>
        <w:t>g</w:t>
      </w:r>
      <w:r w:rsidR="00600EED">
        <w:rPr>
          <w:rFonts w:cstheme="minorHAnsi"/>
          <w:lang w:val="de-DE" w:eastAsia="de-DE"/>
        </w:rPr>
        <w:t xml:space="preserve"> in a phase separation between the ionic liquid phase and the aqueous phase. </w:t>
      </w:r>
      <w:r w:rsidR="007C5F98">
        <w:rPr>
          <w:rFonts w:cstheme="minorHAnsi"/>
          <w:lang w:val="de-DE" w:eastAsia="de-DE"/>
        </w:rPr>
        <w:t>54% of glucose was recovered after a pretreatment of 160</w:t>
      </w:r>
      <w:r w:rsidR="007C5F98" w:rsidRPr="002A7717">
        <w:rPr>
          <w:rFonts w:cstheme="minorHAnsi"/>
          <w:lang w:val="de-DE" w:eastAsia="de-DE"/>
        </w:rPr>
        <w:t>°C</w:t>
      </w:r>
      <w:r w:rsidR="007C5F98">
        <w:rPr>
          <w:rFonts w:cstheme="minorHAnsi"/>
          <w:lang w:val="de-DE" w:eastAsia="de-DE"/>
        </w:rPr>
        <w:t xml:space="preserve"> for 1.5 h and hydrolysis with HCl at 105</w:t>
      </w:r>
      <w:r w:rsidR="007C5F98" w:rsidRPr="002A7717">
        <w:rPr>
          <w:rFonts w:cstheme="minorHAnsi"/>
          <w:lang w:val="de-DE" w:eastAsia="de-DE"/>
        </w:rPr>
        <w:t>°C</w:t>
      </w:r>
      <w:r w:rsidR="007C5F98">
        <w:rPr>
          <w:rFonts w:cstheme="minorHAnsi"/>
          <w:lang w:val="de-DE" w:eastAsia="de-DE"/>
        </w:rPr>
        <w:t xml:space="preserve"> for 2.5 h and 88% of xylose after 6 h pretreatment at 105</w:t>
      </w:r>
      <w:r w:rsidR="007C5F98" w:rsidRPr="002A7717">
        <w:rPr>
          <w:rFonts w:cstheme="minorHAnsi"/>
          <w:lang w:val="de-DE" w:eastAsia="de-DE"/>
        </w:rPr>
        <w:t>°C</w:t>
      </w:r>
      <w:r w:rsidR="007C5F98">
        <w:rPr>
          <w:rFonts w:cstheme="minorHAnsi"/>
          <w:lang w:val="de-DE" w:eastAsia="de-DE"/>
        </w:rPr>
        <w:t xml:space="preserve"> and subsequent hydroysis for 1.5 h at the same temperature.</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"10.1186/1754-6834-6-39", "ISSN" : "1754-6834", "PMID" : "23514699", "abstract" : "BACKGROUND: The use of Ionic liquids (ILs) as biomass solvents is considered to be an attractive alternative for the pretreatment of lignocellulosic biomass. Acid catalysts have been used previously to hydrolyze polysaccharides into fermentable sugars during IL pretreatment. This could potentially provide a means of liberating fermentable sugars from biomass without the use of costly enzymes. However, the separation of the sugars from the aqueous IL and recovery of IL is challenging and imperative to make this process viable.\n\nRESULTS: Aqueous alkaline solutions are used to induce the formation of a biphasic system to recover sugars produced from the acid catalyzed hydrolysis of switchgrass in imidazolium-based ILs. The amount of sugar produced from this process was proportional to the extent of biomass solubilized. Pretreatment at high temperatures (e.g., 160\u00b0C, 1.5\u2009h) was more effective in producing glucose. Sugar extraction into the alkali phase was dependent on both the amount of sugar produced by acidolysis and the alkali concentration in the aqueous extractant phase. Maximum yields of 53% glucose and 88% xylose are recovered in the alkali phase, based on the amounts present in the initial biomass. The partition coefficients of glucose and xylose between the IL and alkali phases can be accurately predicted using molecular dynamics simulations.\n\nCONCLUSIONS: This biphasic system may enable the facile recycling of IL and rapid recovery of the sugars, and provides an alternative route to the production of monomeric sugars from biomass that eliminates the need for enzymatic saccharification and also reduces the amount of water required.", "author" : [ { "dropping-particle" : "", "family" : "Sun", "given" : "Ning", "non-dropping-particle" : "", "parse-names" : false, "suffix" : "" }, { "dropping-particle" : "", "family" : "Liu", "given" : "Hanbin", "non-dropping-particle" : "", "parse-names" : false, "suffix" : "" }, { "dropping-particle" : "", "family" : "Sathitsuksanoh", "given" : "Noppadon", "non-dropping-particle" : "", "parse-names" : false, "suffix" : "" }, { "dropping-particle" : "", "family" : "Stavila", "given" : "Vitalie", "non-dropping-particle" : "", "parse-names" : false, "suffix" : "" }, { "dropping-particle" : "", "family" : "Sawant", "given" : "Manali", "non-dropping-particle" : "", "parse-names" : false, "suffix" : "" }, { "dropping-particle" : "", "family" : "Bonito", "given" : "Anaise", "non-dropping-particle" : "", "parse-names" : false, "suffix" : "" }, { "dropping-particle" : "", "family" : "Tran", "given" : "Kim", "non-dropping-particle" : "", "parse-names" : false, "suffix" : "" }, { "dropping-particle" : "", "family" : "George", "given" : "Anthe", "non-dropping-particle" : "", "parse-names" : false, "suffix" : "" }, { "dropping-particle" : "", "family" : "Sale", "given" : "Kenneth L", "non-dropping-particle" : "", "parse-names" : false, "suffix" : "" }, { "dropping-particle" : "", "family" : "Singh", "given" : "Seema", "non-dropping-particle" : "", "parse-names" : false, "suffix" : "" }, { "dropping-particle" : "", "family" : "Simmons", "given" : "Blake a", "non-dropping-particle" : "", "parse-names" : false, "suffix" : "" }, { "dropping-particle" : "", "family" : "Holmes", "given" : "Bradley M", "non-dropping-particle" : "", "parse-names" : false, "suffix" : "" } ], "container-title" : "Biotechnology for biofuels", "id" : "ITEM-1", "issue" : "1", "issued" : { "date-parts" : [ [ "2013", "1" ] ] }, "note" : "chemical hydrolysis (no enzymes), cheaper\ncompared to: neat IL pretreatment, water as antisolvent, uses a lot of water to extract residual IL from regenerated cellulose and undissolved biomass, difficult to recylce ionic liquid\nhere: less water consumption, no enzymes, ergo cheaper\nfirst pretreatment (IL, 160degC, 1.5h) then addition of HCl and H2O, 105degC, 2.5h) then phase separation with aqueous NaOH solutions, extract sugars from ionic liquid phase (emim or bmim cl), some xylose degraded, more glucose extracted when 20% NaOH vs. 15% NaOH, less xylose (degrades in v. basic medium)\naddition of HCl for acid hydrolysis\nimpact of water addition: depends on at what time point water is added, kinetics of glucose hydrolysis. Higher glucose yield with lower xylose yield as xylan more easily hydrolysed\ntotal glucose and xylose yields of 54 and 88% (seperate conditions, both 5wt% loading)\nliterature: 82% of glucose yield and 18.5% xylose after emim acetate pretreatment at 160degC for 3h(3wT% biomass loading) and 72 h of enzymatic sacchirification\n\n      ", "page" : "39", "publisher" : "Biotechnology for Biofuels", "title" : "Production and extraction of sugars from switchgrass hydrolyzed in ionic liquids.", "type" : "article-journal", "volume" : "6" }, "uris" : [ "http://www.mendeley.com/documents/?uuid=4e312930-5e12-4780-8828-93a963464317" ] } ], "mendeley" : { "previouslyFormattedCitation" : "&lt;sup&gt;34&lt;/sup&gt;"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34</w:t>
      </w:r>
      <w:r w:rsidR="007F713D">
        <w:rPr>
          <w:rFonts w:cstheme="minorHAnsi"/>
          <w:lang w:val="de-DE" w:eastAsia="de-DE"/>
        </w:rPr>
        <w:fldChar w:fldCharType="end"/>
      </w:r>
      <w:r w:rsidR="00B0680D">
        <w:rPr>
          <w:rFonts w:cstheme="minorHAnsi"/>
          <w:lang w:val="de-DE" w:eastAsia="de-DE"/>
        </w:rPr>
        <w:t xml:space="preserve"> The addition of water was found to be crucial for the pretreatment and hydrolysis of corn stover in [EMIM][Cl] catalysed </w:t>
      </w:r>
      <w:r w:rsidR="00662DE0">
        <w:rPr>
          <w:rFonts w:cstheme="minorHAnsi"/>
          <w:lang w:val="de-DE" w:eastAsia="de-DE"/>
        </w:rPr>
        <w:t>by</w:t>
      </w:r>
      <w:r w:rsidR="00B0680D">
        <w:rPr>
          <w:rFonts w:cstheme="minorHAnsi"/>
          <w:lang w:val="de-DE" w:eastAsia="de-DE"/>
        </w:rPr>
        <w:t xml:space="preserve"> HCl; the sugars were found to be dehydrated to HMF and furfural in the absence of water under acidic conditions.</w:t>
      </w:r>
      <w:r w:rsidR="007F713D">
        <w:rPr>
          <w:rFonts w:cstheme="minorHAnsi"/>
          <w:lang w:val="de-DE" w:eastAsia="de-DE"/>
        </w:rPr>
        <w:fldChar w:fldCharType="begin" w:fldLock="1"/>
      </w:r>
      <w:r w:rsidR="001D6541">
        <w:rPr>
          <w:rFonts w:cstheme="minorHAnsi"/>
          <w:lang w:val="de-DE" w:eastAsia="de-DE"/>
        </w:rPr>
        <w:instrText>ADDIN CSL_CITATION { "citationItems" : [ { "id" : "ITEM-1", "itemData" : { "DOI" : "10.1073/pnas.0912073107", "ISSN" : "1091-6490", "PMID" : "20194793", "abstract" : "Abundant plant biomass has the potential to become a sustainable source of fuels and chemicals. Realizing this potential requires the economical conversion of recalcitrant lignocellulose into useful intermediates, such as sugars. We report a high-yielding chemical process for the hydrolysis of biomass into monosaccharides. Adding water gradually to a chloride ionic liquid-containing catalytic acid leads to a nearly 90% yield of glucose from cellulose and 70-80% yield of sugars from untreated corn stover. Ion-exclusion chromatography allows recovery of the ionic liquid and delivers sugar feedstocks that support the vigorous growth of ethanologenic microbes. This simple chemical process, which requires neither an edible plant nor a cellulase, could enable crude biomass to be the sole source of carbon for a scalable biorefinery.", "author" : [ { "dropping-particle" : "", "family" : "Binder", "given" : "Joseph B", "non-dropping-particle" : "", "parse-names" : false, "suffix" : "" }, { "dropping-particle" : "", "family" : "Raines", "given" : "Ronald T", "non-dropping-particle" : "", "parse-names" : false, "suffix" : "" } ], "container-title" : "Proceedings of the National Academy of Sciences of the United States of America", "id" : "ITEM-1", "issue" : "10", "issued" : { "date-parts" : [ [ "2010", "3", "9" ] ] }, "page" : "4516-21", "title" : "Fermentable sugars by chemical hydrolysis of biomass.", "type" : "article-journal", "volume" : "107" }, "uris" : [ "http://www.mendeley.com/documents/?uuid=87b56a60-01a0-4649-8623-7cd8c3c5594e" ] } ], "mendeley" : { "previouslyFormattedCitation" : "&lt;sup&gt;47&lt;/sup&gt;" }, "properties" : { "noteIndex" : 0 }, "schema" : "https://github.com/citation-style-language/schema/raw/master/csl-citation.json" }</w:instrText>
      </w:r>
      <w:r w:rsidR="007F713D">
        <w:rPr>
          <w:rFonts w:cstheme="minorHAnsi"/>
          <w:lang w:val="de-DE" w:eastAsia="de-DE"/>
        </w:rPr>
        <w:fldChar w:fldCharType="separate"/>
      </w:r>
      <w:r w:rsidR="001D6541" w:rsidRPr="001D6541">
        <w:rPr>
          <w:rFonts w:cstheme="minorHAnsi"/>
          <w:noProof/>
          <w:vertAlign w:val="superscript"/>
          <w:lang w:val="de-DE" w:eastAsia="de-DE"/>
        </w:rPr>
        <w:t>47</w:t>
      </w:r>
      <w:r w:rsidR="007F713D">
        <w:rPr>
          <w:rFonts w:cstheme="minorHAnsi"/>
          <w:lang w:val="de-DE" w:eastAsia="de-DE"/>
        </w:rPr>
        <w:fldChar w:fldCharType="end"/>
      </w:r>
    </w:p>
    <w:p w:rsidR="006549A1" w:rsidRDefault="006549A1" w:rsidP="00A00235">
      <w:pPr>
        <w:pStyle w:val="Heading4"/>
        <w:numPr>
          <w:ilvl w:val="3"/>
          <w:numId w:val="10"/>
        </w:numPr>
        <w:spacing w:line="360" w:lineRule="auto"/>
        <w:jc w:val="both"/>
      </w:pPr>
      <w:r>
        <w:t xml:space="preserve">Effect of </w:t>
      </w:r>
      <w:proofErr w:type="spellStart"/>
      <w:r>
        <w:t>Cations</w:t>
      </w:r>
      <w:proofErr w:type="spellEnd"/>
      <w:r>
        <w:t xml:space="preserve"> and Anions</w:t>
      </w:r>
      <w:r w:rsidR="00060FF5">
        <w:t xml:space="preserve"> and the Choice of the Ionic Liquid</w:t>
      </w:r>
    </w:p>
    <w:p w:rsidR="0012175F" w:rsidRDefault="00A02AE5" w:rsidP="00A00235">
      <w:pPr>
        <w:spacing w:line="360" w:lineRule="auto"/>
        <w:jc w:val="both"/>
      </w:pPr>
      <w:r>
        <w:t>As discussed earlier, s</w:t>
      </w:r>
      <w:r w:rsidR="002C03B8">
        <w:t>ome ionic liquids</w:t>
      </w:r>
      <w:r w:rsidR="00060FF5">
        <w:t xml:space="preserve"> and especially di </w:t>
      </w:r>
      <w:proofErr w:type="spellStart"/>
      <w:r w:rsidR="00060FF5">
        <w:t>aklkyl</w:t>
      </w:r>
      <w:proofErr w:type="spellEnd"/>
      <w:r w:rsidR="00060FF5">
        <w:t xml:space="preserve"> </w:t>
      </w:r>
      <w:proofErr w:type="spellStart"/>
      <w:r w:rsidR="00060FF5">
        <w:t>imidazolium</w:t>
      </w:r>
      <w:proofErr w:type="spellEnd"/>
      <w:r w:rsidR="00060FF5">
        <w:t xml:space="preserve"> based ones</w:t>
      </w:r>
      <w:r w:rsidR="002C03B8">
        <w:t xml:space="preserve"> </w:t>
      </w:r>
      <w:r>
        <w:t>have the ability to dissolve cellulose and lignocellulosic biomass</w:t>
      </w:r>
      <w:r w:rsidR="002C03B8">
        <w:t xml:space="preserve">, </w:t>
      </w:r>
      <w:r>
        <w:t>where cellulose dissolving ionic liquids generally also dissolve lignocellulose and the basicity</w:t>
      </w:r>
      <w:r w:rsidR="00060FF5">
        <w:t xml:space="preserve"> </w:t>
      </w:r>
      <w:r w:rsidR="00060FF5">
        <w:rPr>
          <w:rFonts w:cstheme="minorHAnsi"/>
        </w:rPr>
        <w:t>β</w:t>
      </w:r>
      <w:r>
        <w:t xml:space="preserve"> of the anion plays the most important role.</w:t>
      </w:r>
      <w:r w:rsidR="002C1217">
        <w:t xml:space="preserve"> </w:t>
      </w:r>
      <w:r>
        <w:t xml:space="preserve">For </w:t>
      </w:r>
      <w:r w:rsidR="00374498">
        <w:t>carboxylate anions</w:t>
      </w:r>
      <w:r>
        <w:t xml:space="preserve"> it was found that longer alkyl chains on the </w:t>
      </w:r>
      <w:proofErr w:type="spellStart"/>
      <w:r>
        <w:t>imidazolim</w:t>
      </w:r>
      <w:proofErr w:type="spellEnd"/>
      <w:r>
        <w:t xml:space="preserve"> </w:t>
      </w:r>
      <w:proofErr w:type="spellStart"/>
      <w:r>
        <w:t>cation</w:t>
      </w:r>
      <w:proofErr w:type="spellEnd"/>
      <w:r>
        <w:t xml:space="preserve"> reduce the ability to dissolve cellulose.</w:t>
      </w:r>
      <w:r w:rsidR="002C1217">
        <w:t xml:space="preserve"> Further also hydroxyl groups </w:t>
      </w:r>
      <w:r w:rsidR="00060FF5">
        <w:t xml:space="preserve">on </w:t>
      </w:r>
      <w:r w:rsidR="002C1217">
        <w:t xml:space="preserve">alkyl chains lower the solubility of cellulose and </w:t>
      </w:r>
      <w:proofErr w:type="spellStart"/>
      <w:r w:rsidR="002C1217">
        <w:t>protic</w:t>
      </w:r>
      <w:proofErr w:type="spellEnd"/>
      <w:r w:rsidR="002C1217">
        <w:t xml:space="preserve"> ionic liquids</w:t>
      </w:r>
      <w:r w:rsidR="001B518E">
        <w:t xml:space="preserve"> are reported to</w:t>
      </w:r>
      <w:r w:rsidR="002C1217">
        <w:t xml:space="preserve"> not exhibit the ability to effectively dissolve biomass.</w:t>
      </w:r>
      <w:r w:rsidR="00374498">
        <w:t xml:space="preserve"> </w:t>
      </w:r>
      <w:r w:rsidR="00F362E9">
        <w:t xml:space="preserve">Ionic liquids with high </w:t>
      </w:r>
      <w:r w:rsidR="00F362E9">
        <w:rPr>
          <w:rFonts w:cstheme="minorHAnsi"/>
        </w:rPr>
        <w:t>β</w:t>
      </w:r>
      <w:r w:rsidR="002C1217">
        <w:t xml:space="preserve"> values </w:t>
      </w:r>
      <w:r w:rsidR="0012175F">
        <w:t>are generally more hygroscopic and thus absorb more water from the atmosphere which can prevent cellulose solubilisation</w:t>
      </w:r>
      <w:r w:rsidR="00060FF5">
        <w:t xml:space="preserve"> or requires thorough drying</w:t>
      </w:r>
      <w:r w:rsidR="0012175F">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A227BC">
        <w:t xml:space="preserve"> </w:t>
      </w:r>
      <w:r w:rsidR="00FA414B">
        <w:t>Lopes et al.</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FA414B">
        <w:t xml:space="preserve"> reported the macroscopic dissolution of wheat straw in the acidic ionic liquid [BMIM</w:t>
      </w:r>
      <w:proofErr w:type="gramStart"/>
      <w:r w:rsidR="00FA414B">
        <w:t>][</w:t>
      </w:r>
      <w:proofErr w:type="gramEnd"/>
      <w:r w:rsidR="00FA414B">
        <w:t>HSO</w:t>
      </w:r>
      <w:r w:rsidR="00FA414B">
        <w:rPr>
          <w:vertAlign w:val="subscript"/>
        </w:rPr>
        <w:t>4</w:t>
      </w:r>
      <w:r w:rsidR="00FA414B">
        <w:t>] and suspect a different dissolution mechanism as for basic ionic liquids.</w:t>
      </w:r>
    </w:p>
    <w:p w:rsidR="00192071" w:rsidRDefault="00A227BC" w:rsidP="00A00235">
      <w:pPr>
        <w:spacing w:line="360" w:lineRule="auto"/>
        <w:jc w:val="both"/>
      </w:pPr>
      <w:r>
        <w:t xml:space="preserve">More neutral or acidic ionic liquids, such as </w:t>
      </w:r>
      <w:proofErr w:type="spellStart"/>
      <w:r>
        <w:t>dialkyl</w:t>
      </w:r>
      <w:proofErr w:type="spellEnd"/>
      <w:r>
        <w:t xml:space="preserve"> </w:t>
      </w:r>
      <w:proofErr w:type="spellStart"/>
      <w:r>
        <w:t>imidazolium</w:t>
      </w:r>
      <w:proofErr w:type="spellEnd"/>
      <w:r>
        <w:t xml:space="preserve"> </w:t>
      </w:r>
      <w:proofErr w:type="spellStart"/>
      <w:r>
        <w:t>alkylsulphates</w:t>
      </w:r>
      <w:proofErr w:type="spellEnd"/>
      <w:r>
        <w:t xml:space="preserve"> </w:t>
      </w:r>
      <w:r w:rsidR="00063A23">
        <w:t xml:space="preserve">and </w:t>
      </w:r>
      <w:proofErr w:type="spellStart"/>
      <w:r w:rsidR="00063A23">
        <w:t>sulphonates</w:t>
      </w:r>
      <w:proofErr w:type="spellEnd"/>
      <w:r w:rsidR="00063A23">
        <w:t xml:space="preserve"> </w:t>
      </w:r>
      <w:r>
        <w:t>and hydrogen sulphates and [HBIM</w:t>
      </w:r>
      <w:proofErr w:type="gramStart"/>
      <w:r>
        <w:t>][</w:t>
      </w:r>
      <w:proofErr w:type="gramEnd"/>
      <w:r>
        <w:t>HSO</w:t>
      </w:r>
      <w:r>
        <w:rPr>
          <w:vertAlign w:val="subscript"/>
        </w:rPr>
        <w:t>4</w:t>
      </w:r>
      <w:r>
        <w:t xml:space="preserve">], </w:t>
      </w:r>
      <w:r w:rsidR="0012175F">
        <w:t xml:space="preserve">which do not </w:t>
      </w:r>
      <w:r w:rsidR="001B518E">
        <w:t xml:space="preserve">generally </w:t>
      </w:r>
      <w:r w:rsidR="0012175F">
        <w:t xml:space="preserve">dissolve cellulose were found to be </w:t>
      </w:r>
      <w:r w:rsidR="007E7538">
        <w:t>better</w:t>
      </w:r>
      <w:r w:rsidR="0012175F">
        <w:t xml:space="preserve"> </w:t>
      </w:r>
      <w:proofErr w:type="spellStart"/>
      <w:r w:rsidR="0012175F">
        <w:t>delignifiers</w:t>
      </w:r>
      <w:proofErr w:type="spellEnd"/>
      <w:r w:rsidR="007E7538">
        <w:t xml:space="preserve"> than cellulose solvents.</w:t>
      </w:r>
      <w:r w:rsidR="0012175F">
        <w:t xml:space="preserve"> </w:t>
      </w:r>
      <w:r w:rsidR="007E7538">
        <w:t>T</w:t>
      </w:r>
      <w:r w:rsidR="0012175F">
        <w:t xml:space="preserve">he anions </w:t>
      </w:r>
      <w:r>
        <w:t>act as nucleophiles and lead to a fragmentation of the lignin and hemicellulose</w:t>
      </w:r>
      <w:r w:rsidR="007E7538">
        <w:t>, giving high purity cellulose fractions</w:t>
      </w:r>
      <w:r>
        <w:t>.</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"id" : "ITEM-2", "itemData" : { "DOI" : "10.1002/btpr.711", "ISSN" : "1520-6033", "PMID" : "21954210", "abstract" : "Various ionic liquids have been identified as effective pretreatment solvents that can enhance the cellulose digestibility of lignocellulose by removing lignin, one of the main factors contributing to the recalcitrant nature of lignocellulose. 1-Butyl-3-methylimidazolium methylsulfate ([BMiM]MeSO(4)) is a potential delignification reagent, hence its application as a pretreatment solvent for sugarcane bagasse (SB) was investigated. The study also evaluated the benefit of an acid catalyst (i.e., H(2) SO(4)) and the effect of pretreatment conditions, which varied within a time and temperature range of 0-240 min and 50-150\u00b0C, respectively. The use of an acid catalyst contributed to a more digestible solid and a higher degree of delignification. However, the [BMiM]MeSO(4)-H(2) SO(4) combination failed to produce a fully digestible solid, as a maximum cellulose digestibility of 77% (w/w) was obtained at the optimum pretreatment condition of 125\u00b0C for 120 min. Furthermore, up to half of the lignin content could be extracted during pretreatment, while simultaneously extensive, sometimes complete, removal of xylan, the presence of which, also hampers cellulose digestibility. Hence, [BMiM]MeSO(4) has been identified an effective pretreatment solvent for SB as the application thereof both significantly improved digestibility, and simultaneously removed two of the main factors contributing to the recalcitrant nature of lignocellulose. As xylan and lignin have potential value as precursor chemicals, the existing process may in future be extended toward substrate fractionation, a biorefinery concept where value is added to all feedstock constituents.", "author" : [ { "dropping-particle" : "", "family" : "Diedericks", "given" : "Danie", "non-dropping-particle" : "", "parse-names" : false, "suffix" : "" }, { "dropping-particle" : "", "family" : "Rensburg", "given" : "Eug\u00e9ne", "non-dropping-particle" : "van", "parse-names" : false, "suffix" : "" }, { "dropping-particle" : "", "family" : "Garc\u00eda-Aparicio", "given" : "Mar\u00eda Del Prado", "non-dropping-particle" : "", "parse-names" : false, "suffix" : "" }, { "dropping-particle" : "", "family" : "G\u00f6rgens", "given" : "Johann F", "non-dropping-particle" : "", "parse-names" : false, "suffix" : "" } ], "container-title" : "Biotechnology progress", "id" : "ITEM-2", "issue" : "1", "issued" : { "date-parts" : [ [ "2011" ] ] }, "page" : "76-84", "title" : "Enhancing the enzymatic digestibility of sugarcane bagasse through the application of an ionic liquid in combination with an acid catalyst.", "type" : "article-journal", "volume" : "28" }, "uris" : [ "http://www.mendeley.com/documents/?uuid=24db9953-77f9-49d5-a2de-369c2759d175" ] } ], "mendeley" : { "previouslyFormattedCitation" : "&lt;sup&gt;41,33&lt;/sup&gt;" }, "properties" : { "noteIndex" : 0 }, "schema" : "https://github.com/citation-style-language/schema/raw/master/csl-citation.json" }</w:instrText>
      </w:r>
      <w:r w:rsidR="007F713D">
        <w:fldChar w:fldCharType="separate"/>
      </w:r>
      <w:r w:rsidR="001D6541" w:rsidRPr="001D6541">
        <w:rPr>
          <w:noProof/>
          <w:vertAlign w:val="superscript"/>
        </w:rPr>
        <w:t>41,33</w:t>
      </w:r>
      <w:r w:rsidR="007F713D">
        <w:fldChar w:fldCharType="end"/>
      </w:r>
      <w:r>
        <w:t xml:space="preserve"> But no</w:t>
      </w:r>
      <w:r w:rsidR="007E7538">
        <w:t>t</w:t>
      </w:r>
      <w:r>
        <w:t xml:space="preserve"> only these neutral or acidic ionic liquids are able to react with the biomass, also carboxylate ionic liquids are known to covalently interact with cellulose.</w:t>
      </w:r>
      <w:r w:rsidR="007F713D">
        <w:fldChar w:fldCharType="begin" w:fldLock="1"/>
      </w:r>
      <w:r w:rsidR="001D6541">
        <w:instrText>ADDIN CSL_CITATION { "citationItems" : [ { "id" : "ITEM-1", "itemData" : { "DOI" : "10.1039/c3gc41273c", "ISSN" : "1463-9262", "author" : [ { "dropping-particle" : "", "family" : "Kyll\u00f6nen", "given" : "Lasse", "non-dropping-particle" : "", "parse-names" : false, "suffix" : "" }, { "dropping-particle" : "", "family" : "Parviainen", "given" : "Arno", "non-dropping-particle" : "", "parse-names" : false, "suffix" : "" }, { "dropping-particle" : "", "family" : "Deb", "given" : "Somdatta", "non-dropping-particle" : "", "parse-names" : false, "suffix" : "" }, { "dropping-particle" : "", "family" : "Lawoko", "given" : "Martin", "non-dropping-particle" : "", "parse-names" : false, "suffix" : "" }, { "dropping-particle" : "", "family" : "Gorlov", "given" : "Mikhail", "non-dropping-particle" : "", "parse-names" : false, "suffix" : "" }, { "dropping-particle" : "", "family" : "Kilpel\u00e4inen", "given" : "Ilkka", "non-dropping-particle" : "", "parse-names" : false, "suffix" : "" }, { "dropping-particle" : "", "family" : "King", "given" : "Alistair W. T.", "non-dropping-particle" : "", "parse-names" : false, "suffix" : "" } ], "container-title" : "Green Chemistry", "id" : "ITEM-1", "issue" : "9", "issued" : { "date-parts" : [ [ "2013" ] ] }, "note" : "complete dissolution vs partial dissolution/extraction vs wood liquefaction vs swelling of wood vs fibrillation vs disintegration vs fractionation upon treatment of wood with cellulose-dissolving ILs\ncellulose dissolving ILs=/=wood dissolving ILs\nemim EtSO4: sulfate/water mixtures\n19P NMR to identify OH groups\nbasic IL might not be necessary for efficient modification of substrate, do not have to be able to dissolve cellulose; due to swelling of lignin rich portions of fragmented LCC matrix, allowing reactive dissolution\n\n      ", "page" : "2374", "title" : "On the solubility of wood in non-derivatising ionic liquids", "type" : "article-journal", "volume" : "15" }, "uris" : [ "http://www.mendeley.com/documents/?uuid=04e9faef-7c10-4482-a559-80099e99fa22" ] } ], "mendeley" : { "previouslyFormattedCitation" : "&lt;sup&gt;49&lt;/sup&gt;" }, "properties" : { "noteIndex" : 0 }, "schema" : "https://github.com/citation-style-language/schema/raw/master/csl-citation.json" }</w:instrText>
      </w:r>
      <w:r w:rsidR="007F713D">
        <w:fldChar w:fldCharType="separate"/>
      </w:r>
      <w:r w:rsidR="001D6541" w:rsidRPr="001D6541">
        <w:rPr>
          <w:noProof/>
          <w:vertAlign w:val="superscript"/>
        </w:rPr>
        <w:t>49</w:t>
      </w:r>
      <w:r w:rsidR="007F713D">
        <w:fldChar w:fldCharType="end"/>
      </w:r>
      <w:r w:rsidR="007E7538">
        <w:t xml:space="preserve"> </w:t>
      </w:r>
      <w:r w:rsidR="00C32A0D">
        <w:t xml:space="preserve">A consequence of the use of acidic ionic liquids is the conversion of </w:t>
      </w:r>
      <w:proofErr w:type="spellStart"/>
      <w:r w:rsidR="00C32A0D">
        <w:t>monosaccharides</w:t>
      </w:r>
      <w:proofErr w:type="spellEnd"/>
      <w:r w:rsidR="00C32A0D">
        <w:t xml:space="preserve"> to furfurals and HMF, evidenced by the absence of glucose and </w:t>
      </w:r>
      <w:r w:rsidR="00C32A0D">
        <w:lastRenderedPageBreak/>
        <w:t>xylose in the ionic liquids liquor</w:t>
      </w:r>
      <w:r w:rsidR="00063A23">
        <w:t>s</w:t>
      </w:r>
      <w:r w:rsidR="00C32A0D">
        <w:t>.</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242D1A">
        <w:t xml:space="preserve"> Further no acidification of the ionic liquid medium is required for the precipitation of lignin when working with acidic ionic liquids which otherwise impedes the recyclability of the ionic liquid.</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p>
    <w:p w:rsidR="00C32A0D" w:rsidRPr="00E1493D" w:rsidRDefault="004F7455" w:rsidP="00A00235">
      <w:pPr>
        <w:spacing w:line="360" w:lineRule="auto"/>
        <w:jc w:val="both"/>
      </w:pPr>
      <w:r>
        <w:t>The anion of the ionic liquid in use is in most cases the deciding factor for pulp composition and mass loss and therefore glucose and xylose yield. While Brandt et al.</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t xml:space="preserve"> found best glucose yields with [BMIM] </w:t>
      </w:r>
      <w:r w:rsidR="00242D1A">
        <w:t xml:space="preserve">ionic liquids </w:t>
      </w:r>
      <w:r>
        <w:t>with [MeSO</w:t>
      </w:r>
      <w:r>
        <w:rPr>
          <w:vertAlign w:val="subscript"/>
        </w:rPr>
        <w:t>3</w:t>
      </w:r>
      <w:r>
        <w:t>] and [HSO</w:t>
      </w:r>
      <w:r>
        <w:rPr>
          <w:vertAlign w:val="subscript"/>
        </w:rPr>
        <w:t>4</w:t>
      </w:r>
      <w:r>
        <w:t>] anions</w:t>
      </w:r>
      <w:r w:rsidR="00242D1A">
        <w:t xml:space="preserve"> and 20wt% water</w:t>
      </w:r>
      <w:r w:rsidR="00E1493D">
        <w:t xml:space="preserve"> for the </w:t>
      </w:r>
      <w:proofErr w:type="spellStart"/>
      <w:r w:rsidR="00E1493D">
        <w:t>pretreatment</w:t>
      </w:r>
      <w:proofErr w:type="spellEnd"/>
      <w:r w:rsidR="00E1493D">
        <w:t xml:space="preserve"> of </w:t>
      </w:r>
      <w:proofErr w:type="spellStart"/>
      <w:r w:rsidR="00E1493D">
        <w:t>miscanthus</w:t>
      </w:r>
      <w:proofErr w:type="spellEnd"/>
      <w:r>
        <w:t>, xylose yields were low compared to pretreatment with [EMIM</w:t>
      </w:r>
      <w:proofErr w:type="gramStart"/>
      <w:r>
        <w:t>][</w:t>
      </w:r>
      <w:proofErr w:type="gramEnd"/>
      <w:r>
        <w:t>acetate]</w:t>
      </w:r>
      <w:r w:rsidR="00242D1A">
        <w:t xml:space="preserve"> with 20wt% water</w:t>
      </w:r>
      <w:r>
        <w:t xml:space="preserve">, indicating that the sulphate and </w:t>
      </w:r>
      <w:proofErr w:type="spellStart"/>
      <w:r>
        <w:t>sulphonate</w:t>
      </w:r>
      <w:proofErr w:type="spellEnd"/>
      <w:r>
        <w:t xml:space="preserve"> anions promote decomposition of hemicellulose and xylose. </w:t>
      </w:r>
      <w:proofErr w:type="spellStart"/>
      <w:r>
        <w:t>Pretreatment</w:t>
      </w:r>
      <w:proofErr w:type="spellEnd"/>
      <w:r>
        <w:t xml:space="preserve"> with </w:t>
      </w:r>
      <w:r w:rsidR="00242D1A">
        <w:t>[BMIM</w:t>
      </w:r>
      <w:proofErr w:type="gramStart"/>
      <w:r w:rsidR="00242D1A">
        <w:t>][</w:t>
      </w:r>
      <w:proofErr w:type="spellStart"/>
      <w:proofErr w:type="gramEnd"/>
      <w:r w:rsidR="00242D1A">
        <w:t>Cl</w:t>
      </w:r>
      <w:proofErr w:type="spellEnd"/>
      <w:r w:rsidR="00242D1A">
        <w:t>] and [BMIM][</w:t>
      </w:r>
      <w:proofErr w:type="spellStart"/>
      <w:r w:rsidR="00242D1A">
        <w:t>OTf</w:t>
      </w:r>
      <w:proofErr w:type="spellEnd"/>
      <w:r w:rsidR="00242D1A">
        <w:t xml:space="preserve">] with 20wt% water yielded very little sugars after fermentation. </w:t>
      </w:r>
      <w:r w:rsidR="00C32A0D">
        <w:t>When [BMIM][DCA] and [BMIM][SCN] were used for the pretreatment of wheat straw, only partial dissolution was obtained.</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C32A0D">
        <w:t xml:space="preserve"> The regenerated material was in both cases found to be enriched in carbohydrates. Both ionic liquids were found to be unable to cleave ester bonds between lignin and hemicellulose</w:t>
      </w:r>
      <w:r w:rsidR="00456387">
        <w:t xml:space="preserve"> and thus the lignin-rich fraction still contained a considerable amount of carbohydrates</w:t>
      </w:r>
      <w:r w:rsidR="00C32A0D">
        <w:t>, however the precipitated cellulose was of high purity</w:t>
      </w:r>
      <w:r w:rsidR="00192071">
        <w:t xml:space="preserve"> (87wt%)</w:t>
      </w:r>
      <w:r w:rsidR="00C32A0D">
        <w:t xml:space="preserve">. </w:t>
      </w:r>
      <w:r w:rsidR="00E1493D">
        <w:t xml:space="preserve">Lopes et </w:t>
      </w:r>
      <w:r w:rsidR="00E1493D" w:rsidRPr="00E1493D">
        <w:rPr>
          <w:i/>
        </w:rPr>
        <w:t>al.</w:t>
      </w:r>
      <w:r w:rsidR="007F713D">
        <w:fldChar w:fldCharType="begin" w:fldLock="1"/>
      </w:r>
      <w:r w:rsidR="001D6541">
        <w:instrText>ADDIN CSL_CITATION { "citationItems" : [ { "id" : "ITEM-1", "itemData" : { "DOI" : "10.1021/jf401980p", "ISSN" : "1520-5118", "PMID" : "23876219", "abstract" : "Pretreatment of lignocellulosic biomass with ionic liquids (ILs) is a promising and challenging process for an alternative method of biomass processing. The present work emphasizes the examination of wheat straw pretreatment using ILs, namely, 1-butyl-3-methylimidazolium hydrogensulfate ([bmim][HSO4]), 1-butyl-3-methylimidazolium thiocyanate ([bmim][SCN]), and 1-butyl-3-methylimidazolium dicyanamide ([bmim][N(CN)2]). Only [bmim][HSO4] was found to achieve a macroscopic complete dissolution of wheat straw during pretreatment. The fractionation process demonstrated to be dependent on the IL used. Using [bmim][SCN], a high-purity lignin-rich material was obtained. In contrast, [bmim][N(CN)2] was a good solvent to produce high-purity carbohydrate-rich fractions. When [bmim][HSO4] was used, a different behavior was observed, exhibiting similarities to an acid hydrolysis pretreatment, and no hemicellulose-rich material was recovered during fractionation. A capillary electrophoresis (CE) technique allowed for a better understanding of this phenomenon. Hydrolysis of carbohydrates was confirmed, although an extended degradation of monosaccharides to furfural and hydroxymethylfurfural (HMF) was observed.", "author" : [ { "dropping-particle" : "", "family" : "Lopes", "given" : "Andr\u00e9 M Da Costa", "non-dropping-particle" : "", "parse-names" : false, "suffix" : "" }, { "dropping-particle" : "", "family" : "Jo\u00e3o", "given" : "Karen G", "non-dropping-particle" : "", "parse-names" : false, "suffix" : "" }, { "dropping-particle" : "", "family" : "Bogel-\u0141ukasik", "given" : "Ewa", "non-dropping-particle" : "", "parse-names" : false, "suffix" : "" }, { "dropping-particle" : "", "family" : "Roseiro", "given" : "Lu\u00edsa B", "non-dropping-particle" : "", "parse-names" : false, "suffix" : "" }, { "dropping-particle" : "", "family" : "Bogel-\u0141ukasik", "given" : "Rafa\u0142", "non-dropping-particle" : "", "parse-names" : false, "suffix" : "" }, { "dropping-particle" : "", "family" : "Costa Lopes", "given" : "Andr\u00e9 M", "non-dropping-particle" : "da", "parse-names" : false, "suffix" : "" } ], "container-title" : "Journal of agricultural and food chemistry", "id" : "ITEM-1", "issue" : "33", "issued" : { "date-parts" : [ [ "2013", "8", "21" ] ] }, "note" : "BMIM HSO4, N(CN)2 (=DCA) and SCN\nonly HSO4 able to macroscopic dissolution of wheat straw during pretreatment (usually emim acetate (basic) here acidic! different dissolution process)\nSCN: high purity lignin-rich material\nN(CN)2/DCA: high purity, carbohydrate-rich fractions\nHSO4: no hemicellulose, hydrolysis of carbohydrates, degradation of monosaccharides to furfural and HMF\nHMF and levulinic acid from cellulose, furfural and xylitol from hemicellulose, phenolic compunds and styrenes from lignin\nprecipitation of carbohydrates by adding an antisolvent to solution mixture after pretreatment\nLignin recovered by acidification of antisolvent/IL medium\nFractionation process depneding on solvents\nregeneration by adding 0.1M NaOH to bmim SCN and DCA, brown flocculated material, with BMIM HSO4 a black viscous solid\nregeneration yield SCN&gt;DCA&gt;HSO4\nlignin content in regenerated material: SCN&gt;DCA&gt;HSO4\nLargest carbohydrate fraction with bmim SCN, more lignin rich material for DCA, but SCN better over all\nDCA contaminates regenerated material\nCellulose obtained from SCN and DCA pretreatment are arabinan and syringyl lignin type free\nBMIM DCA inefficient in separating hemicellulose from lignin\nwith HSO4: only small quantities of lignin rich material revocered from fractionation of liquid stream, HSO4 v acidic, hydrolysis of lignin facilitated\n\n        \n\n        \n\n      ", "page" : "7874-82", "title" : "Pretreatment and fractionation of wheat straw using various ionic liquids.", "type" : "article-journal", "volume" : "61" }, "uris" : [ "http://www.mendeley.com/documents/?uuid=99811cf6-acd5-40ea-817e-a7e3b5921168" ] } ], "mendeley" : { "previouslyFormattedCitation" : "&lt;sup&gt;41&lt;/sup&gt;" }, "properties" : { "noteIndex" : 0 }, "schema" : "https://github.com/citation-style-language/schema/raw/master/csl-citation.json" }</w:instrText>
      </w:r>
      <w:r w:rsidR="007F713D">
        <w:fldChar w:fldCharType="separate"/>
      </w:r>
      <w:r w:rsidR="001D6541" w:rsidRPr="001D6541">
        <w:rPr>
          <w:noProof/>
          <w:vertAlign w:val="superscript"/>
        </w:rPr>
        <w:t>41</w:t>
      </w:r>
      <w:r w:rsidR="007F713D">
        <w:fldChar w:fldCharType="end"/>
      </w:r>
      <w:r w:rsidR="00E1493D">
        <w:t xml:space="preserve"> reported the use of [BMIM</w:t>
      </w:r>
      <w:proofErr w:type="gramStart"/>
      <w:r w:rsidR="00E1493D">
        <w:t>][</w:t>
      </w:r>
      <w:proofErr w:type="gramEnd"/>
      <w:r w:rsidR="00E1493D">
        <w:t>HSO</w:t>
      </w:r>
      <w:r w:rsidR="00E1493D">
        <w:rPr>
          <w:vertAlign w:val="subscript"/>
        </w:rPr>
        <w:t>4</w:t>
      </w:r>
      <w:r w:rsidR="00E1493D">
        <w:t>] for the pretreatment of wheat straw at 120</w:t>
      </w:r>
      <w:r w:rsidR="00E1493D">
        <w:rPr>
          <w:rFonts w:cstheme="minorHAnsi"/>
        </w:rPr>
        <w:t>°</w:t>
      </w:r>
      <w:r w:rsidR="00E1493D">
        <w:t>C for 6 hours which resulted in a very pure lignin fraction without any detectable carbohydrates, and a cellulose fraction with only 3.1wt% lignin content.</w:t>
      </w:r>
    </w:p>
    <w:p w:rsidR="001711E1" w:rsidRDefault="00063A23" w:rsidP="00A00235">
      <w:pPr>
        <w:spacing w:line="360" w:lineRule="auto"/>
        <w:jc w:val="both"/>
      </w:pPr>
      <w:r>
        <w:t>Despite the differences in delignification and by-product formation, the stability</w:t>
      </w:r>
      <w:r w:rsidR="001711E1">
        <w:t>, recyclability</w:t>
      </w:r>
      <w:r>
        <w:t xml:space="preserve"> and costs of ionic liquids are important for an industrial application. Generally </w:t>
      </w:r>
      <w:proofErr w:type="spellStart"/>
      <w:r>
        <w:t>monoalkylated</w:t>
      </w:r>
      <w:proofErr w:type="spellEnd"/>
      <w:r>
        <w:t xml:space="preserve"> </w:t>
      </w:r>
      <w:proofErr w:type="spellStart"/>
      <w:r>
        <w:t>imidazolium</w:t>
      </w:r>
      <w:proofErr w:type="spellEnd"/>
      <w:r>
        <w:t xml:space="preserve"> </w:t>
      </w:r>
      <w:proofErr w:type="spellStart"/>
      <w:r w:rsidR="004F7455">
        <w:t>cations</w:t>
      </w:r>
      <w:proofErr w:type="spellEnd"/>
      <w:r w:rsidR="004F7455">
        <w:t xml:space="preserve"> are cheaper to produce</w:t>
      </w:r>
      <w:r w:rsidR="00242D1A">
        <w:t xml:space="preserve"> as they can be produced in an acid-base reaction</w:t>
      </w:r>
      <w:r w:rsidR="004F7455">
        <w: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4F7455">
        <w:t xml:space="preserve"> </w:t>
      </w:r>
      <w:r w:rsidR="00242D1A">
        <w:t xml:space="preserve">Further </w:t>
      </w:r>
      <w:proofErr w:type="spellStart"/>
      <w:r w:rsidR="00242D1A">
        <w:t>protic</w:t>
      </w:r>
      <w:proofErr w:type="spellEnd"/>
      <w:r w:rsidR="00242D1A">
        <w:t xml:space="preserve"> ionic liquids are more easily recycled as they are distillable</w:t>
      </w:r>
      <w:r w:rsidR="00242D1A" w:rsidRPr="00291EED">
        <w:t>.</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rsidR="001711E1">
        <w:t xml:space="preserve"> </w:t>
      </w:r>
      <w:proofErr w:type="spellStart"/>
      <w:r w:rsidR="00291EED">
        <w:t>Alkylsulfate</w:t>
      </w:r>
      <w:proofErr w:type="spellEnd"/>
      <w:r w:rsidR="00291EED">
        <w:t xml:space="preserve"> ionic liquids were shown to be more thermally stable than acetates</w:t>
      </w:r>
      <w:r w:rsidR="00F43623">
        <w:t xml:space="preserve"> or chlorides,</w:t>
      </w:r>
      <w:r w:rsidR="007F713D">
        <w:fldChar w:fldCharType="begin" w:fldLock="1"/>
      </w:r>
      <w:r w:rsidR="001D6541">
        <w:instrText>ADDIN CSL_CITATION { "citationItems" : [ { "id" : "ITEM-1", "itemData" : { "DOI" : "10.1039/c2ra21287k", "ISSN" : "2046-2069", "author" : [ { "dropping-particle" : "", "family" : "King", "given" : "Alistair W. T.", "non-dropping-particle" : "", "parse-names" : false, "suffix" : "" }, { "dropping-particle" : "", "family" : "Parviainen", "given" : "Arno", "non-dropping-particle" : "", "parse-names" : false, "suffix" : "" }, { "dropping-particle" : "", "family" : "Karhunen", "given" : "Pirkko", "non-dropping-particle" : "", "parse-names" : false, "suffix" : "" }, { "dropping-particle" : "", "family" : "Matikainen", "given" : "Jorma", "non-dropping-particle" : "", "parse-names" : false, "suffix" : "" }, { "dropping-particle" : "", "family" : "Hauru", "given" : "Lauri K. J.", "non-dropping-particle" : "", "parse-names" : false, "suffix" : "" }, { "dropping-particle" : "", "family" : "Sixta", "given" : "Herbert", "non-dropping-particle" : "", "parse-names" : false, "suffix" : "" }, { "dropping-particle" : "", "family" : "Kilpel\u00e4inen", "given" : "Ilkka", "non-dropping-particle" : "", "parse-names" : false, "suffix" : "" } ], "container-title" : "RSC Advances", "id" : "ITEM-1", "issue" : "21", "issued" : { "date-parts" : [ [ "2012" ] ] }, "note" : "stability of ILs used for pretreatment affect process sustainability and efficiency\nanion nucleophilicity and basicity affect IL reactivity\nemim based ILs, TGA decomposition Ts\nmore nucleophilic or basic anions result in lower stability (but better dissolution of biomass, covalent interactions with dissolved components)\ndecomposition via Sn2 reaction of IL anion at C2 observed for RMIM Cl and Brand EMIM OAc\nat low p, emim OAc vaporises to give the C2 deprotonated 1-ethyl-3-methylimidazol-2-ylidene (carbene) and acetic acid\ncarbenes react with with lignocellulosic solutes in solution\n\n      ", "page" : "8020", "title" : "Relative and inherent reactivities of imidazolium-based ionic liquids: the implications for lignocellulose processing applications", "type" : "article-journal", "volume" : "2" }, "uris" : [ "http://www.mendeley.com/documents/?uuid=2ca866ed-3293-4c67-9ce9-59107e1c89d2" ] } ], "mendeley" : { "previouslyFormattedCitation" : "&lt;sup&gt;46&lt;/sup&gt;" }, "properties" : { "noteIndex" : 0 }, "schema" : "https://github.com/citation-style-language/schema/raw/master/csl-citation.json" }</w:instrText>
      </w:r>
      <w:r w:rsidR="007F713D">
        <w:fldChar w:fldCharType="separate"/>
      </w:r>
      <w:r w:rsidR="001D6541" w:rsidRPr="001D6541">
        <w:rPr>
          <w:noProof/>
          <w:vertAlign w:val="superscript"/>
        </w:rPr>
        <w:t>46</w:t>
      </w:r>
      <w:r w:rsidR="007F713D">
        <w:fldChar w:fldCharType="end"/>
      </w:r>
      <w:r w:rsidR="00F43623">
        <w:t xml:space="preserve"> which could potentially make them more suitable for an industrial process.</w:t>
      </w:r>
    </w:p>
    <w:p w:rsidR="004006BA" w:rsidRDefault="002E655F" w:rsidP="00A00235">
      <w:pPr>
        <w:pStyle w:val="Heading4"/>
        <w:numPr>
          <w:ilvl w:val="3"/>
          <w:numId w:val="10"/>
        </w:numPr>
        <w:spacing w:line="360" w:lineRule="auto"/>
        <w:jc w:val="both"/>
      </w:pPr>
      <w:r>
        <w:t>Fate of L</w:t>
      </w:r>
      <w:r w:rsidR="006549A1">
        <w:t>ignin</w:t>
      </w:r>
    </w:p>
    <w:p w:rsidR="00542DE8" w:rsidRDefault="00001979" w:rsidP="00A00235">
      <w:pPr>
        <w:spacing w:line="360" w:lineRule="auto"/>
        <w:jc w:val="both"/>
      </w:pPr>
      <w:r>
        <w:t xml:space="preserve">While the cellulose is in most cases recovered as a single fraction, there are different streams </w:t>
      </w:r>
      <w:r w:rsidR="00BF393A">
        <w:t xml:space="preserve">from which lignin can be recovered </w:t>
      </w:r>
      <w:r w:rsidR="00775D35">
        <w:t>during pretreatment.</w:t>
      </w:r>
      <w:r w:rsidR="00484AA5">
        <w:t xml:space="preserve"> During ionic liquid pretreatment with [EMIM</w:t>
      </w:r>
      <w:proofErr w:type="gramStart"/>
      <w:r w:rsidR="00484AA5">
        <w:t>][</w:t>
      </w:r>
      <w:proofErr w:type="gramEnd"/>
      <w:r w:rsidR="00484AA5">
        <w:t xml:space="preserve">acetate], the recovered biomass still contains some lignin which can be isolated after </w:t>
      </w:r>
      <w:proofErr w:type="spellStart"/>
      <w:r w:rsidR="00484AA5">
        <w:t>saccharification</w:t>
      </w:r>
      <w:proofErr w:type="spellEnd"/>
      <w:r w:rsidR="00484AA5">
        <w:t xml:space="preserve"> and was found to have similar molecular weight and </w:t>
      </w:r>
      <w:proofErr w:type="spellStart"/>
      <w:r w:rsidR="00484AA5">
        <w:t>polydispersity</w:t>
      </w:r>
      <w:proofErr w:type="spellEnd"/>
      <w:r w:rsidR="00484AA5">
        <w:t xml:space="preserve"> as lignin before pretreatment. The molecular weight as well as the overall amount of lignin present in this </w:t>
      </w:r>
      <w:r w:rsidR="00B72515">
        <w:t xml:space="preserve">solid </w:t>
      </w:r>
      <w:r w:rsidR="00484AA5">
        <w:t>fraction decrease</w:t>
      </w:r>
      <w:r w:rsidR="00B72515">
        <w:t>s</w:t>
      </w:r>
      <w:r w:rsidR="00484AA5">
        <w:t xml:space="preserve"> with higher pretreatment temperature due to enhanced delignification at higher temperatures.</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r w:rsidR="00B72515">
        <w:t xml:space="preserve"> Brandt et al.</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B72515">
        <w:t xml:space="preserve"> found that when working with [BMIM][HSO</w:t>
      </w:r>
      <w:r w:rsidR="00B72515">
        <w:rPr>
          <w:vertAlign w:val="subscript"/>
        </w:rPr>
        <w:t>4</w:t>
      </w:r>
      <w:r w:rsidR="00B72515">
        <w:t>] and [BMIM][MeSO</w:t>
      </w:r>
      <w:r w:rsidR="00B72515">
        <w:rPr>
          <w:vertAlign w:val="subscript"/>
        </w:rPr>
        <w:t>4</w:t>
      </w:r>
      <w:r w:rsidR="00B72515">
        <w:t>] more of the lignin could be kept in solution when the recovered biomass was washed with methanol instead of water and thus the lignin content in the recovered biomass decreased.</w:t>
      </w:r>
    </w:p>
    <w:p w:rsidR="00B4690E" w:rsidRDefault="00B72515" w:rsidP="00A00235">
      <w:pPr>
        <w:spacing w:line="360" w:lineRule="auto"/>
        <w:jc w:val="both"/>
      </w:pPr>
      <w:r>
        <w:lastRenderedPageBreak/>
        <w:t>During pretreatment with [EMIM</w:t>
      </w:r>
      <w:proofErr w:type="gramStart"/>
      <w:r>
        <w:t>][</w:t>
      </w:r>
      <w:proofErr w:type="gramEnd"/>
      <w:r>
        <w:t>acetate], some of the l</w:t>
      </w:r>
      <w:r w:rsidR="00542DE8">
        <w:t xml:space="preserve">ignin </w:t>
      </w:r>
      <w:r>
        <w:t>is solubilised into the ionic liquid</w:t>
      </w:r>
      <w:r w:rsidR="00542DE8">
        <w:t xml:space="preserve"> and </w:t>
      </w:r>
      <w:r>
        <w:t xml:space="preserve">can be partially </w:t>
      </w:r>
      <w:proofErr w:type="spellStart"/>
      <w:r>
        <w:t>reprecipitated</w:t>
      </w:r>
      <w:proofErr w:type="spellEnd"/>
      <w:r>
        <w:t xml:space="preserve"> upon addition of water. Higher molecular weight lignin precipitates readily while lower molecular weight fragments and oligomers stay in solution. Increasing the temperature leads to a higher amount of lignin and higher molecular weight lignin being soluble in the ionic liquid. </w:t>
      </w:r>
      <w:proofErr w:type="spellStart"/>
      <w:r>
        <w:t>Polydispersity</w:t>
      </w:r>
      <w:proofErr w:type="spellEnd"/>
      <w:r>
        <w:t xml:space="preserve"> of this fraction thus increased with increasing temperature.</w:t>
      </w:r>
      <w:r w:rsidR="007F713D">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fldChar w:fldCharType="separate"/>
      </w:r>
      <w:r w:rsidR="001D6541" w:rsidRPr="001D6541">
        <w:rPr>
          <w:noProof/>
          <w:vertAlign w:val="superscript"/>
        </w:rPr>
        <w:t>5</w:t>
      </w:r>
      <w:r w:rsidR="007F713D">
        <w:fldChar w:fldCharType="end"/>
      </w:r>
      <w:r>
        <w:t xml:space="preserve"> Acidification of the ionic liquid medium was found to reduce lignin solubility and enhance lignin precipitation when working with basic ionic liquids such as acetates</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"id" : "ITEM-2",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"ITEM-2",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"&lt;sup&gt;1,2&lt;/sup&gt;" }, "properties" : { "noteIndex" : 0 }, "schema" : "https://github.com/citation-style-language/schema/raw/master/csl-citation.json" }</w:instrText>
      </w:r>
      <w:r w:rsidR="007F713D">
        <w:fldChar w:fldCharType="separate"/>
      </w:r>
      <w:r w:rsidR="001D6541" w:rsidRPr="001D6541">
        <w:rPr>
          <w:noProof/>
          <w:vertAlign w:val="superscript"/>
        </w:rPr>
        <w:t>1,2</w:t>
      </w:r>
      <w:r w:rsidR="007F713D">
        <w:fldChar w:fldCharType="end"/>
      </w:r>
      <w:r w:rsidR="004128D0">
        <w:t xml:space="preserve"> which is not necessary when acidic or neutral ionic liquids such as </w:t>
      </w:r>
      <w:r w:rsidR="00B31396">
        <w:t>[BMIM][</w:t>
      </w:r>
      <w:proofErr w:type="spellStart"/>
      <w:r w:rsidR="00B31396">
        <w:t>Cl</w:t>
      </w:r>
      <w:proofErr w:type="spellEnd"/>
      <w:r w:rsidR="00B31396">
        <w:t xml:space="preserve">], </w:t>
      </w:r>
      <w:r w:rsidR="004128D0">
        <w:t>[BMIM][HSO</w:t>
      </w:r>
      <w:r w:rsidR="004128D0">
        <w:rPr>
          <w:vertAlign w:val="subscript"/>
        </w:rPr>
        <w:t>4</w:t>
      </w:r>
      <w:r w:rsidR="004128D0">
        <w:t>] or [HMIM][HSO</w:t>
      </w:r>
      <w:r w:rsidR="004128D0">
        <w:rPr>
          <w:vertAlign w:val="subscript"/>
        </w:rPr>
        <w:t>4</w:t>
      </w:r>
      <w:r w:rsidR="004128D0">
        <w:t>] are used for the pretreatment.</w:t>
      </w:r>
      <w:r w:rsidR="007F713D">
        <w:fldChar w:fldCharType="begin" w:fldLock="1"/>
      </w:r>
      <w:r w:rsidR="001D6541">
        <w:instrText>ADDIN CSL_CITATION { "citationItems" : [ { "id" : "ITEM-1", "itemData" : { "DOI" : "10.1039/c1gc15374a", "ISSN" : "1463-9262", "author" : [ { "dropping-particle" : "", "family" : "Brandt", "given" : "Agnieszka", "non-dropping-particle" : "", "parse-names" : false, "suffix" : "" }, { "dropping-particle" : "", "family" : "Ray", "given" : "Michael J.", "non-dropping-particle" : "", "parse-names" : false, "suffix" : "" }, { "dropping-particle" : "", "family" : "To", "given" : "Trang Q.", "non-dropping-particle" : "", "parse-names" : false, "suffix" : "" }, { "dropping-particle" : "", "family" : "Leak", "given" : "David J.", "non-dropping-particle" : "", "parse-names" : false, "suffix" : "" }, { "dropping-particle" : "", "family" : "Murphy", "given" : "Richard J.", "non-dropping-particle" : "", "parse-names" : false, "suffix" : "" }, { "dropping-particle" : "", "family" : "Welton", "given" : "Tom", "non-dropping-particle" : "", "parse-names" : false, "suffix" : "" } ], "container-title" : "Green Chemistry", "id" : "ITEM-1", "issue" : "9", "issued" : { "date-parts" : [ [ "2011" ] ] }, "note" : "BMIM MeSO4 and BMIM HSO4 for pretreatment\nsolid fraction enriched in cellulose recovered --&gt; enzymatic hydrolysis\nliquor containing lignin and hemicellulose --&gt; partial precipitation of lignin upon water addition\nCnCnIM with acetate, MeSO4, OTf and Cl: MeSO4, HSO4 and OTf (?) best for lignin/cellulose fractionation and enhancement of cellulose digestibility\n\n        \nfermentation of glucose and co., thermo chemical conversion of lignocellulose via pyrolysis or gasification\nfermentaion requires deconstruction of lignocellulosic matrix done by making small chips, pretreatment that solubilises hemicellulose and alters/removes lignin, detoxification and neutralisation\n\n        \nionic liquids: \nneed to have high hydrogen-bond basicity to solubilse cellulose (chloride, phosphate, phosphonates, carboxylates)\nhydrogen bond acidity and water lower solubisation\ncorrelation of IL basicity and ability to swell and partially dissolve wood chips\nsolubility of lignin also dependent on anion (basicity)\nenhanced glucose release from IL pretreted wood with acetate, chloride and Me2PO4\nLignin and cellulose partially removed during pretretment with emim acetate\ncorrelation between lignin removal and cellulose digestibility suggested; MeSO4 ILs \nLIgnin recovery possible with regenaration solvents (e.g. water aceton mix, pretreated with EMIM acetate, emim ABS)\n\n        \nBMIM MeSO4: Better glucose digestability with water in IL, but more hydrolysis of MeSO4 anion with more water\nBMIM HSO4: alsmost same glucose yield, slightly lower xylose yield\n\n        \nPretreatment: removing hemicellulose\npartial hydrolysis of hemicellulose,further conversion into furfurals\nonly little glucose present: slower hydrolysis of cellulose, conversion to 5HMF and further degradation in the presence of water\n\n        \nLignin recovery from pulp by washing with ethanol\n\n        \nHBIM HSO4: more mass loss, less glucan and xylan yield, more precipitate (more lignin out? formation of unsoluble carbohydrte degradation products)\n\n        \neffect of anion on saccharification lignin and hemicellulose extraction: best with MeSO3 and HSO4, then Acetate (Cl and OTf really bad)\nhighest glucose yield with MeSO3 and HSO4, best hemicellulose sugar yields with acetate\nacetate inhibits cellulose depolymerisation (buffer)\nHSO4 offers proton, low xylan content in pulp\nbest lignin recovery with HSO4 and MeSO3\nno correlation found between pretreatment effectiveness and anion basicity (unlike for dissoultion cellulose or wood chips swelling)\n\n        \n\n      ", "page" : "2489", "title" : "Ionic liquid pretreatment of lignocellulosic biomass with ionic liquid\u2013water mixtures", "type" : "article-journal", "volume" : "13" }, "uris" : [ "http://www.mendeley.com/documents/?uuid=c47442c4-933e-4d43-abe8-5bc126fd0db2" ] } ], "mendeley" : { "previouslyFormattedCitation" : "&lt;sup&gt;42&lt;/sup&gt;" }, "properties" : { "noteIndex" : 0 }, "schema" : "https://github.com/citation-style-language/schema/raw/master/csl-citation.json" }</w:instrText>
      </w:r>
      <w:r w:rsidR="007F713D">
        <w:fldChar w:fldCharType="separate"/>
      </w:r>
      <w:r w:rsidR="001D6541" w:rsidRPr="001D6541">
        <w:rPr>
          <w:noProof/>
          <w:vertAlign w:val="superscript"/>
        </w:rPr>
        <w:t>42</w:t>
      </w:r>
      <w:r w:rsidR="007F713D">
        <w:fldChar w:fldCharType="end"/>
      </w:r>
      <w:r w:rsidR="0075493A">
        <w:t xml:space="preserve"> </w:t>
      </w:r>
    </w:p>
    <w:p w:rsidR="000B22BA" w:rsidRDefault="008922FE" w:rsidP="00A00235">
      <w:pPr>
        <w:spacing w:line="360" w:lineRule="auto"/>
        <w:jc w:val="both"/>
        <w:rPr>
          <w:rFonts w:cstheme="minorHAnsi"/>
        </w:rPr>
      </w:pPr>
      <w:r>
        <w:t xml:space="preserve">Pretreatment of herbaceous biomass (wheat straw and </w:t>
      </w:r>
      <w:proofErr w:type="spellStart"/>
      <w:r>
        <w:t>miscanthus</w:t>
      </w:r>
      <w:proofErr w:type="spellEnd"/>
      <w:r>
        <w:t>) with [EMIM</w:t>
      </w:r>
      <w:proofErr w:type="gramStart"/>
      <w:r>
        <w:t>][</w:t>
      </w:r>
      <w:proofErr w:type="gramEnd"/>
      <w:r>
        <w:t xml:space="preserve">acetate] lead to a decrease in </w:t>
      </w:r>
      <w:r>
        <w:rPr>
          <w:rFonts w:cstheme="minorHAnsi"/>
        </w:rPr>
        <w:t>β</w:t>
      </w:r>
      <w:r>
        <w:t xml:space="preserve">-O-4 </w:t>
      </w:r>
      <w:proofErr w:type="spellStart"/>
      <w:r>
        <w:t>interunit</w:t>
      </w:r>
      <w:proofErr w:type="spellEnd"/>
      <w:r>
        <w:t xml:space="preserve"> linkages per 100 aromatic units which was shown to be more prominent at higher pretreatment temperatures.</w:t>
      </w:r>
      <w:r w:rsidR="006C3402">
        <w:t xml:space="preserve"> Associated to the removal of </w:t>
      </w:r>
      <w:r w:rsidR="006C3402">
        <w:rPr>
          <w:rFonts w:cstheme="minorHAnsi"/>
        </w:rPr>
        <w:t>β</w:t>
      </w:r>
      <w:r w:rsidR="006C3402">
        <w:t xml:space="preserve">-O-4 linkages, an increase of </w:t>
      </w:r>
      <w:proofErr w:type="spellStart"/>
      <w:r w:rsidR="006C3402">
        <w:t>cinnamyl</w:t>
      </w:r>
      <w:proofErr w:type="spellEnd"/>
      <w:r w:rsidR="006C3402">
        <w:t xml:space="preserve"> alcohol was detectable; the cleavage of </w:t>
      </w:r>
      <w:r w:rsidR="006C3402">
        <w:rPr>
          <w:rFonts w:cstheme="minorHAnsi"/>
        </w:rPr>
        <w:t>β</w:t>
      </w:r>
      <w:r w:rsidR="006C3402">
        <w:t xml:space="preserve">-O-4 bonds results in more free </w:t>
      </w:r>
      <w:proofErr w:type="spellStart"/>
      <w:r w:rsidR="006C3402">
        <w:t>vinylic</w:t>
      </w:r>
      <w:proofErr w:type="spellEnd"/>
      <w:r w:rsidR="006C3402">
        <w:t xml:space="preserve"> units, such as </w:t>
      </w:r>
      <w:proofErr w:type="spellStart"/>
      <w:r w:rsidR="006C3402">
        <w:t>cinnamyl</w:t>
      </w:r>
      <w:proofErr w:type="spellEnd"/>
      <w:r w:rsidR="006C3402">
        <w:t xml:space="preserve"> alcohols.</w:t>
      </w:r>
      <w:r>
        <w:t xml:space="preserve"> </w:t>
      </w:r>
      <w:proofErr w:type="spellStart"/>
      <w:r>
        <w:t>Dibenzodioxocin</w:t>
      </w:r>
      <w:proofErr w:type="spellEnd"/>
      <w:r>
        <w:t xml:space="preserve"> linkages, which are associated with branching of lignin, were undetectable in the extracted lignin and strongly reduced in the regenerated biomass, ind</w:t>
      </w:r>
      <w:r w:rsidR="005022B6">
        <w:t>icating the removal of branches.</w:t>
      </w:r>
      <w:r w:rsidR="006C3402">
        <w:t xml:space="preserve"> The G/S ratio was only slightly affected, independent of the pretreatment temperature. A decrease in </w:t>
      </w:r>
      <w:proofErr w:type="spellStart"/>
      <w:r w:rsidR="006C3402" w:rsidRPr="006C3402">
        <w:rPr>
          <w:i/>
        </w:rPr>
        <w:t>p</w:t>
      </w:r>
      <w:r w:rsidR="006C3402">
        <w:t>CA</w:t>
      </w:r>
      <w:proofErr w:type="spellEnd"/>
      <w:r w:rsidR="006C3402">
        <w:t xml:space="preserve"> and F was found, indicating the cleavage of LCC bonds and thus the removal of hemicellulose from the lignin. The effect was more pronounced for higher temperatures and was stronger for wheat straw compared to </w:t>
      </w:r>
      <w:proofErr w:type="spellStart"/>
      <w:r w:rsidR="006C3402">
        <w:t>miscanthus</w:t>
      </w:r>
      <w:proofErr w:type="spellEnd"/>
      <w:r w:rsidR="006C3402">
        <w:t>.</w:t>
      </w:r>
      <w:r w:rsidR="00D93E12">
        <w:t xml:space="preserve"> For a softwood (pine), only a smaller amount of the </w:t>
      </w:r>
      <w:r w:rsidR="00D93E12">
        <w:rPr>
          <w:rFonts w:cstheme="minorHAnsi"/>
        </w:rPr>
        <w:t>β</w:t>
      </w:r>
      <w:r w:rsidR="00D93E12">
        <w:t xml:space="preserve">-O-4 linkages were removed after pretreatment </w:t>
      </w:r>
      <w:r w:rsidR="00281D14">
        <w:t>with</w:t>
      </w:r>
      <w:r w:rsidR="00D93E12">
        <w:t xml:space="preserve"> [</w:t>
      </w:r>
      <w:r w:rsidR="00386DF2">
        <w:t>EMIM</w:t>
      </w:r>
      <w:proofErr w:type="gramStart"/>
      <w:r w:rsidR="00D93E12">
        <w:t>][</w:t>
      </w:r>
      <w:proofErr w:type="gramEnd"/>
      <w:r w:rsidR="00D93E12">
        <w:t xml:space="preserve">acetate] and using a higher </w:t>
      </w:r>
      <w:proofErr w:type="spellStart"/>
      <w:r w:rsidR="00D93E12">
        <w:t>pretreatment</w:t>
      </w:r>
      <w:proofErr w:type="spellEnd"/>
      <w:r w:rsidR="00D93E12">
        <w:t xml:space="preserve"> temperature (120 </w:t>
      </w:r>
      <w:proofErr w:type="spellStart"/>
      <w:r w:rsidR="00D93E12">
        <w:t>vs</w:t>
      </w:r>
      <w:proofErr w:type="spellEnd"/>
      <w:r w:rsidR="00D93E12">
        <w:t xml:space="preserve"> 160</w:t>
      </w:r>
      <w:r w:rsidR="00D93E12">
        <w:rPr>
          <w:rFonts w:cstheme="minorHAnsi"/>
        </w:rPr>
        <w:t>°C</w:t>
      </w:r>
      <w:r w:rsidR="00D93E12">
        <w:t>) only enhanced the removal slightly.</w:t>
      </w:r>
      <w:r w:rsidR="004250A1">
        <w:t xml:space="preserve"> </w:t>
      </w:r>
      <w:r w:rsidR="004250A1" w:rsidRPr="004250A1">
        <w:t xml:space="preserve">No </w:t>
      </w:r>
      <w:proofErr w:type="spellStart"/>
      <w:r w:rsidR="004250A1" w:rsidRPr="004250A1">
        <w:t>recondensation</w:t>
      </w:r>
      <w:proofErr w:type="spellEnd"/>
      <w:r w:rsidR="004250A1" w:rsidRPr="004250A1">
        <w:t xml:space="preserve"> reactions were reported for </w:t>
      </w:r>
      <w:proofErr w:type="spellStart"/>
      <w:r w:rsidR="004250A1" w:rsidRPr="004250A1">
        <w:t>pretreatment</w:t>
      </w:r>
      <w:proofErr w:type="spellEnd"/>
      <w:r w:rsidR="004250A1" w:rsidRPr="004250A1">
        <w:t xml:space="preserve"> of </w:t>
      </w:r>
      <w:proofErr w:type="spellStart"/>
      <w:r w:rsidR="004250A1" w:rsidRPr="004250A1">
        <w:t>miscanthus</w:t>
      </w:r>
      <w:proofErr w:type="spellEnd"/>
      <w:r w:rsidR="004250A1" w:rsidRPr="004250A1">
        <w:t>, wheat straw and pine with [</w:t>
      </w:r>
      <w:r w:rsidR="00386DF2">
        <w:t>EMIM</w:t>
      </w:r>
      <w:r w:rsidR="004250A1" w:rsidRPr="004250A1">
        <w:t>][acetate] at 120 and 160</w:t>
      </w:r>
      <w:r w:rsidR="004250A1" w:rsidRPr="004250A1">
        <w:rPr>
          <w:rFonts w:cstheme="minorHAnsi"/>
        </w:rPr>
        <w:t>°C.</w:t>
      </w:r>
      <w:r w:rsidR="007F713D" w:rsidRPr="004250A1">
        <w:rPr>
          <w:rFonts w:cstheme="minorHAnsi"/>
        </w:rPr>
        <w:fldChar w:fldCharType="begin" w:fldLock="1"/>
      </w:r>
      <w:r w:rsidR="001D6541">
        <w:rPr>
          <w:rFonts w:cstheme="minorHAnsi"/>
        </w:rPr>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4250A1">
        <w:rPr>
          <w:rFonts w:cstheme="minorHAnsi"/>
        </w:rPr>
        <w:fldChar w:fldCharType="separate"/>
      </w:r>
      <w:r w:rsidR="001D6541" w:rsidRPr="001D6541">
        <w:rPr>
          <w:rFonts w:cstheme="minorHAnsi"/>
          <w:noProof/>
          <w:vertAlign w:val="superscript"/>
        </w:rPr>
        <w:t>5</w:t>
      </w:r>
      <w:r w:rsidR="007F713D" w:rsidRPr="004250A1">
        <w:rPr>
          <w:rFonts w:cstheme="minorHAnsi"/>
        </w:rPr>
        <w:fldChar w:fldCharType="end"/>
      </w:r>
      <w:r w:rsidR="0075493A">
        <w:rPr>
          <w:rFonts w:cstheme="minorHAnsi"/>
        </w:rPr>
        <w:t xml:space="preserve"> While native lignin might contain small amount of carbonyl groups, a sharp increase in carbonyls was found </w:t>
      </w:r>
      <w:r w:rsidR="00EB2B54">
        <w:rPr>
          <w:rFonts w:cstheme="minorHAnsi"/>
        </w:rPr>
        <w:t>for the lignin isolated from</w:t>
      </w:r>
      <w:r w:rsidR="0075493A">
        <w:rPr>
          <w:rFonts w:cstheme="minorHAnsi"/>
        </w:rPr>
        <w:t xml:space="preserve"> the pretreatment of sugarcane bagasse with </w:t>
      </w:r>
      <w:r w:rsidR="0075493A">
        <w:t>[EMIM][ABS]</w:t>
      </w:r>
      <w:r w:rsidR="00EB2B54">
        <w:t xml:space="preserve">, indicating that oxidation takes place during pretreatment. Further, the use of[EMIM][ABS] lead to a partial </w:t>
      </w:r>
      <w:proofErr w:type="spellStart"/>
      <w:r w:rsidR="00EB2B54">
        <w:t>sulfonation</w:t>
      </w:r>
      <w:proofErr w:type="spellEnd"/>
      <w:r w:rsidR="00EB2B54">
        <w:t xml:space="preserve"> of the extracted lignin as evidenced by elemental analysis.</w:t>
      </w:r>
      <w:r w:rsidR="007F713D">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"mendeley" : { "previouslyFormattedCitation" : "&lt;sup&gt;44&lt;/sup&gt;" }, "properties" : { "noteIndex" : 0 }, "schema" : "https://github.com/citation-style-language/schema/raw/master/csl-citation.json" }</w:instrText>
      </w:r>
      <w:r w:rsidR="007F713D">
        <w:fldChar w:fldCharType="separate"/>
      </w:r>
      <w:r w:rsidR="001D6541" w:rsidRPr="001D6541">
        <w:rPr>
          <w:noProof/>
          <w:vertAlign w:val="superscript"/>
        </w:rPr>
        <w:t>44</w:t>
      </w:r>
      <w:r w:rsidR="007F713D">
        <w:fldChar w:fldCharType="end"/>
      </w:r>
      <w:r w:rsidR="00EB2B54" w:rsidRPr="00281D14">
        <w:rPr>
          <w:rFonts w:cstheme="minorHAnsi"/>
        </w:rPr>
        <w:t xml:space="preserve"> </w:t>
      </w:r>
      <w:r w:rsidR="00A36FFD">
        <w:rPr>
          <w:rFonts w:cstheme="minorHAnsi"/>
        </w:rPr>
        <w:t>When yellow pine wood was treated with [HMIM][</w:t>
      </w:r>
      <w:proofErr w:type="spellStart"/>
      <w:r w:rsidR="00A36FFD">
        <w:rPr>
          <w:rFonts w:cstheme="minorHAnsi"/>
        </w:rPr>
        <w:t>Cl</w:t>
      </w:r>
      <w:proofErr w:type="spellEnd"/>
      <w:r w:rsidR="00A36FFD">
        <w:rPr>
          <w:rFonts w:cstheme="minorHAnsi"/>
        </w:rPr>
        <w:t>], the lignin fragments after pretreatment increase in molecular weight when the temperature is increased from 110 to 150</w:t>
      </w:r>
      <w:r w:rsidR="00A36FFD" w:rsidRPr="004250A1">
        <w:rPr>
          <w:rFonts w:cstheme="minorHAnsi"/>
        </w:rPr>
        <w:t>°C</w:t>
      </w:r>
      <w:r w:rsidR="00A36FFD">
        <w:rPr>
          <w:rFonts w:cstheme="minorHAnsi"/>
        </w:rPr>
        <w:t xml:space="preserve">, indicating that under these more acidic conditions </w:t>
      </w:r>
      <w:proofErr w:type="spellStart"/>
      <w:r w:rsidR="00A36FFD">
        <w:rPr>
          <w:rFonts w:cstheme="minorHAnsi"/>
        </w:rPr>
        <w:t>recondensation</w:t>
      </w:r>
      <w:proofErr w:type="spellEnd"/>
      <w:r w:rsidR="00A36FFD">
        <w:rPr>
          <w:rFonts w:cstheme="minorHAnsi"/>
        </w:rPr>
        <w:t xml:space="preserve"> reactions of lignin take place.</w:t>
      </w:r>
      <w:r w:rsidR="007F713D">
        <w:rPr>
          <w:rFonts w:cstheme="minorHAnsi"/>
        </w:rPr>
        <w:fldChar w:fldCharType="begin" w:fldLock="1"/>
      </w:r>
      <w:r w:rsidR="001D6541">
        <w:rPr>
          <w:rFonts w:cstheme="minorHAnsi"/>
        </w:rPr>
        <w:instrText>ADDIN CSL_CITATION { "citationItems" : [ { "id" : "ITEM-1", "itemData" : { "DOI" : "10.1016/j.biortech.2013.01.081", "ISSN" : "1873-2976", "PMID" : "23500560", "abstract" : "The acidic ionic liquid 1-H-3-methylimidazolium chloride can effectively pretreat yellow pine wood chips under mild conditions for enzymatic saccharification. Wood samples were treated at temperatures between 110 and 150\u00b0C for up to 5 h in the ionic liquid and three fractions collected; a cellulose rich fraction, lignin, and an aqueous fraction. This treatment caused the hemicellulose and the lignin to be degraded and dissolved from the cell walls of the pine wood. The lignin was depolymerized and subsequently dissolved in the ionic liquid. This process occurred more quickly at higher temperatures, although at the highest temperatures tested, significant cellulose degradation also occurred. The cellulose rich fraction was saccharified using cellulase from Trichoderma viride, with longer pretreatment times at 130\u00b0C resulting in higher glucose yields.", "author" : [ { "dropping-particle" : "", "family" : "Cox", "given" : "Blair J", "non-dropping-particle" : "", "parse-names" : false, "suffix" : "" }, { "dropping-particle" : "", "family" : "Ekerdt", "given" : "John G", "non-dropping-particle" : "", "parse-names" : false, "suffix" : "" } ], "container-title" : "Bioresource technology", "id" : "ITEM-1", "issued" : { "date-parts" : [ [ "2013", "4" ] ] }, "page" : "59-65", "publisher" : "Elsevier Ltd", "title" : "Pretreatment of yellow pine in an acidic ionic liquid: extraction of hemicellulose and lignin to facilitate enzymatic digestion.", "type" : "article-journal", "volume" : "134" }, "uris" : [ "http://www.mendeley.com/documents/?uuid=4321d372-bd91-44e1-a360-ec71767026ae" ] } ], "mendeley" : { "previouslyFormattedCitation" : "&lt;sup&gt;50&lt;/sup&gt;" }, "properties" : { "noteIndex" : 0 }, "schema" : "https://github.com/citation-style-language/schema/raw/master/csl-citation.json" }</w:instrText>
      </w:r>
      <w:r w:rsidR="007F713D">
        <w:rPr>
          <w:rFonts w:cstheme="minorHAnsi"/>
        </w:rPr>
        <w:fldChar w:fldCharType="separate"/>
      </w:r>
      <w:r w:rsidR="001D6541" w:rsidRPr="001D6541">
        <w:rPr>
          <w:rFonts w:cstheme="minorHAnsi"/>
          <w:noProof/>
          <w:vertAlign w:val="superscript"/>
        </w:rPr>
        <w:t>50</w:t>
      </w:r>
      <w:r w:rsidR="007F713D">
        <w:rPr>
          <w:rFonts w:cstheme="minorHAnsi"/>
        </w:rPr>
        <w:fldChar w:fldCharType="end"/>
      </w:r>
      <w:r w:rsidR="00A36FFD">
        <w:rPr>
          <w:rFonts w:cstheme="minorHAnsi"/>
        </w:rPr>
        <w:t xml:space="preserve"> </w:t>
      </w:r>
    </w:p>
    <w:p w:rsidR="0075493A" w:rsidRPr="00281D14" w:rsidRDefault="000B22BA" w:rsidP="00A00235">
      <w:pPr>
        <w:spacing w:line="360" w:lineRule="auto"/>
        <w:jc w:val="both"/>
        <w:rPr>
          <w:rFonts w:cstheme="minorHAnsi"/>
        </w:rPr>
      </w:pPr>
      <w:proofErr w:type="spellStart"/>
      <w:r>
        <w:rPr>
          <w:rFonts w:cstheme="minorHAnsi"/>
        </w:rPr>
        <w:t>Thermogravimetric</w:t>
      </w:r>
      <w:proofErr w:type="spellEnd"/>
      <w:r>
        <w:rPr>
          <w:rFonts w:cstheme="minorHAnsi"/>
        </w:rPr>
        <w:t xml:space="preserve"> analysis has shown that lignin after ionic liquid pretreatment with [EMIM][acetate] has lower thermal stability than lignin from e.g. </w:t>
      </w:r>
      <w:proofErr w:type="spellStart"/>
      <w:r>
        <w:rPr>
          <w:rFonts w:cstheme="minorHAnsi"/>
        </w:rPr>
        <w:t>organosolv</w:t>
      </w:r>
      <w:proofErr w:type="spellEnd"/>
      <w:r>
        <w:rPr>
          <w:rFonts w:cstheme="minorHAnsi"/>
        </w:rPr>
        <w:t xml:space="preserve"> </w:t>
      </w:r>
      <w:proofErr w:type="spellStart"/>
      <w:r>
        <w:rPr>
          <w:rFonts w:cstheme="minorHAnsi"/>
        </w:rPr>
        <w:t>pretreatment</w:t>
      </w:r>
      <w:proofErr w:type="spellEnd"/>
      <w:r>
        <w:rPr>
          <w:rFonts w:cstheme="minorHAnsi"/>
        </w:rPr>
        <w:t xml:space="preserve"> but higher stability than lignin from milled wood.</w:t>
      </w:r>
      <w:r w:rsidR="00386DF2">
        <w:rPr>
          <w:rFonts w:cstheme="minorHAnsi"/>
        </w:rPr>
        <w:fldChar w:fldCharType="begin" w:fldLock="1"/>
      </w:r>
      <w:r w:rsidR="001D6541">
        <w:rPr>
          <w:rFonts w:cstheme="minorHAnsi"/>
        </w:rPr>
        <w:instrText>ADDIN CSL_CITATION { "citationItems" : [ { "id" : "ITEM-1", "itemData" : { "DOI" : "10.1016/j.polymdegradstab.2013.06.008", "ISSN" : "01413910", "author" : [ { "dropping-particle" : "", "family" : "Kim", "given" : "Jae-Young", "non-dropping-particle" : "", "parse-names" : false, "suffix" : "" }, { "dropping-particle" : "", "family" : "Oh", "given" : "Shinyoung", "non-dropping-particle" : "", "parse-names" : false, "suffix" : "" }, { "dropping-particle" : "", "family" : "Hwang", "given" : "Hyewon", "non-dropping-particle" : "", "parse-names" : false, "suffix" : "" }, { "dropping-particle" : "", "family" : "Kim", "given" : "Ung-Jin", "non-dropping-particle" : "", "parse-names" : false, "suffix" : "" }, { "dropping-particle" : "", "family" : "Choi", "given" : "Joon Weon", "non-dropping-particle" : "", "parse-names" : false, "suffix" : "" } ], "container-title" : "Polymer Degradation and Stability", "id" : "ITEM-1", "issue" : "9", "issued" : { "date-parts" : [ [ "2013", "9" ] ] }, "note" : "Organosolv lignin and Klason lignin have a lot of condensation products from phenolic groups--&gt; higher thermal stability (TGA)\n\n      ", "page" : "1671-1678", "publisher" : "Elsevier Ltd", "title" : "Structural features and thermal degradation properties of various lignin macromolecules obtained from poplar wood (Populus albaglandulosa)", "type" : "article-journal", "volume" : "98" }, "uris" : [ "http://www.mendeley.com/documents/?uuid=185d84c6-f5ca-43a4-918a-d77a3afd70df" ] } ], "mendeley" : { "previouslyFormattedCitation" : "&lt;sup&gt;51&lt;/sup&gt;" }, "properties" : { "noteIndex" : 0 }, "schema" : "https://github.com/citation-style-language/schema/raw/master/csl-citation.json" }</w:instrText>
      </w:r>
      <w:r w:rsidR="00386DF2">
        <w:rPr>
          <w:rFonts w:cstheme="minorHAnsi"/>
        </w:rPr>
        <w:fldChar w:fldCharType="separate"/>
      </w:r>
      <w:r w:rsidR="001D6541" w:rsidRPr="001D6541">
        <w:rPr>
          <w:rFonts w:cstheme="minorHAnsi"/>
          <w:noProof/>
          <w:vertAlign w:val="superscript"/>
        </w:rPr>
        <w:t>51</w:t>
      </w:r>
      <w:r w:rsidR="00386DF2">
        <w:rPr>
          <w:rFonts w:cstheme="minorHAnsi"/>
        </w:rPr>
        <w:fldChar w:fldCharType="end"/>
      </w:r>
    </w:p>
    <w:p w:rsidR="00775D35" w:rsidRDefault="004250A1" w:rsidP="00A00235">
      <w:pPr>
        <w:spacing w:line="360" w:lineRule="auto"/>
        <w:jc w:val="both"/>
      </w:pPr>
      <w:r>
        <w:lastRenderedPageBreak/>
        <w:t>While lignin is readily isolated from the recovered biomass after hydrolysis,</w:t>
      </w:r>
      <w:r w:rsidR="007F713D">
        <w:fldChar w:fldCharType="begin" w:fldLock="1"/>
      </w:r>
      <w:r w:rsidR="001D6541">
        <w:instrText>ADDIN CSL_CITATION { "citationItems" : [ { "id" : "ITEM-1", "itemData" : { "DOI" : "10.1039/c2gc16362d", "ISSN" : "1463-9262", "author" : [ { "dropping-particle" : "", "family" : "Torr", "given" : "Kirk M.", "non-dropping-particle" : "", "parse-names" : false, "suffix" : "" }, { "dropping-particle" : "", "family" : "Love", "given" : "Karen T.", "non-dropping-particle" : "", "parse-names" : false, "suffix" : "" }, { "dropping-particle" : "", "family" : "\u00c7etinkol", "given" : "\u00d6zg\u00fcl P.", "non-dropping-particle" : "", "parse-names" : false, "suffix" : "" }, { "dropping-particle" : "", "family" : "Donaldson", "given" : "Lloyd a.", "non-dropping-particle" : "", "parse-names" : false, "suffix" : "" }, { "dropping-particle" : "", "family" : "George", "given" : "Anthe", "non-dropping-particle" : "", "parse-names" : false, "suffix" : "" }, { "dropping-particle" : "", "family" : "Holmes", "given" : "Bradley M.", "non-dropping-particle" : "", "parse-names" : false, "suffix" : "" }, { "dropping-particle" : "", "family" : "Simmons", "given" : "Blake a.", "non-dropping-particle" : "", "parse-names" : false, "suffix" : "" } ], "container-title" : "Green Chemistry", "id" : "ITEM-1", "issue" : "3", "issued" : { "date-parts" : [ [ "2012" ] ] }, "page" : "778", "title" : "The impact of ionic liquid pretreatment on the chemistry and enzymatic digestibility of Pinus radiata compression wood", "type" : "article-journal", "volume" : "14" }, "uris" : [ "http://www.mendeley.com/documents/?uuid=5d30f3c7-144a-4471-bdea-571f7c532de3" ] } ], "mendeley" : { "previouslyFormattedCitation" : "&lt;sup&gt;38&lt;/sup&gt;" }, "properties" : { "noteIndex" : 0 }, "schema" : "https://github.com/citation-style-language/schema/raw/master/csl-citation.json" }</w:instrText>
      </w:r>
      <w:r w:rsidR="007F713D">
        <w:fldChar w:fldCharType="separate"/>
      </w:r>
      <w:r w:rsidR="001D6541" w:rsidRPr="001D6541">
        <w:rPr>
          <w:noProof/>
          <w:vertAlign w:val="superscript"/>
        </w:rPr>
        <w:t>38</w:t>
      </w:r>
      <w:r w:rsidR="007F713D">
        <w:fldChar w:fldCharType="end"/>
      </w:r>
      <w:r>
        <w:t xml:space="preserve"> it is difficult to fully extract it from the ionic liquid due to strong </w:t>
      </w:r>
      <w:r>
        <w:rPr>
          <w:rFonts w:cstheme="minorHAnsi"/>
        </w:rPr>
        <w:t>π</w:t>
      </w:r>
      <w:r>
        <w:t>-</w:t>
      </w:r>
      <w:r>
        <w:rPr>
          <w:rFonts w:cstheme="minorHAnsi"/>
        </w:rPr>
        <w:t>π</w:t>
      </w:r>
      <w:r>
        <w:t xml:space="preserve"> interactions between aromatic lignin mono- and oligomers and the ionic liquid cation.</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p>
    <w:p w:rsidR="0024016A" w:rsidRPr="007E0EE6" w:rsidRDefault="006549A1" w:rsidP="00A00235">
      <w:pPr>
        <w:pStyle w:val="Heading5"/>
        <w:numPr>
          <w:ilvl w:val="4"/>
          <w:numId w:val="10"/>
        </w:numPr>
        <w:spacing w:line="360" w:lineRule="auto"/>
        <w:jc w:val="both"/>
      </w:pPr>
      <w:r>
        <w:t xml:space="preserve">Lignin </w:t>
      </w:r>
      <w:r w:rsidR="0057567A">
        <w:t>C</w:t>
      </w:r>
      <w:r>
        <w:t>haracterisation</w:t>
      </w:r>
    </w:p>
    <w:p w:rsidR="00F37319" w:rsidRDefault="005E231F" w:rsidP="00A00235">
      <w:pPr>
        <w:spacing w:line="360" w:lineRule="auto"/>
        <w:jc w:val="both"/>
      </w:pPr>
      <w:r w:rsidRPr="0024016A">
        <w:t xml:space="preserve">As discussed </w:t>
      </w:r>
      <w:r w:rsidR="007E0EE6">
        <w:t>earlier</w:t>
      </w:r>
      <w:r w:rsidRPr="0024016A">
        <w:t xml:space="preserve">, lignin as </w:t>
      </w:r>
      <w:r w:rsidR="0024016A" w:rsidRPr="0024016A">
        <w:t xml:space="preserve">a polymer is very heterogeneous, which makes quantitative structural analysis very challenging. </w:t>
      </w:r>
      <w:r w:rsidR="00F37319">
        <w:t xml:space="preserve">There are several </w:t>
      </w:r>
      <w:r w:rsidR="000E0F1C">
        <w:t>wet chemistry methods</w:t>
      </w:r>
      <w:r w:rsidR="002B4F02">
        <w:t>,</w:t>
      </w:r>
      <w:r w:rsidR="000E0F1C">
        <w:t xml:space="preserve"> including </w:t>
      </w:r>
      <w:r w:rsidR="00F37319">
        <w:t>degradation techniques</w:t>
      </w:r>
      <w:r w:rsidR="002B4F02">
        <w:t>,</w:t>
      </w:r>
      <w:r w:rsidR="00F37319">
        <w:t xml:space="preserve"> </w:t>
      </w:r>
      <w:r w:rsidR="002B4F02">
        <w:t xml:space="preserve">available </w:t>
      </w:r>
      <w:r w:rsidR="00F37319">
        <w:t xml:space="preserve">for the quantification of several functionalities within the lignin structure, such as </w:t>
      </w:r>
      <w:r w:rsidR="000E0F1C">
        <w:t xml:space="preserve">the </w:t>
      </w:r>
      <w:proofErr w:type="spellStart"/>
      <w:r w:rsidR="000E0F1C">
        <w:t>thioacidolysis</w:t>
      </w:r>
      <w:proofErr w:type="spellEnd"/>
      <w:r w:rsidR="000E0F1C">
        <w:t xml:space="preserve"> for the determination of lignin </w:t>
      </w:r>
      <w:r w:rsidR="000E0F1C" w:rsidRPr="000E0F1C">
        <w:t>aromatic units,</w:t>
      </w:r>
      <w:r w:rsidR="007F713D" w:rsidRPr="000E0F1C">
        <w:fldChar w:fldCharType="begin" w:fldLock="1"/>
      </w:r>
      <w:r w:rsidR="001D6541">
        <w:instrText>ADDIN CSL_CITATION { "citationItems" : [ { "id" : "ITEM-1", "itemData" : { "DOI" : "10.1371/journal.pone.0073523", "ISSN" : "1932-6203", "PMID" : "24086283", "abstract" : "Decreasing lignin content of plant biomass by genetic engineering is believed to mitigate biomass recalcitrance and improve saccharification efficiency of plant biomass. In this study, we compared two different pretreatment methods (i.e., dilute acid and cellulose solvent) on transgenic plant biomass samples having different lignin contents and investigated biomass saccharification efficiency. Without pretreatment, no correlation was observed between lignin contents of plant biomass and saccharification efficiency. After dilute acid pretreatment, a strong negative correlation between lignin content of plant samples and overall glucose release was observed, wherein the highest overall enzymatic glucan digestibility was 70% for the low-lignin sample. After cellulose solvent- and organic solvent-based lignocellulose fractionation pretreatment, there was no strong correlation between lignin contents and high saccharification efficiencies obtained (i.e., 80-90%). These results suggest that the importance of decreasing lignin content in plant biomass to saccharification was largely dependent on pretreatment choice and conditions.", "author" : [ { "dropping-particle" : "", "family" : "Sathitsuksanoh", "given" : "Noppadon", "non-dropping-particle" : "", "parse-names" : false, "suffix" : "" }, { "dropping-particle" : "", "family" : "Xu", "given" : "Bin", "non-dropping-particle" : "", "parse-names" : false, "suffix" : "" }, { "dropping-particle" : "", "family" : "Zhao", "given" : "Bingyu", "non-dropping-particle" : "", "parse-names" : false, "suffix" : "" }, { "dropping-particle" : "", "family" : "Zhang", "given" : "Y-H Percival", "non-dropping-particle" : "", "parse-names" : false, "suffix" : "" } ], "container-title" : "PloS one", "id" : "ITEM-1", "issue" : "9", "issued" : { "date-parts" : [ [ "2013", "1" ] ] }, "note" : "organic solvent, not ionic liquid\nDilute acid (DA) depolymerises and solubilises hemicellulose, giving cellulose and lignin rich solids which can be hydrolysed by cellulase, but lignin deactivates cellulase, so high enzyme loading required\nCellulose solvent and organic acid-based lignocellulose fractionation (COSLIF) (with phosphoric acid): disrupt crystallinity in cellulose, resulting in cellulose that is more reactive and accessible to cellulase, use relatively low T (50degC) to avoid hydrolysis of cellulose as more difficult to separate and recycle acid medium if soluble sugars are present\nDA sugar release depends on lignin content, COSLIF does not\n\n      ", "page" : "e73523", "title" : "Overcoming biomass recalcitrance by combining genetically modified switchgrass and cellulose solvent-based lignocellulose pretreatment.", "type" : "article-journal", "volume" : "8" }, "uris" : [ "http://www.mendeley.com/documents/?uuid=f290a0a8-33d3-461b-9b8d-e90fc33ead72" ] } ], "mendeley" : { "previouslyFormattedCitation" : "&lt;sup&gt;31&lt;/sup&gt;" }, "properties" : { "noteIndex" : 0 }, "schema" : "https://github.com/citation-style-language/schema/raw/master/csl-citation.json" }</w:instrText>
      </w:r>
      <w:r w:rsidR="007F713D" w:rsidRPr="000E0F1C">
        <w:fldChar w:fldCharType="separate"/>
      </w:r>
      <w:r w:rsidR="001D6541" w:rsidRPr="001D6541">
        <w:rPr>
          <w:noProof/>
          <w:vertAlign w:val="superscript"/>
        </w:rPr>
        <w:t>31</w:t>
      </w:r>
      <w:r w:rsidR="007F713D" w:rsidRPr="000E0F1C">
        <w:fldChar w:fldCharType="end"/>
      </w:r>
      <w:r w:rsidR="00F763E3">
        <w:t xml:space="preserve"> alkaline nitrobenzene oxidation for the degree of condensation,</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0E0F1C" w:rsidRPr="000E0F1C">
        <w:t xml:space="preserve"> </w:t>
      </w:r>
      <w:proofErr w:type="spellStart"/>
      <w:r w:rsidR="000E0F1C" w:rsidRPr="000E0F1C">
        <w:t>aminolysis</w:t>
      </w:r>
      <w:proofErr w:type="spellEnd"/>
      <w:r w:rsidR="000E0F1C" w:rsidRPr="000E0F1C">
        <w:t xml:space="preserve"> for the detection of </w:t>
      </w:r>
      <w:proofErr w:type="spellStart"/>
      <w:r w:rsidR="000E0F1C" w:rsidRPr="000E0F1C">
        <w:t>Phe</w:t>
      </w:r>
      <w:proofErr w:type="spellEnd"/>
      <w:r w:rsidR="000E0F1C" w:rsidRPr="000E0F1C">
        <w:t xml:space="preserve">-OH and </w:t>
      </w:r>
      <w:proofErr w:type="spellStart"/>
      <w:r w:rsidR="000E0F1C" w:rsidRPr="000E0F1C">
        <w:t>OMe</w:t>
      </w:r>
      <w:proofErr w:type="spellEnd"/>
      <w:r w:rsidR="000E0F1C" w:rsidRPr="000E0F1C">
        <w:t xml:space="preserve"> and </w:t>
      </w:r>
      <w:proofErr w:type="spellStart"/>
      <w:r w:rsidR="000E0F1C" w:rsidRPr="000E0F1C">
        <w:t>derivatisation</w:t>
      </w:r>
      <w:proofErr w:type="spellEnd"/>
      <w:r w:rsidR="000E0F1C" w:rsidRPr="000E0F1C">
        <w:t xml:space="preserve"> followed by reductive cleavage (DFRC) for beta-O-4 linkage frequency.</w:t>
      </w:r>
      <w:r w:rsidR="00386DF2">
        <w:fldChar w:fldCharType="begin" w:fldLock="1"/>
      </w:r>
      <w:r w:rsidR="001D6541">
        <w:instrText>ADDIN CSL_CITATION { "citationItems" : [ { "id" : "ITEM-1", "itemData" : { "DOI" : "10.1016/j.polymdegradstab.2013.06.008", "ISSN" : "01413910", "author" : [ { "dropping-particle" : "", "family" : "Kim", "given" : "Jae-Young", "non-dropping-particle" : "", "parse-names" : false, "suffix" : "" }, { "dropping-particle" : "", "family" : "Oh", "given" : "Shinyoung", "non-dropping-particle" : "", "parse-names" : false, "suffix" : "" }, { "dropping-particle" : "", "family" : "Hwang", "given" : "Hyewon", "non-dropping-particle" : "", "parse-names" : false, "suffix" : "" }, { "dropping-particle" : "", "family" : "Kim", "given" : "Ung-Jin", "non-dropping-particle" : "", "parse-names" : false, "suffix" : "" }, { "dropping-particle" : "", "family" : "Choi", "given" : "Joon Weon", "non-dropping-particle" : "", "parse-names" : false, "suffix" : "" } ], "container-title" : "Polymer Degradation and Stability", "id" : "ITEM-1", "issue" : "9", "issued" : { "date-parts" : [ [ "2013", "9" ] ] }, "note" : "Organosolv lignin and Klason lignin have a lot of condensation products from phenolic groups--&gt; higher thermal stability (TGA)\n\n      ", "page" : "1671-1678", "publisher" : "Elsevier Ltd", "title" : "Structural features and thermal degradation properties of various lignin macromolecules obtained from poplar wood (Populus albaglandulosa)", "type" : "article-journal", "volume" : "98" }, "uris" : [ "http://www.mendeley.com/documents/?uuid=185d84c6-f5ca-43a4-918a-d77a3afd70df" ] } ], "mendeley" : { "previouslyFormattedCitation" : "&lt;sup&gt;51&lt;/sup&gt;" }, "properties" : { "noteIndex" : 0 }, "schema" : "https://github.com/citation-style-language/schema/raw/master/csl-citation.json" }</w:instrText>
      </w:r>
      <w:r w:rsidR="00386DF2">
        <w:fldChar w:fldCharType="separate"/>
      </w:r>
      <w:r w:rsidR="001D6541" w:rsidRPr="001D6541">
        <w:rPr>
          <w:noProof/>
          <w:vertAlign w:val="superscript"/>
        </w:rPr>
        <w:t>51</w:t>
      </w:r>
      <w:r w:rsidR="00386DF2">
        <w:fldChar w:fldCharType="end"/>
      </w:r>
      <w:r w:rsidR="000E0F1C">
        <w:t xml:space="preserve"> However, they all only </w:t>
      </w:r>
      <w:r w:rsidR="002B4F02">
        <w:t xml:space="preserve">allow the detection of a specific functionality and fail to create a bigger picture. Furthermore interpretation after </w:t>
      </w:r>
      <w:proofErr w:type="spellStart"/>
      <w:r w:rsidR="002B4F02">
        <w:t>derivatisation</w:t>
      </w:r>
      <w:proofErr w:type="spellEnd"/>
      <w:r w:rsidR="002B4F02">
        <w:t xml:space="preserve"> is more ambiguous.</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p>
    <w:p w:rsidR="00B051DB" w:rsidRDefault="00F37319" w:rsidP="00327658">
      <w:pPr>
        <w:spacing w:line="360" w:lineRule="auto"/>
        <w:jc w:val="both"/>
      </w:pPr>
      <w:r>
        <w:t>Non-destructive techniques include NMR, IR and UV spectroscopy. The advantage of NMR spectroscopy over the optical methods is the higher resolution, giving access to more detailed information.</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t xml:space="preserve"> </w:t>
      </w:r>
      <w:r w:rsidR="0024016A" w:rsidRPr="0024016A">
        <w:t xml:space="preserve">Several NMR techniques offer structural analysis </w:t>
      </w:r>
      <w:r w:rsidR="007E0EE6">
        <w:t>and are</w:t>
      </w:r>
      <w:r>
        <w:t xml:space="preserve"> to some extent quantitative. </w:t>
      </w:r>
      <w:r w:rsidR="00CA1352">
        <w:t>Solid</w:t>
      </w:r>
      <w:r w:rsidR="002B4F02">
        <w:t xml:space="preserve"> state as well as </w:t>
      </w:r>
      <w:r w:rsidR="00CA1352">
        <w:t>solution</w:t>
      </w:r>
      <w:r w:rsidR="002B4F02">
        <w:t xml:space="preserve"> state NMR has been applied for lignin characterisation where ionic liquids such as [EMIM][acetate] as additives can improv</w:t>
      </w:r>
      <w:r w:rsidR="00B14EBD">
        <w:t>e lignin solubility.</w:t>
      </w:r>
      <w:r w:rsidR="007F713D" w:rsidRPr="0024016A">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24016A">
        <w:fldChar w:fldCharType="separate"/>
      </w:r>
      <w:r w:rsidR="001D6541" w:rsidRPr="001D6541">
        <w:rPr>
          <w:noProof/>
          <w:vertAlign w:val="superscript"/>
        </w:rPr>
        <w:t>5</w:t>
      </w:r>
      <w:r w:rsidR="007F713D" w:rsidRPr="0024016A">
        <w:fldChar w:fldCharType="end"/>
      </w:r>
      <w:r w:rsidR="0048513A">
        <w:t xml:space="preserve"> Alternatively, acetylation can improve the solubility of lignin.</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2B4F02">
        <w:t xml:space="preserve"> </w:t>
      </w:r>
      <w:r w:rsidR="00327658" w:rsidRPr="00327658">
        <w:rPr>
          <w:vertAlign w:val="superscript"/>
        </w:rPr>
        <w:t>31</w:t>
      </w:r>
      <w:r w:rsidR="00F87B0A">
        <w:t xml:space="preserve">P </w:t>
      </w:r>
      <w:r w:rsidR="00327658" w:rsidRPr="00327658">
        <w:t>NMR</w:t>
      </w:r>
      <w:r w:rsidR="00F87B0A">
        <w:t xml:space="preserve"> spectroscopy</w:t>
      </w:r>
      <w:r w:rsidR="00327658" w:rsidRPr="00327658">
        <w:t xml:space="preserve"> offers the quantitative detection of aromatic groups with free phenolic </w:t>
      </w:r>
      <w:proofErr w:type="spellStart"/>
      <w:r w:rsidR="00327658" w:rsidRPr="00327658">
        <w:t>hydrodxyls</w:t>
      </w:r>
      <w:proofErr w:type="spellEnd"/>
      <w:r w:rsidR="00327658" w:rsidRPr="00327658">
        <w:t xml:space="preserve"> such as </w:t>
      </w:r>
      <w:r w:rsidR="00327658" w:rsidRPr="00327658">
        <w:rPr>
          <w:i/>
        </w:rPr>
        <w:t>p</w:t>
      </w:r>
      <w:r w:rsidR="00327658" w:rsidRPr="00327658">
        <w:t>-</w:t>
      </w:r>
      <w:proofErr w:type="spellStart"/>
      <w:r w:rsidR="00327658" w:rsidRPr="00327658">
        <w:t>hydroxyphenyl</w:t>
      </w:r>
      <w:proofErr w:type="spellEnd"/>
      <w:r w:rsidR="00327658" w:rsidRPr="00327658">
        <w:t xml:space="preserve">, </w:t>
      </w:r>
      <w:proofErr w:type="spellStart"/>
      <w:r w:rsidR="00327658" w:rsidRPr="00327658">
        <w:t>catechols</w:t>
      </w:r>
      <w:proofErr w:type="spellEnd"/>
      <w:r w:rsidR="00327658" w:rsidRPr="00327658">
        <w:t xml:space="preserve">, </w:t>
      </w:r>
      <w:proofErr w:type="spellStart"/>
      <w:r w:rsidR="00327658" w:rsidRPr="00327658">
        <w:t>guaiacyl</w:t>
      </w:r>
      <w:proofErr w:type="spellEnd"/>
      <w:r w:rsidR="00327658" w:rsidRPr="00327658">
        <w:t xml:space="preserve"> units and </w:t>
      </w:r>
      <w:r w:rsidR="00B051DB">
        <w:t xml:space="preserve">condensed and uncondensed </w:t>
      </w:r>
      <w:proofErr w:type="spellStart"/>
      <w:r w:rsidR="00327658" w:rsidRPr="00327658">
        <w:t>phenolics</w:t>
      </w:r>
      <w:proofErr w:type="spellEnd"/>
      <w:r w:rsidR="00D03FDD">
        <w:t xml:space="preserve"> </w:t>
      </w:r>
      <w:r w:rsidR="00327658" w:rsidRPr="00327658">
        <w:t>as well as carboxylic acid groups.</w:t>
      </w:r>
      <w:r w:rsidR="00386DF2">
        <w:fldChar w:fldCharType="begin" w:fldLock="1"/>
      </w:r>
      <w:r w:rsidR="001D6541">
        <w:instrText>ADDIN CSL_CITATION { "citationItems" : [ { "id" : "ITEM-1", "itemData" : { "DOI" : "10.1039/c1ee01201k", "ISSN" : "1754-5692", "author" : [ { "dropping-particle" : "", "family" : "Pu", "given" : "Yunqiao", "non-dropping-particle" : "", "parse-names" : false, "suffix" : "" }, { "dropping-particle" : "", "family" : "Cao", "given" : "Shilin", "non-dropping-particle" : "", "parse-names" : false, "suffix" : "" }, { "dropping-particle" : "", "family" : "Ragauskas", "given" : "Arthur J.", "non-dropping-particle" : "", "parse-names" : false, "suffix" : "" } ], "container-title" : "Energy &amp; Environmental Science", "id" : "ITEM-1", "issue" : "9", "issued" : { "date-parts" : [ [ "2011" ] ] }, "page" : "3154", "title" : "Application of quantitative 31P NMR in biomass lignin and biofuel precursors characterization", "type" : "article-journal", "volume" : "4" }, "uris" : [ "http://www.mendeley.com/documents/?uuid=fbd8c1e2-ea0d-4c27-88f8-ab1be6def43c" ] } ], "mendeley" : { "previouslyFormattedCitation" : "&lt;sup&gt;55&lt;/sup&gt;" }, "properties" : { "noteIndex" : 0 }, "schema" : "https://github.com/citation-style-language/schema/raw/master/csl-citation.json" }</w:instrText>
      </w:r>
      <w:r w:rsidR="00386DF2">
        <w:fldChar w:fldCharType="separate"/>
      </w:r>
      <w:r w:rsidR="001D6541" w:rsidRPr="001D6541">
        <w:rPr>
          <w:noProof/>
          <w:vertAlign w:val="superscript"/>
        </w:rPr>
        <w:t>55</w:t>
      </w:r>
      <w:r w:rsidR="00386DF2">
        <w:fldChar w:fldCharType="end"/>
      </w:r>
      <w:r w:rsidR="00327658" w:rsidRPr="00327658">
        <w:t xml:space="preserve"> The aliphatic, phenolic and carboxylic acid hydroxyl groups are </w:t>
      </w:r>
      <w:proofErr w:type="spellStart"/>
      <w:r w:rsidR="00327658" w:rsidRPr="00327658">
        <w:t>phosphitylated</w:t>
      </w:r>
      <w:proofErr w:type="spellEnd"/>
      <w:r w:rsidR="00327658" w:rsidRPr="00327658">
        <w:t xml:space="preserve"> and an internal standard is added to the mixture for quantitative integration. A database with spectral information of various model compounds is available for comparison and identification</w:t>
      </w:r>
      <w:r w:rsidR="00B051DB">
        <w:t xml:space="preserve"> of subunits present in lignin.</w:t>
      </w:r>
      <w:r w:rsidR="00F87B0A">
        <w:t xml:space="preserve"> Similarly </w:t>
      </w:r>
      <w:r w:rsidR="00F87B0A" w:rsidRPr="00F87B0A">
        <w:rPr>
          <w:vertAlign w:val="superscript"/>
        </w:rPr>
        <w:t>19</w:t>
      </w:r>
      <w:r w:rsidR="00F87B0A">
        <w:t>F NMR spectroscopy</w:t>
      </w:r>
      <w:r w:rsidR="00F87B0A" w:rsidRPr="00327658">
        <w:t xml:space="preserve"> </w:t>
      </w:r>
      <w:r w:rsidR="00F87B0A">
        <w:t xml:space="preserve">can be used for the detection and quantification of </w:t>
      </w:r>
      <w:proofErr w:type="spellStart"/>
      <w:r w:rsidR="00F87B0A">
        <w:t>cabonyl</w:t>
      </w:r>
      <w:proofErr w:type="spellEnd"/>
      <w:r w:rsidR="00F87B0A">
        <w:t xml:space="preserve"> groups via a trifluoromethylation.</w:t>
      </w:r>
      <w:r w:rsidR="00386DF2">
        <w:fldChar w:fldCharType="begin" w:fldLock="1"/>
      </w:r>
      <w:r w:rsidR="001D6541">
        <w:instrText>ADDIN CSL_CITATION { "citationItems" : [ { "id" : "ITEM-1", "itemData" : { "ISSN" : "0021-8561", "PMID" : "10563871", "abstract" : "A novel method that permits the quantitative detection and classification of various carbonyl groups in lignins has been developed. The proposed method was optimized with the quantitative trifluoromethylation of a series of carbonyl-containing lignin-like model compounds. This effort was followed by (19)F NMR spectral analyses of the resulting fluorine derivatives allowing for a thorough understanding of their structure/(19)F chemical shift relationships. The various carbonyl groups present in lignins were also investigated by trifluoromethylating them in the presence of catalytic amounts of tetramethylammonium fluoride (TMAF), followed by hydrolysis with TMAF in tetrahydrofuran. By using a variety of selective reactions, it became possible to assign a number of prominent (19)F NMR signals to a variety of carbonyl groups present in lignins. These studies demonstrated that the proposed method can be applied to the quantitative determination of carbonyl groups that are present in soluble native and technical lignins.", "author" : [ { "dropping-particle" : "", "family" : "Ahvazi", "given" : "B C", "non-dropping-particle" : "", "parse-names" : false, "suffix" : "" }, { "dropping-particle" : "", "family" : "Crestini", "given" : "C", "non-dropping-particle" : "", "parse-names" : false, "suffix" : "" }, { "dropping-particle" : "", "family" : "Argyropoulos", "given" : "D S", "non-dropping-particle" : "", "parse-names" : false, "suffix" : "" } ], "container-title" : "Journal of agricultural and food chemistry", "id" : "ITEM-1", "issue" : "1", "issued" : { "date-parts" : [ [ "1999", "1" ] ] }, "note" : "19F labelling by hydrolysis with tetramethylammonium fluoride (TMAF)\nonly ketones and aldehydes, quinones\nno ether or esters, or acids?\n2D 19F-13C NMR\nIsotope shift effect in HMQC (19F/13C) make signal assignment more complex\nlow signal to noise ratio (low carbonyl contents of lignins)\n19F: quantitative trifluoromethylation of carbonyl groups for detection and quantitative determination of various carbonyl groups in lignin\n19F alone is derivatisation technique: oxidation or reduction\noxidation: Dakin reaction, selective oxidation of carbonyl groups\nreduction: sodium hydrosulfite\nsignals between -75 and -79 ppm overlap\n\n      ", "page" : "190-201", "title" : "19F nuclear magnetic resonance spectroscopy for the quantitative detection and classification of carbonyl groups in lignins.", "type" : "article-journal", "volume" : "47" }, "uris" : [ "http://www.mendeley.com/documents/?uuid=95b83cfa-be57-45f9-a8fb-4f5a242d345f" ] } ], "mendeley" : { "previouslyFormattedCitation" : "&lt;sup&gt;56&lt;/sup&gt;" }, "properties" : { "noteIndex" : 0 }, "schema" : "https://github.com/citation-style-language/schema/raw/master/csl-citation.json" }</w:instrText>
      </w:r>
      <w:r w:rsidR="00386DF2">
        <w:fldChar w:fldCharType="separate"/>
      </w:r>
      <w:r w:rsidR="001D6541" w:rsidRPr="001D6541">
        <w:rPr>
          <w:noProof/>
          <w:vertAlign w:val="superscript"/>
        </w:rPr>
        <w:t>56</w:t>
      </w:r>
      <w:r w:rsidR="00386DF2">
        <w:fldChar w:fldCharType="end"/>
      </w:r>
      <w:r w:rsidR="00F87B0A">
        <w:t xml:space="preserve"> Again, some data of model compounds is available for comparison and identification.</w:t>
      </w:r>
      <w:r w:rsidR="00386DF2">
        <w:fldChar w:fldCharType="begin" w:fldLock="1"/>
      </w:r>
      <w:r w:rsidR="001D6541">
        <w:instrText>ADDIN CSL_CITATION { "citationItems" : [ { "id" : "ITEM-1", "itemData" : { "author" : [ { "dropping-particle" : "", "family" : "Ahvazi", "given" : "Behzad C", "non-dropping-particle" : "", "parse-names" : false, "suffix" : "" }, { "dropping-particle" : "", "family" : "Argyropoulos", "given" : "Dimitris S", "non-dropping-particle" : "", "parse-names" : false, "suffix" : "" } ], "container-title" : "Journal of agricultural and food chemistry", "id" : "ITEM-1", "issue" : "8", "issued" : { "date-parts" : [ [ "1996" ] ] }, "page" : "2167-2175", "title" : "19 F Nuclear Magnetic Resonance Spectroscopy for the Elucidation of Carbonyl Groups in Lignins . 1 . Model Compounds", "type" : "article-journal", "volume" : "44" }, "uris" : [ "http://www.mendeley.com/documents/?uuid=312cdefb-8f8d-46dd-aed0-38238c132a7a" ] } ], "mendeley" : { "previouslyFormattedCitation" : "&lt;sup&gt;57&lt;/sup&gt;" }, "properties" : { "noteIndex" : 0 }, "schema" : "https://github.com/citation-style-language/schema/raw/master/csl-citation.json" }</w:instrText>
      </w:r>
      <w:r w:rsidR="00386DF2">
        <w:fldChar w:fldCharType="separate"/>
      </w:r>
      <w:r w:rsidR="001D6541" w:rsidRPr="001D6541">
        <w:rPr>
          <w:noProof/>
          <w:vertAlign w:val="superscript"/>
        </w:rPr>
        <w:t>57</w:t>
      </w:r>
      <w:r w:rsidR="00386DF2">
        <w:fldChar w:fldCharType="end"/>
      </w:r>
      <w:r w:rsidR="00F87B0A">
        <w:t xml:space="preserve"> </w:t>
      </w:r>
      <w:r w:rsidR="00F87B0A" w:rsidRPr="0000342D">
        <w:t xml:space="preserve">However this technique </w:t>
      </w:r>
      <w:r w:rsidR="0000342D" w:rsidRPr="0000342D">
        <w:t>has</w:t>
      </w:r>
      <w:r w:rsidR="0000342D">
        <w:t xml:space="preserve"> not received much attention in the past years.</w:t>
      </w:r>
    </w:p>
    <w:p w:rsidR="00327658" w:rsidRDefault="00F87B0A" w:rsidP="00A00235">
      <w:pPr>
        <w:spacing w:line="360" w:lineRule="auto"/>
        <w:jc w:val="both"/>
      </w:pPr>
      <w:r w:rsidRPr="0024016A">
        <w:t xml:space="preserve">2D </w:t>
      </w:r>
      <w:r w:rsidR="00E3262E">
        <w:t xml:space="preserve">techniques are used due to less spectral overlap of signals. </w:t>
      </w:r>
      <w:r w:rsidRPr="0024016A">
        <w:t>HSQC</w:t>
      </w:r>
      <w:r w:rsidR="00B14EBD">
        <w:t xml:space="preserve"> and HMQC</w:t>
      </w:r>
      <w:r w:rsidRPr="0024016A">
        <w:t xml:space="preserve"> can be used to distinguish between aliphatic and aromatic components</w:t>
      </w:r>
      <w:r>
        <w:t>,</w:t>
      </w:r>
      <w:r w:rsidRPr="0024016A">
        <w:t xml:space="preserve"> and changes in the structural characteristics can be determined by volume integration of the HSQC peaks with an accuracy with less than 10% error.</w:t>
      </w:r>
      <w:r w:rsidR="007F713D" w:rsidRPr="0024016A">
        <w:fldChar w:fldCharType="begin" w:fldLock="1"/>
      </w:r>
      <w:r w:rsidR="001D6541">
        <w:instrText>ADDIN CSL_CITATION { "citationItems" : [ { "id" : "ITEM-1", "itemData" : { "author" : [ { "dropping-particle" : "", "family" : "Sathitsuksanoh", "given" : "Noppadon", "non-dropping-particle" : "", "parse-names" : false, "suffix" : "" }, { "dropping-particle" : "", "family" : "Holtman", "given" : "Kevin M", "non-dropping-particle" : "", "parse-names" : false, "suffix" : "" }, { "dropping-particle" : "", "family" : "Yelle", "given" : "Daniel J", "non-dropping-particle" : "", "parse-names" : false, "suffix" : "" }, { "dropping-particle" : "", "family" : "Morgan", "given" : "Trevor", "non-dropping-particle" : "", "parse-names" : false, "suffix" : "" }, { "dropping-particle" : "", "family" : "Pelton", "given" : "Jeffrey", "non-dropping-particle" : "", "parse-names" : false, "suffix" : "" }, { "dropping-particle" : "", "family" : "Blanch", "given" : "Harvey", "non-dropping-particle" : "", "parse-names" : false, "suffix" : "" }, { "dropping-particle" : "", "family" : "Simmons", "given" : "Blake A", "non-dropping-particle" : "", "parse-names" : false, "suffix" : "" }, { "dropping-particle" : "", "family" : "George", "given" : "Anthe", "non-dropping-particle" : "", "parse-names" : false, "suffix" : "" } ], "id" : "ITEM-1", "issued" : { "date-parts" : [ [ "0" ] ] }, "title" : "Fate of Lignin", "type" : "article-journal" }, "uris" : [ "http://www.mendeley.com/documents/?uuid=1b39ccc1-3203-472f-bb7c-35208055ce2f" ] } ], "mendeley" : { "previouslyFormattedCitation" : "&lt;sup&gt;5&lt;/sup&gt;" }, "properties" : { "noteIndex" : 0 }, "schema" : "https://github.com/citation-style-language/schema/raw/master/csl-citation.json" }</w:instrText>
      </w:r>
      <w:r w:rsidR="007F713D" w:rsidRPr="0024016A">
        <w:fldChar w:fldCharType="separate"/>
      </w:r>
      <w:r w:rsidR="001D6541" w:rsidRPr="001D6541">
        <w:rPr>
          <w:noProof/>
          <w:vertAlign w:val="superscript"/>
        </w:rPr>
        <w:t>5</w:t>
      </w:r>
      <w:r w:rsidR="007F713D" w:rsidRPr="0024016A">
        <w:fldChar w:fldCharType="end"/>
      </w:r>
      <w:r>
        <w:t xml:space="preserve"> </w:t>
      </w:r>
      <w:r w:rsidR="002F5E43">
        <w:t>Detection limits for HMQC have been estimated to be below 0.3 per 100 aromatic units.</w:t>
      </w:r>
      <w:r w:rsidR="00386DF2">
        <w:fldChar w:fldCharType="begin" w:fldLock="1"/>
      </w:r>
      <w:r w:rsidR="001D6541">
        <w:instrText>ADDIN CSL_CITATION { "citationItems" : [ { "id" : "ITEM-1", "itemData" : { "DOI" : "10.1021/jf0515330", "ISSN" : "0021-8561", "PMID" : "16332110", "abstract" : "The structure of Eucalyptus grandis milled wood lignin (MWL) was investigated by 2D 1H-13C HSQC, HMQC, and 1H-1H TOCSY correlation NMR techniques and by quantitative 13C NMR as well as by the permanganate oxidation degradation technique. The combination of 2D NMR and quantitative 13C NMR spectroscopy of nonacetylated and acetylated lignin preparations allowed reliable identification and calculation of the amount of different lignin structures. About 85% of side-chain moieties were estimated on the structural level. This information was substantiated by data on the quantity of various functional groups and interunit linkages as a whole. A modified method for calculation of the h:g:s ratio has been suggested and compared with previously suggested approaches. E. grandis MWL has been determined to have an h:g:s ratio of 2:36:62. The amounts of various phenolic/etherified noncondensed/condensed guaiacyl and syringyl moieties were approximately estimated. E. grandis MWL contained approximately 0.60/Ar of beta-O-4 moieties along with small amounts of other structural units such as pino/syringyresinol (0.03/Ar), phenylcoumaran (0.03/Ar), and spirodienone (0.05/Ar). The degree of condensation was estimated at approximately 21%; the main condensed structures are 4-O-5 moieties (approximately 0.09/Ar). The structure of E. grandis MWL was compared with those of other lignin preparations isolated from various hardwoods.", "author" : [ { "dropping-particle" : "", "family" : "Capanema", "given" : "Ewellyn a", "non-dropping-particle" : "", "parse-names" : false, "suffix" : "" }, { "dropping-particle" : "", "family" : "Balakshin", "given" : "Mikhail Yu", "non-dropping-particle" : "", "parse-names" : false, "suffix" : "" }, { "dropping-particle" : "", "family" : "Kadla", "given" : "John F", "non-dropping-particle" : "", "parse-names" : false, "suffix" : "" } ], "container-title" : "Journal of agricultural and food chemistry", "id" : "ITEM-1", "issue" : "25", "issued" : { "date-parts" : [ [ "2005", "12", "14" ] ] }, "page" : "9639-49", "title" : "Quantitative characterization of a hardwood milled wood lignin by nuclear magnetic resonance spectroscopy.", "type" : "article-journal", "volume" : "53" }, "uris" : [ "http://www.mendeley.com/documents/?uuid=e7e9fbbc-a5c4-4803-a761-e08dfe9a2727" ] } ], "mendeley" : { "previouslyFormattedCitation" : "&lt;sup&gt;58&lt;/sup&gt;" }, "properties" : { "noteIndex" : 0 }, "schema" : "https://github.com/citation-style-language/schema/raw/master/csl-citation.json" }</w:instrText>
      </w:r>
      <w:r w:rsidR="00386DF2">
        <w:fldChar w:fldCharType="separate"/>
      </w:r>
      <w:r w:rsidR="001D6541" w:rsidRPr="001D6541">
        <w:rPr>
          <w:noProof/>
          <w:vertAlign w:val="superscript"/>
        </w:rPr>
        <w:t>58</w:t>
      </w:r>
      <w:r w:rsidR="00386DF2">
        <w:fldChar w:fldCharType="end"/>
      </w:r>
      <w:r w:rsidR="002F5E43">
        <w:t xml:space="preserve"> </w:t>
      </w:r>
      <w:r>
        <w:t xml:space="preserve">The aliphatic oxygenated region can be used to estimate the relative abundance of the different </w:t>
      </w:r>
      <w:proofErr w:type="spellStart"/>
      <w:r>
        <w:t>interunit</w:t>
      </w:r>
      <w:proofErr w:type="spellEnd"/>
      <w:r>
        <w:t xml:space="preserve"> linkages.</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t xml:space="preserve"> The S/G ratio is estimated from the signals in the aromatic region.</w:t>
      </w:r>
      <w:r w:rsidR="00B14EBD">
        <w:t xml:space="preserve"> Furthermore it can help to interpret </w:t>
      </w:r>
      <w:r w:rsidR="00B14EBD" w:rsidRPr="00B14EBD">
        <w:rPr>
          <w:vertAlign w:val="superscript"/>
        </w:rPr>
        <w:t>13</w:t>
      </w:r>
      <w:r w:rsidR="00B14EBD">
        <w:t>C spectra.</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rsidR="009A52F9">
        <w:t xml:space="preserve"> Further 2D techniques used include HMBC and </w:t>
      </w:r>
      <w:r w:rsidR="009A52F9">
        <w:lastRenderedPageBreak/>
        <w:t>TOCSY,</w:t>
      </w:r>
      <w:r w:rsidR="00386DF2">
        <w:fldChar w:fldCharType="begin" w:fldLock="1"/>
      </w:r>
      <w:r w:rsidR="001D6541">
        <w:instrText>ADDIN CSL_CITATION { "citationItems" : [ { "id" : "ITEM-1", "itemData" : { "DOI" : "10.1021/jf0515330", "ISSN" : "0021-8561", "PMID" : "16332110", "abstract" : "The structure of Eucalyptus grandis milled wood lignin (MWL) was investigated by 2D 1H-13C HSQC, HMQC, and 1H-1H TOCSY correlation NMR techniques and by quantitative 13C NMR as well as by the permanganate oxidation degradation technique. The combination of 2D NMR and quantitative 13C NMR spectroscopy of nonacetylated and acetylated lignin preparations allowed reliable identification and calculation of the amount of different lignin structures. About 85% of side-chain moieties were estimated on the structural level. This information was substantiated by data on the quantity of various functional groups and interunit linkages as a whole. A modified method for calculation of the h:g:s ratio has been suggested and compared with previously suggested approaches. E. grandis MWL has been determined to have an h:g:s ratio of 2:36:62. The amounts of various phenolic/etherified noncondensed/condensed guaiacyl and syringyl moieties were approximately estimated. E. grandis MWL contained approximately 0.60/Ar of beta-O-4 moieties along with small amounts of other structural units such as pino/syringyresinol (0.03/Ar), phenylcoumaran (0.03/Ar), and spirodienone (0.05/Ar). The degree of condensation was estimated at approximately 21%; the main condensed structures are 4-O-5 moieties (approximately 0.09/Ar). The structure of E. grandis MWL was compared with those of other lignin preparations isolated from various hardwoods.", "author" : [ { "dropping-particle" : "", "family" : "Capanema", "given" : "Ewellyn a", "non-dropping-particle" : "", "parse-names" : false, "suffix" : "" }, { "dropping-particle" : "", "family" : "Balakshin", "given" : "Mikhail Yu", "non-dropping-particle" : "", "parse-names" : false, "suffix" : "" }, { "dropping-particle" : "", "family" : "Kadla", "given" : "John F", "non-dropping-particle" : "", "parse-names" : false, "suffix" : "" } ], "container-title" : "Journal of agricultural and food chemistry", "id" : "ITEM-1", "issue" : "25", "issued" : { "date-parts" : [ [ "2005", "12", "14" ] ] }, "page" : "9639-49", "title" : "Quantitative characterization of a hardwood milled wood lignin by nuclear magnetic resonance spectroscopy.", "type" : "article-journal", "volume" : "53" }, "uris" : [ "http://www.mendeley.com/documents/?uuid=e7e9fbbc-a5c4-4803-a761-e08dfe9a2727" ] } ], "mendeley" : { "previouslyFormattedCitation" : "&lt;sup&gt;58&lt;/sup&gt;" }, "properties" : { "noteIndex" : 0 }, "schema" : "https://github.com/citation-style-language/schema/raw/master/csl-citation.json" }</w:instrText>
      </w:r>
      <w:r w:rsidR="00386DF2">
        <w:fldChar w:fldCharType="separate"/>
      </w:r>
      <w:r w:rsidR="001D6541" w:rsidRPr="001D6541">
        <w:rPr>
          <w:noProof/>
          <w:vertAlign w:val="superscript"/>
        </w:rPr>
        <w:t>58</w:t>
      </w:r>
      <w:r w:rsidR="00386DF2">
        <w:fldChar w:fldCharType="end"/>
      </w:r>
      <w:r w:rsidR="009A52F9">
        <w:t xml:space="preserve"> which are mostly used for the confirmation of findings from other techniques. HMBC can also be used for the detection of hydroxyl groups after acetylation the</w:t>
      </w:r>
      <w:r w:rsidR="002F5E43">
        <w:t>reof and carbonyl groups, which is not possible with</w:t>
      </w:r>
      <w:r w:rsidR="009A52F9">
        <w:t xml:space="preserve"> HSQC.</w:t>
      </w:r>
      <w:r w:rsidR="00F9414A">
        <w:t xml:space="preserve"> HSQC-TOCSY 3D NMR spectroscopy has been used for the more reliable assignment of cross-peaks and giving access to information on subunits and </w:t>
      </w:r>
      <w:proofErr w:type="spellStart"/>
      <w:r w:rsidR="00F9414A">
        <w:t>connectivities</w:t>
      </w:r>
      <w:proofErr w:type="spellEnd"/>
      <w:r w:rsidR="00F9414A">
        <w:t xml:space="preserve"> which do not have been investigated via corresponding model compounds.</w:t>
      </w:r>
      <w:r w:rsidR="00386DF2">
        <w:fldChar w:fldCharType="begin" w:fldLock="1"/>
      </w:r>
      <w:r w:rsidR="001D6541">
        <w:instrText>ADDIN CSL_CITATION { "citationItems" : [ { "id" : "ITEM-1", "itemData" : { "DOI" : "10.1021/jf0204349", "ISSN" : "0021-8561", "PMID" : "12670147", "abstract" : "Modern multidimensional NMR spectroscopic methods were applied to investigate the effects of kraft pulping and oxygen delignification on lignin side-chain structures. In addition to the two-dimensional HSQC measurements, the three-dimensional HSQC-TOCSY technique was utilized to elucidate the (1)H-(1)H and (1)H-(13)C correlations of individual spin systems and thus indicate a certain lignin side-chain structure. Unlike earlier, nonlabeled samples were used for 3D measurements. According to 2D and 3D NMR spectra, most of the structures identified in milled wood lignin (MWL) are still present in technical lignins after kraft pulping and oxygen delignification. Although the main reaction during kraft pulping is the cleavage of beta-O-4 linkages, these structures are still left in spent liquor lignin as well as in residual lignin. The amount of coniferyl alcohol and dihydroconiferyl alcohol end groups, as well as some unidentified saturated end groups, is higher in technical lignins than in MWL. Contrary to our earlier observations, no diphenylmethane structures were observed in any technical lignins. Vinyl aryl ether structures could not be detected in technical lignins either.", "author" : [ { "dropping-particle" : "", "family" : "Liiti\u00e4", "given" : "Tiina M", "non-dropping-particle" : "", "parse-names" : false, "suffix" : "" }, { "dropping-particle" : "", "family" : "Maunu", "given" : "Sirkka L", "non-dropping-particle" : "", "parse-names" : false, "suffix" : "" }, { "dropping-particle" : "", "family" : "Hortling", "given" : "Bo", "non-dropping-particle" : "", "parse-names" : false, "suffix" : "" }, { "dropping-particle" : "", "family" : "Toikka", "given" : "Merja", "non-dropping-particle" : "", "parse-names" : false, "suffix" : "" }, { "dropping-particle" : "", "family" : "Kilpel\u00e4inen", "given" : "Ilkka", "non-dropping-particle" : "", "parse-names" : false, "suffix" : "" } ], "container-title" : "Journal of agricultural and food chemistry", "id" : "ITEM-1", "issue" : "8", "issued" : { "date-parts" : [ [ "2003", "4", "9" ] ] }, "page" : "2136-43", "title" : "Analysis of technical lignins by two- and three-dimensional NMR spectroscopy.", "type" : "article-journal", "volume" : "51" }, "uris" : [ "http://www.mendeley.com/documents/?uuid=0fd06878-a3d8-427d-a080-aecb278e8d61" ] } ], "mendeley" : { "previouslyFormattedCitation" : "&lt;sup&gt;59&lt;/sup&gt;" }, "properties" : { "noteIndex" : 0 }, "schema" : "https://github.com/citation-style-language/schema/raw/master/csl-citation.json" }</w:instrText>
      </w:r>
      <w:r w:rsidR="00386DF2">
        <w:fldChar w:fldCharType="separate"/>
      </w:r>
      <w:r w:rsidR="001D6541" w:rsidRPr="001D6541">
        <w:rPr>
          <w:noProof/>
          <w:vertAlign w:val="superscript"/>
        </w:rPr>
        <w:t>59</w:t>
      </w:r>
      <w:r w:rsidR="00386DF2">
        <w:fldChar w:fldCharType="end"/>
      </w:r>
      <w:r w:rsidR="0000342D">
        <w:t xml:space="preserve"> </w:t>
      </w:r>
      <w:r w:rsidR="00C44B81">
        <w:t>A more comprehensive picture of the lignin structure is drawn by</w:t>
      </w:r>
      <w:r w:rsidR="00B051DB">
        <w:t xml:space="preserve"> </w:t>
      </w:r>
      <w:r w:rsidR="00B051DB" w:rsidRPr="00B051DB">
        <w:rPr>
          <w:vertAlign w:val="superscript"/>
        </w:rPr>
        <w:t>13</w:t>
      </w:r>
      <w:r w:rsidR="00B051DB">
        <w:t>C NM</w:t>
      </w:r>
      <w:r w:rsidR="00C44B81">
        <w:t>R</w:t>
      </w:r>
      <w:r>
        <w:t xml:space="preserve"> spectroscopy</w:t>
      </w:r>
      <w:r w:rsidR="00C44B81">
        <w:t>.</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r w:rsidR="00C44B81">
        <w:t xml:space="preserve"> However low natural abundance of the </w:t>
      </w:r>
      <w:r w:rsidR="00C44B81" w:rsidRPr="00C44B81">
        <w:rPr>
          <w:vertAlign w:val="superscript"/>
        </w:rPr>
        <w:t>13</w:t>
      </w:r>
      <w:r w:rsidR="00C44B81">
        <w:t>C nucleus make long measuring times neces</w:t>
      </w:r>
      <w:r>
        <w:t xml:space="preserve">sary </w:t>
      </w:r>
      <w:r w:rsidR="00B14EBD">
        <w:t>which can be decreased by a factor of four by adding a relaxation agent</w:t>
      </w:r>
      <w:r w:rsidR="00386DF2">
        <w:fldChar w:fldCharType="begin" w:fldLock="1"/>
      </w:r>
      <w:r w:rsidR="001D6541">
        <w:instrText>ADDIN CSL_CITATION { "citationItems" : [ { "id" : "ITEM-1", "itemData" : { "DOI" : "10.1021/jf035282b", "ISSN" : "0021-8561", "PMID" : "15053520", "abstract" : "A detailed approach for the quantification of different lignin structures in milled wood lignin (MWL) has been suggested using a combination of NMR techniques. 1H-13C heteronuclear multiple quantum coherence and quantitative 13C NMR of nonacetylated and acetylated spruce MWL have been found to have a synergetic effect, resulting in significant progress in the characterization of lignin moieties by NMR. About 80% of side chain moieties, such as different beta-O-4, dibenzodioxocin, phenylcoumaran, pinoresinol, and others, have been identified on the structural level. The presence of appreciable amounts of alpha-O-alkyl and gamma-O-alkyl ethers has been suggested. Although the quantification of various condensed moieties was less precise than for side chain structures, reliable information can be obtained. Comparison of the calculated results with known databases on spruce MWL structure shows that the suggested approach is rather informative and comparable with the information obtained from the combination of various wet chemistry methods. Discrepancies between the results obtained in this study and those previously published are discussed.", "author" : [ { "dropping-particle" : "", "family" : "Capanema", "given" : "Ewellyn a", "non-dropping-particle" : "", "parse-names" : false, "suffix" : "" }, { "dropping-particle" : "", "family" : "Balakshin", "given" : "Mikhail Y", "non-dropping-particle" : "", "parse-names" : false, "suffix" : "" }, { "dropping-particle" : "", "family" : "Kadla", "given" : "John F", "non-dropping-particle" : "", "parse-names" : false, "suffix" : "" } ], "container-title" : "Journal of agricultural and food chemistry", "id" : "ITEM-1", "issue" : "7", "issued" : { "date-parts" : [ [ "2004", "4", "7" ] ] }, "page" : "1850-60", "title" : "A comprehensive approach for quantitative lignin characterization by NMR spectroscopy.", "type" : "article-journal", "volume" : "52" }, "uris" : [ "http://www.mendeley.com/documents/?uuid=37119694-0bf7-41fa-aaf3-edaba9ab1a98" ] } ], "mendeley" : { "previouslyFormattedCitation" : "&lt;sup&gt;54&lt;/sup&gt;" }, "properties" : { "noteIndex" : 0 }, "schema" : "https://github.com/citation-style-language/schema/raw/master/csl-citation.json" }</w:instrText>
      </w:r>
      <w:r w:rsidR="00386DF2">
        <w:fldChar w:fldCharType="separate"/>
      </w:r>
      <w:r w:rsidR="001D6541" w:rsidRPr="001D6541">
        <w:rPr>
          <w:noProof/>
          <w:vertAlign w:val="superscript"/>
        </w:rPr>
        <w:t>54</w:t>
      </w:r>
      <w:r w:rsidR="00386DF2">
        <w:fldChar w:fldCharType="end"/>
      </w:r>
      <w:r w:rsidR="00386DF2">
        <w:t xml:space="preserve"> </w:t>
      </w:r>
      <w:r w:rsidR="00B14EBD">
        <w:t xml:space="preserve">but still remain significantly longer </w:t>
      </w:r>
      <w:r w:rsidR="00D57AA4">
        <w:t xml:space="preserve"> (around 24 hours) </w:t>
      </w:r>
      <w:r w:rsidR="00B14EBD">
        <w:t>than for other NMR techniques.</w:t>
      </w:r>
      <w:r w:rsidR="00386DF2">
        <w:fldChar w:fldCharType="begin" w:fldLock="1"/>
      </w:r>
      <w:r w:rsidR="001D6541">
        <w:instrText>ADDIN CSL_CITATION { "citationItems" : [ { "id" : "ITEM-1", "itemData" : { "DOI" : "10.1016/j.polymdegradstab.2011.07.022", "ISSN" : "01413910", "author" : [ { "dropping-particle" : "", "family" : "Vanderghem", "given" : "Caroline", "non-dropping-particle" : "", "parse-names" : false, "suffix" : "" }, { "dropping-particle" : "", "family" : "Richel", "given" : "Aurore", "non-dropping-particle" : "", "parse-names" : false, "suffix" : "" }, { "dropping-particle" : "", "family" : "Jacquet", "given" : "Nicolas", "non-dropping-particle" : "", "parse-names" : false, "suffix" : "" }, { "dropping-particle" : "", "family" : "Blecker", "given" : "Christophe", "non-dropping-particle" : "", "parse-names" : false, "suffix" : "" }, { "dropping-particle" : "", "family" : "Paquot", "given" : "Michel", "non-dropping-particle" : "", "parse-names" : false, "suffix" : "" } ], "container-title" : "Polymer Degradation and Stability", "id" : "ITEM-1", "issue" : "10", "issued" : { "date-parts" : [ [ "2011", "10" ] ] }, "note" : "adiabatic broadband 13C1H 2D hetnuc mulitplicity edited single quantum coherence (g-HSQCAD)", "page" : "1761-1770", "publisher" : "Elsevier Ltd", "title" : "Impact of formic/acetic acid and ammonia pre-treatments on chemical structure and physico-chemical properties of Miscanthus x giganteus lignins", "type" : "article-journal", "volume" : "96" }, "uris" : [ "http://www.mendeley.com/documents/?uuid=f1490274-145a-45f8-b35e-3585f6da25c7" ] } ], "mendeley" : { "previouslyFormattedCitation" : "&lt;sup&gt;60&lt;/sup&gt;" }, "properties" : { "noteIndex" : 0 }, "schema" : "https://github.com/citation-style-language/schema/raw/master/csl-citation.json" }</w:instrText>
      </w:r>
      <w:r w:rsidR="00386DF2">
        <w:fldChar w:fldCharType="separate"/>
      </w:r>
      <w:r w:rsidR="001D6541" w:rsidRPr="001D6541">
        <w:rPr>
          <w:noProof/>
          <w:vertAlign w:val="superscript"/>
        </w:rPr>
        <w:t>60</w:t>
      </w:r>
      <w:r w:rsidR="00386DF2">
        <w:fldChar w:fldCharType="end"/>
      </w:r>
      <w:r w:rsidR="0000342D">
        <w:t xml:space="preserve"> </w:t>
      </w:r>
      <w:r w:rsidR="0000342D" w:rsidRPr="0000342D">
        <w:rPr>
          <w:vertAlign w:val="superscript"/>
        </w:rPr>
        <w:t>1</w:t>
      </w:r>
      <w:r w:rsidR="0000342D">
        <w:t xml:space="preserve">H NMR spectroscopy is used in many cases but is insufficient by itself due to extensive overlap of </w:t>
      </w:r>
      <w:r w:rsidR="00AD0541">
        <w:t>signals</w:t>
      </w:r>
      <w:r w:rsidR="0000342D">
        <w:t>.</w:t>
      </w:r>
    </w:p>
    <w:p w:rsidR="00B051DB" w:rsidRPr="00691D51" w:rsidRDefault="00B051DB" w:rsidP="00B051DB">
      <w:pPr>
        <w:spacing w:line="360" w:lineRule="auto"/>
        <w:jc w:val="both"/>
      </w:pPr>
      <w:r w:rsidRPr="00B051DB">
        <w:t>IR spectroscopy offers the qualitative detection of various structural</w:t>
      </w:r>
      <w:r>
        <w:t xml:space="preserve"> units, such as</w:t>
      </w:r>
      <w:r w:rsidRPr="00B051DB">
        <w:t xml:space="preserve"> carbonyl groups in various systems.</w:t>
      </w:r>
      <w:r w:rsidR="00386DF2">
        <w:fldChar w:fldCharType="begin" w:fldLock="1"/>
      </w:r>
      <w:r w:rsidR="001D6541">
        <w:instrText>ADDIN CSL_CITATION { "citationItems" : [ { "id" : "ITEM-1", "itemData" : { "author" : [ { "dropping-particle" : "", "family" : "Yuan", "given" : "TQ", "non-dropping-particle" : "", "parse-names" : false, "suffix" : "" }, { "dropping-particle" : "", "family" : "Sun", "given" : "S", "non-dropping-particle" : "", "parse-names" : false, "suffix" : "" }, { "dropping-particle" : "", "family" : "Xu", "given" : "F", "non-dropping-particle" : "", "parse-names" : false, "suffix" : "" }, { "dropping-particle" : "", "family" : "Sun", "given" : "R", "non-dropping-particle" : "", "parse-names" : false, "suffix" : "" } ], "container-title" : "BioResources", "id" : "ITEM-1", "issue" : "1", "issued" : { "date-parts" : [ [ "2011" ] ] }, "note" : "S: syringyl\nG: guaiacyl\nH: hydroxyphenyl\nand more\nS:G ratio significant parameter in delignification process\nkraft delignification is believed to be enhanced by high S:G ratio\nQuantitative 13C\nHSQC\n\n      ", "page" : "414-433", "title" : "Isolation and physico-chemical characterization of lignins from ultrasound irradiated fast-growing poplar wood", "type" : "article-journal", "volume" : "6" }, "uris" : [ "http://www.mendeley.com/documents/?uuid=6c163e58-a71e-4d58-91e0-2ae781eac3cd" ] } ], "mendeley" : { "previouslyFormattedCitation" : "&lt;sup&gt;61&lt;/sup&gt;" }, "properties" : { "noteIndex" : 0 }, "schema" : "https://github.com/citation-style-language/schema/raw/master/csl-citation.json" }</w:instrText>
      </w:r>
      <w:r w:rsidR="00386DF2">
        <w:fldChar w:fldCharType="separate"/>
      </w:r>
      <w:r w:rsidR="001D6541" w:rsidRPr="001D6541">
        <w:rPr>
          <w:noProof/>
          <w:vertAlign w:val="superscript"/>
        </w:rPr>
        <w:t>61</w:t>
      </w:r>
      <w:r w:rsidR="00386DF2">
        <w:fldChar w:fldCharType="end"/>
      </w:r>
      <w:r w:rsidRPr="00B051DB">
        <w:t xml:space="preserve"> The content of S groups can be estimated as well as the amount of residual carbohydrates present. </w:t>
      </w:r>
      <w:r w:rsidR="0048513A">
        <w:t>Furthermore structural changes can be monitored in</w:t>
      </w:r>
      <w:r w:rsidR="00386DF2">
        <w:t>expensively and fast.</w:t>
      </w:r>
      <w:r w:rsidR="00386DF2">
        <w:fldChar w:fldCharType="begin" w:fldLock="1"/>
      </w:r>
      <w:r w:rsidR="001D6541">
        <w:instrText>ADDIN CSL_CITATION { "citationItems" : [ { "id" : "ITEM-1", "itemData" : { "DOI" : "10.1021/jf2003865", "ISSN" : "1520-5118", "PMID" : "21568341", "abstract" : "To improve yields while minimizing the extent of mechanical action (just 2 h of planetary ball-milling), the residual wood meal obtained from extraction of milled wood lignin (MWL) was sequentially treated with cellulolytic enzyme and alkali, and the yields of MWL, cellulolytic enzyme lignin (CEL), and alkaline lignin (AL) were 5.4, 23.2, and 16.3%, respectively. The chemical structures of the lignin fractions obtained were characterized by carbohydrate analysis, gel permeation chromatography (GPC), Fourier transform infrared (FT-IR) spectroscopy, and various advanced NMR spectroscopic techniques. The results showed that the lignin isolated as MWL during the early part of ball milling may originate mainly from the middle lamella. This lignin fraction was less degradable and contained more linear hemicelluloses and more C\u2550O in unconjugated groups as well as more phenolic OH groups. Both 1D and 2D NMR spectra analyses confirmed that the lignin in triploid of Populus tomentosa Carr. is GSH-type and partially acylated at the \u03b3-carbon of the side chain. Two-dimensional heteronuclear single-quantum coherence (\u00b9\u00b3C-\u00b9H) NMR of MWL, CEL, and AL showed a predominance of \u03b2-O-4' aryl ether linkages (81.1-84.5% of total side chains), followed by \u03b2-\u03b2' resinol-type linkages (12.2-16.4%), and lower amounts of \u03b2-5' phenylcoumaran (2.1-2.6%) and \u03b2-1' spirodienone-type (0.4-1.4%) linkages. The syringyl (S)/guaiacyl (G) ratios were estimated to be 1.43, 2.29, and 2.83 for MWL, CEL, and AL, respectively.", "author" : [ { "dropping-particle" : "", "family" : "Yuan", "given" : "Tong-Qi", "non-dropping-particle" : "", "parse-names" : false, "suffix" : "" }, { "dropping-particle" : "", "family" : "Sun", "given" : "Shao-Ni", "non-dropping-particle" : "", "parse-names" : false, "suffix" : "" }, { "dropping-particle" : "", "family" : "Xu", "given" : "Feng", "non-dropping-particle" : "", "parse-names" : false, "suffix" : "" }, { "dropping-particle" : "", "family" : "Sun", "given" : "Run-Cang", "non-dropping-particle" : "", "parse-names" : false, "suffix" : "" } ], "container-title" : "Journal of agricultural and food chemistry", "id" : "ITEM-1", "issue" : "12", "issued" : { "date-parts" : [ [ "2011", "6", "22" ] ] }, "note" : "31P NMR by adding reagent\n\n      ", "page" : "6605-15", "title" : "Structural characterization of lignin from triploid of Populus tomentosa Carr.", "type" : "article-journal", "volume" : "59" }, "uris" : [ "http://www.mendeley.com/documents/?uuid=14602102-ec17-4563-80bd-9d58d1d9903d" ] } ], "mendeley" : { "previouslyFormattedCitation" : "&lt;sup&gt;53&lt;/sup&gt;" }, "properties" : { "noteIndex" : 0 }, "schema" : "https://github.com/citation-style-language/schema/raw/master/csl-citation.json" }</w:instrText>
      </w:r>
      <w:r w:rsidR="00386DF2">
        <w:fldChar w:fldCharType="separate"/>
      </w:r>
      <w:r w:rsidR="001D6541" w:rsidRPr="001D6541">
        <w:rPr>
          <w:noProof/>
          <w:vertAlign w:val="superscript"/>
        </w:rPr>
        <w:t>53</w:t>
      </w:r>
      <w:r w:rsidR="00386DF2">
        <w:fldChar w:fldCharType="end"/>
      </w:r>
    </w:p>
    <w:p w:rsidR="00B051DB" w:rsidRDefault="00CD05BE" w:rsidP="00B051DB">
      <w:pPr>
        <w:spacing w:line="360" w:lineRule="auto"/>
        <w:jc w:val="both"/>
      </w:pPr>
      <w:r w:rsidRPr="00691D51">
        <w:t xml:space="preserve">Gel permeation chromatography (GPC) </w:t>
      </w:r>
      <w:r w:rsidR="00D57AA4">
        <w:t xml:space="preserve">or size exclusion chromatography </w:t>
      </w:r>
      <w:r w:rsidRPr="00691D51">
        <w:t>is used to determine the weight-average (M</w:t>
      </w:r>
      <w:r w:rsidRPr="00691D51">
        <w:rPr>
          <w:vertAlign w:val="subscript"/>
        </w:rPr>
        <w:t>W</w:t>
      </w:r>
      <w:r w:rsidRPr="00691D51">
        <w:t>) and number-average molecular weights (M</w:t>
      </w:r>
      <w:r w:rsidRPr="00691D51">
        <w:rPr>
          <w:vertAlign w:val="subscript"/>
        </w:rPr>
        <w:t>N</w:t>
      </w:r>
      <w:r w:rsidRPr="00691D51">
        <w:t xml:space="preserve">) as well as the </w:t>
      </w:r>
      <w:proofErr w:type="spellStart"/>
      <w:r w:rsidRPr="00691D51">
        <w:t>polydispersity</w:t>
      </w:r>
      <w:proofErr w:type="spellEnd"/>
      <w:r w:rsidRPr="00691D51">
        <w:t xml:space="preserve"> of the lignin polymers.</w:t>
      </w:r>
      <w:r w:rsidR="00386DF2">
        <w:fldChar w:fldCharType="begin" w:fldLock="1"/>
      </w:r>
      <w:r w:rsidR="001D6541">
        <w:instrText>ADDIN CSL_CITATION { "citationItems" : [ { "id" : "ITEM-1", "itemData" : { "DOI" : "10.1039/b815310h", "ISSN" : "1463-9262", "author" : [ { "dropping-particle" : "", "family" : "Tan", "given" : "Suzie S. Y.", "non-dropping-particle" : "", "parse-names" : false, "suffix" : "" }, { "dropping-particle" : "", "family" : "MacFarlane", "given" : "Douglas R.", "non-dropping-particle" : "", "parse-names" : false, "suffix" : "" }, { "dropping-particle" : "", "family" : "Upfal", "given" : "Jonathan", "non-dropping-particle" : "", "parse-names" : false, "suffix" : "" }, { "dropping-particle" : "", "family" : "Edye", "given" : "Leslie a.", "non-dropping-particle" : "", "parse-names" : false, "suffix" : "" }, { "dropping-particle" : "", "family" : "Doherty", "given" : "William O. S.", "non-dropping-particle" : "", "parse-names" : false, "suffix" : "" }, { "dropping-particle" : "", "family" : "Patti", "given" : "Antonio F.", "non-dropping-particle" : "", "parse-names" : false, "suffix" : "" }, { "dropping-particle" : "", "family" : "Pringle", "given" : "Jennifer M.", "non-dropping-particle" : "", "parse-names" : false, "suffix" : "" }, { "dropping-particle" : "", "family" : "Scott", "given" : "Janet L.", "non-dropping-particle" : "", "parse-names" : false, "suffix" : "" } ], "container-title" : "Green Chemistry", "id" : "ITEM-1", "issue" : "3", "issued" : { "date-parts" : [ [ "2009" ] ] }, "page" : "339", "title" : "Extraction of lignin from lignocellulose at atmospheric pressure using alkylbenzenesulfonate ionic liquid", "type" : "article-journal", "volume" : "11" }, "uris" : [ "http://www.mendeley.com/documents/?uuid=a252ff19-ae96-489b-a9cf-bed93c108075" ] }, { "id" : "ITEM-2", "itemData" : { "DOI" : "10.1016/j.polymdegradstab.2011.07.022", "ISSN" : "01413910", "author" : [ { "dropping-particle" : "", "family" : "Vanderghem", "given" : "Caroline", "non-dropping-particle" : "", "parse-names" : false, "suffix" : "" }, { "dropping-particle" : "", "family" : "Richel", "given" : "Aurore", "non-dropping-particle" : "", "parse-names" : false, "suffix" : "" }, { "dropping-particle" : "", "family" : "Jacquet", "given" : "Nicolas", "non-dropping-particle" : "", "parse-names" : false, "suffix" : "" }, { "dropping-particle" : "", "family" : "Blecker", "given" : "Christophe", "non-dropping-particle" : "", "parse-names" : false, "suffix" : "" }, { "dropping-particle" : "", "family" : "Paquot", "given" : "Michel", "non-dropping-particle" : "", "parse-names" : false, "suffix" : "" } ], "container-title" : "Polymer Degradation and Stability", "id" : "ITEM-2", "issue" : "10", "issued" : { "date-parts" : [ [ "2011", "10" ] ] }, "note" : "adiabatic broadband 13C1H 2D hetnuc mulitplicity edited single quantum coherence (g-HSQCAD)", "page" : "1761-1770", "publisher" : "Elsevier Ltd", "title" : "Impact of formic/acetic acid and ammonia pre-treatments on chemical structure and physico-chemical properties of Miscanthus x giganteus lignins", "type" : "article-journal", "volume" : "96" }, "uris" : [ "http://www.mendeley.com/documents/?uuid=f1490274-145a-45f8-b35e-3585f6da25c7" ] } ], "mendeley" : { "previouslyFormattedCitation" : "&lt;sup&gt;44,60&lt;/sup&gt;" }, "properties" : { "noteIndex" : 0 }, "schema" : "https://github.com/citation-style-language/schema/raw/master/csl-citation.json" }</w:instrText>
      </w:r>
      <w:r w:rsidR="00386DF2">
        <w:fldChar w:fldCharType="separate"/>
      </w:r>
      <w:r w:rsidR="001D6541" w:rsidRPr="001D6541">
        <w:rPr>
          <w:noProof/>
          <w:vertAlign w:val="superscript"/>
        </w:rPr>
        <w:t>44,60</w:t>
      </w:r>
      <w:r w:rsidR="00386DF2">
        <w:fldChar w:fldCharType="end"/>
      </w:r>
    </w:p>
    <w:p w:rsidR="00BB4920" w:rsidRDefault="00BB4920" w:rsidP="00A00235">
      <w:pPr>
        <w:pStyle w:val="Heading2"/>
        <w:numPr>
          <w:ilvl w:val="1"/>
          <w:numId w:val="10"/>
        </w:numPr>
        <w:spacing w:line="360" w:lineRule="auto"/>
        <w:jc w:val="both"/>
      </w:pPr>
      <w:bookmarkStart w:id="15" w:name="_Toc372644623"/>
      <w:r>
        <w:t>Fuels and Platform Chemicals from Biomass</w:t>
      </w:r>
      <w:bookmarkEnd w:id="15"/>
    </w:p>
    <w:p w:rsidR="00664AC0" w:rsidRDefault="00324F85" w:rsidP="00A00235">
      <w:pPr>
        <w:spacing w:line="360" w:lineRule="auto"/>
        <w:jc w:val="both"/>
      </w:pPr>
      <w:r>
        <w:t xml:space="preserve">As discussed earlier, ethanol is made from sucrose containing plants via </w:t>
      </w:r>
      <w:proofErr w:type="spellStart"/>
      <w:r>
        <w:t>microbic</w:t>
      </w:r>
      <w:proofErr w:type="spellEnd"/>
      <w:r>
        <w:t xml:space="preserve"> fermentation (fig. xx, reaction scheme).</w:t>
      </w:r>
      <w:r w:rsidR="007F713D">
        <w:fldChar w:fldCharType="begin" w:fldLock="1"/>
      </w:r>
      <w:r w:rsidR="001D6541">
        <w:instrText>ADDIN CSL_CITATION { "citationItems" : [ { "id" : "ITEM-1", "itemData" : { "DOI" : "10.1039/c2gc36364j", "ISSN" : "1463-9262", "author" : [ { "dropping-particle" : "", "family" : "Brandt", "given" : "Agnieszka", "non-dropping-particle" : "", "parse-names" : false, "suffix" : "" }, { "dropping-particle" : "", "family" : "Gr\u00e4svik", "given" : "John", "non-dropping-particle" : "", "parse-names" : false, "suffix" : "" }, { "dropping-particle" : "", "family" : "Hallett", "given" : "Jason P.", "non-dropping-particle" : "", "parse-names" : false, "suffix" : "" }, { "dropping-particle" : "", "family" : "Welton", "given" : "Tom", "non-dropping-particle" : "", "parse-names" : false, "suffix" : "" } ], "container-title" : "Green Chemistry", "id" : "ITEM-1", "issue" : "3", "issued" : { "date-parts" : [ [ "2013" ] ] }, "note" : "alkyl sulfate anions greatest ability to fragment the lignin and reduce polymer length\nsulfates &gt; lactate&gt; acetate&gt; chloride&gt; phosphate\nsulfates act as nucleophiles (react with lignin)\nanion affecting crystallinity of cellulose: MeSO4 does not affect crystallinity, acetate does\nlignin recovery requires water in IL/ILs which tolerate water\n        \nComplete dissolution of all biomass components is not essential, biomass can still be deconstructed although not dissolved\n        \nTwo approaches, first one: solubilise all of the biomass, maybe concomitantly hydrolyse carbohydrate polymers by using acidic medium (acidic IL for example) = dissolution process\nsecond: disrupture of the chemical lignocellulose composite but not completely dissolving biomass, including partial lignin and hemicellulose solubilisation, but not cellulose = ionosolv process\n        \nDissolution process with emim acetate, regeneration with antisolvent, reduced hemicellulose and lignin content in regenerated biomass. Lignin removal btwn 17 and 65%, hemicellulose removal btwn 0 and 83%\nLess delignification and hemicellulose removal when working with softwood\nlonger time and higher T more delignification and hemicellulose removal, water less delignification\nglucan fraction is mainly cellulose and almost quantitatively recovered, but harsh conditions reduce recovery yield\ndecreasing yield by increasing the biomass loading to more than 15wt%\nHSO4 ILs more delignification than with acetate, sulfonate and sulfate ILs generally good at separating cellulose from lignin, but more hemicellulose conversion to furfurals and humins\n        \nduring any pretreatment there are chemical changes in hemicellulose and lignin, e.g. polymer fragmentation, chemical transformation or funcionalisation (cellulose mainly unchanged)\n        \ndissolution process: mostyl in absence of water as water potent anti solvent, for acetate and chloride based ILs water content has highest impact on cellulose solubility\nacetate and halide ILs are hygroscopic and biomass contains 50% water and 5-10wt% after air drying, build up of water results in prevention of cellulose solubility\nnot complete delignification but recovery of most of the hemicellulose", "page" : "550", "title" : "Deconstruction of lignocellulosic biomass with ionic liquids", "type" : "article-journal", "volume" : "15" }, "uris" : [ "http://www.mendeley.com/documents/?uuid=c143aeb8-e0e4-46ce-bae9-c922fe15f840" ] } ], "mendeley" : { "previouslyFormattedCitation" : "&lt;sup&gt;1&lt;/sup&gt;" }, "properties" : { "noteIndex" : 0 }, "schema" : "https://github.com/citation-style-language/schema/raw/master/csl-citation.json" }</w:instrText>
      </w:r>
      <w:r w:rsidR="007F713D">
        <w:fldChar w:fldCharType="separate"/>
      </w:r>
      <w:r w:rsidR="001D6541" w:rsidRPr="001D6541">
        <w:rPr>
          <w:noProof/>
          <w:vertAlign w:val="superscript"/>
        </w:rPr>
        <w:t>1</w:t>
      </w:r>
      <w:r w:rsidR="007F713D">
        <w:fldChar w:fldCharType="end"/>
      </w:r>
      <w:r>
        <w:t xml:space="preserve"> Starch, a biopolymer consisting of glucose units, can be easily hydrolysed to fermentable sugar, which in return is fermented in the same way. The production of fermentable sugars from lignocellulosic biomass has been extensively discussed above.</w:t>
      </w:r>
      <w:r w:rsidR="00CF335E">
        <w:t xml:space="preserve"> The fermentation of pentose sugars to ethanol is </w:t>
      </w:r>
      <w:r w:rsidR="00750610">
        <w:t>more difficult but becoming</w:t>
      </w:r>
      <w:r w:rsidR="00CF335E">
        <w:t xml:space="preserve"> more </w:t>
      </w:r>
      <w:r w:rsidR="00750610">
        <w:t xml:space="preserve">feasible </w:t>
      </w:r>
      <w:r w:rsidR="00CF335E">
        <w:t>with genetically modified strains with higher substrate tolerance.</w:t>
      </w:r>
      <w:r w:rsidR="007F713D" w:rsidRPr="00F90825">
        <w:fldChar w:fldCharType="begin" w:fldLock="1"/>
      </w:r>
      <w:r w:rsidR="001D6541">
        <w:instrText>ADDIN CSL_CITATION { "citationItems" : [ { "id" : "ITEM-1", "itemData" : { "DOI" : "10.1016/j.rser.2011.07.058", "ISSN" : "13640321", "author" : [ { "dropping-particle" : "", "family" : "Kuhad", "given" : "Ramesh Chander", "non-dropping-particle" : "", "parse-names" : false, "suffix" : "" }, { "dropping-particle" : "", "family" : "Gupta", "given" : "Rishi", "non-dropping-particle" : "", "parse-names" : false, "suffix" : "" }, { "dropping-particle" : "", "family" : "Khasa", "given" : "Yogender Pal", "non-dropping-particle" : "", "parse-names" : false, "suffix" : "" }, { "dropping-particle" : "", "family" : "Singh", "given" : "Ajay", "non-dropping-particle" : "", "parse-names" : false, "suffix" : "" }, { "dropping-particle" : "", "family" : "Zhang", "given" : "Y.-H. Percival", "non-dropping-particle" : "", "parse-names" : false, "suffix" : "" } ], "container-title" : "Renewable and Sustainable Energy Reviews", "id" : "ITEM-1", "issue" : "9", "issued" : { "date-parts" : [ [ "2011", "12" ] ] }, "page" : "4950-4962", "publisher" : "Elsevier Ltd", "title" : "Bioethanol production from pentose sugars: Current status and future prospects", "type" : "article-journal", "volume" : "15" }, "uris" : [ "http://www.mendeley.com/documents/?uuid=0a2b0f81-bb12-43df-a150-7cf5ed909384" ] } ], "mendeley" : { "previouslyFormattedCitation" : "&lt;sup&gt;63&lt;/sup&gt;" }, "properties" : { "noteIndex" : 0 }, "schema" : "https://github.com/citation-style-language/schema/raw/master/csl-citation.json" }</w:instrText>
      </w:r>
      <w:r w:rsidR="007F713D" w:rsidRPr="00F90825">
        <w:fldChar w:fldCharType="separate"/>
      </w:r>
      <w:proofErr w:type="gramStart"/>
      <w:r w:rsidR="001D6541" w:rsidRPr="001D6541">
        <w:rPr>
          <w:noProof/>
          <w:vertAlign w:val="superscript"/>
        </w:rPr>
        <w:t>63</w:t>
      </w:r>
      <w:r w:rsidR="007F713D" w:rsidRPr="00F90825">
        <w:fldChar w:fldCharType="end"/>
      </w:r>
      <w:r>
        <w:t xml:space="preserve"> However, while the main focus of most </w:t>
      </w:r>
      <w:proofErr w:type="spellStart"/>
      <w:r>
        <w:t>biorefieneries</w:t>
      </w:r>
      <w:proofErr w:type="spellEnd"/>
      <w:r>
        <w:t xml:space="preserve"> is the production of cellulosic ethanol, many more biological, chemical and thermal conversions can give access to a wide range of fuels, chemical building blocks and com</w:t>
      </w:r>
      <w:r w:rsidR="00106756">
        <w:t>m</w:t>
      </w:r>
      <w:r>
        <w:t>odities from biomass and its components.</w:t>
      </w:r>
      <w:proofErr w:type="gramEnd"/>
      <w:r w:rsidR="00C73FD8">
        <w:t xml:space="preserve"> The valorisation of lignin but also the carbohydrates is critical to make the biorefinery economically viable.</w:t>
      </w:r>
      <w:r w:rsidR="007F713D">
        <w:fldChar w:fldCharType="begin" w:fldLock="1"/>
      </w:r>
      <w:r w:rsidR="001D6541">
        <w:instrText>ADDIN CSL_CITATION { "citationItems" : [ { "id" : "ITEM-1", "itemData" : { "DOI" : "10.1007/s10295-007-0293-6", "ISSN" : "1367-5435", "PMID" : "18180967", "abstract" : "Before the industrial revolution, the global economy was largely based on living carbon from plants. Now the economy is mainly dependent on fossil fuels (dead carbon). Biomass is the only sustainable bioresource that can provide sufficient transportation fuels and renewable materials at the same time. Cellulosic ethanol production from less costly and most abundant lignocellulose is confronted with three main obstacles: (1) high processing costs (dollars /gallon of ethanol), (2) huge capital investment (dollars approximately 4-10/gallon of annual ethanol production capacity), and (3) a narrow margin between feedstock and product prices. Both lignocellulose fractionation technology and effective co-utilization of acetic acid, lignin and hemicellulose will be vital to the realization of profitable lignocellulose biorefineries, since co-product revenues would increase the margin up to 6.2-fold, where all purified lignocellulose co-components have higher selling prices (&gt; approximately 1.0/kg) than ethanol ( approximately 0.5/kg of ethanol). Isolation of large amounts of lignocellulose components through lignocellulose fractionation would stimulate R&amp;D in lignin and hemicellulose applications, as well as promote new markets for lignin- and hemicellulose-derivative products. Lignocellulose resource would be sufficient to replace significant fractionations (e.g., 30%) of transportation fuels through liquid biofuels, internal combustion engines in the short term, and would provide 100% transportation fuels by sugar-hydrogen-fuel cell systems in the long term.", "author" : [ { "dropping-particle" : "", "family" : "Zhang", "given" : "Y-H Percival", "non-dropping-particle" : "", "parse-names" : false, "suffix" : "" } ], "container-title" : "Journal of industrial microbiology &amp; biotechnology", "id" : "ITEM-1", "issue" : "5", "issued" : { "date-parts" : [ [ "2008", "5" ] ] }, "note" : "sugar-hydrogen-fuel cells\ntypical lignocellulose refinery uses all isolated sugars to produce ethanol or biobased products and burns all residues as fuel to generate steam and electricity (simple utilization)\nenhance economies of biorefinery by complete utilization of glucose (to ethanol), lignin (to polymeric material) , xylose (high-value products) and acetic acid (as commodity)\nwith simple utilization: 1 ton of corn stover (ca. 50$) gives 145$ output, great challange to pay off the sum of capital depreciation, processing costs and operating costs\ncomplete co-utilization ca. $641 per ton of corn stover\napplications of high quality lignin\nhemicellulose applicaitons\n\n        \n\n        \n\n      ", "page" : "367-75", "title" : "Reviving the carbohydrate economy via multi-product lignocellulose biorefineries.", "type" : "article-journal", "volume" : "35" }, "uris" : [ "http://www.mendeley.com/documents/?uuid=4a12a6cd-01b6-4047-beba-0449c5ea4f2d" ] } ], "mendeley" : { "previouslyFormattedCitation" : "&lt;sup&gt;64&lt;/sup&gt;" }, "properties" : { "noteIndex" : 0 }, "schema" : "https://github.com/citation-style-language/schema/raw/master/csl-citation.json" }</w:instrText>
      </w:r>
      <w:r w:rsidR="007F713D">
        <w:fldChar w:fldCharType="separate"/>
      </w:r>
      <w:r w:rsidR="001D6541" w:rsidRPr="001D6541">
        <w:rPr>
          <w:noProof/>
          <w:vertAlign w:val="superscript"/>
        </w:rPr>
        <w:t>64</w:t>
      </w:r>
      <w:r w:rsidR="007F713D">
        <w:fldChar w:fldCharType="end"/>
      </w:r>
      <w:r w:rsidR="00D023E3">
        <w:t xml:space="preserve"> A report for the United States Department of Energy suggests that lignin valorisation could increase the value of lignin by a factor of four</w:t>
      </w:r>
      <w:r w:rsidR="00292E45">
        <w:t xml:space="preserve"> and possible products classes are displayed in figure </w:t>
      </w:r>
      <w:r w:rsidR="008041C2">
        <w:t>7</w:t>
      </w:r>
      <w:r w:rsidR="00D023E3">
        <w:t>.</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p>
    <w:p w:rsidR="00CA6082" w:rsidRDefault="00292E45" w:rsidP="00CA6082">
      <w:pPr>
        <w:keepNext/>
        <w:spacing w:line="360" w:lineRule="auto"/>
        <w:jc w:val="both"/>
      </w:pPr>
      <w:r>
        <w:rPr>
          <w:noProof/>
          <w:lang w:eastAsia="en-GB"/>
        </w:rPr>
        <w:lastRenderedPageBreak/>
        <w:drawing>
          <wp:inline distT="0" distB="0" distL="0" distR="0" wp14:anchorId="1544420D" wp14:editId="76A6AA3C">
            <wp:extent cx="5383988" cy="3474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090" t="2822" r="1836" b="1411"/>
                    <a:stretch/>
                  </pic:blipFill>
                  <pic:spPr bwMode="auto">
                    <a:xfrm>
                      <a:off x="0" y="0"/>
                      <a:ext cx="5391840" cy="3479787"/>
                    </a:xfrm>
                    <a:prstGeom prst="rect">
                      <a:avLst/>
                    </a:prstGeom>
                    <a:ln>
                      <a:noFill/>
                    </a:ln>
                    <a:extLst>
                      <a:ext uri="{53640926-AAD7-44D8-BBD7-CCE9431645EC}">
                        <a14:shadowObscured xmlns:a14="http://schemas.microsoft.com/office/drawing/2010/main"/>
                      </a:ext>
                    </a:extLst>
                  </pic:spPr>
                </pic:pic>
              </a:graphicData>
            </a:graphic>
          </wp:inline>
        </w:drawing>
      </w:r>
    </w:p>
    <w:p w:rsidR="00292E45" w:rsidRDefault="00CA6082" w:rsidP="00CA6082">
      <w:pPr>
        <w:pStyle w:val="Caption"/>
        <w:jc w:val="both"/>
      </w:pPr>
      <w:r>
        <w:t xml:space="preserve">Figure </w:t>
      </w:r>
      <w:r w:rsidR="007E78C1">
        <w:fldChar w:fldCharType="begin"/>
      </w:r>
      <w:r w:rsidR="007E78C1">
        <w:instrText xml:space="preserve"> SEQ Figure \* ARABIC </w:instrText>
      </w:r>
      <w:r w:rsidR="007E78C1">
        <w:fldChar w:fldCharType="separate"/>
      </w:r>
      <w:r w:rsidR="00BC6B7D">
        <w:rPr>
          <w:noProof/>
        </w:rPr>
        <w:t>7</w:t>
      </w:r>
      <w:r w:rsidR="007E78C1">
        <w:rPr>
          <w:noProof/>
        </w:rPr>
        <w:fldChar w:fldCharType="end"/>
      </w:r>
      <w:r>
        <w:t xml:space="preserve"> Product classes potentially available from Lignin</w:t>
      </w:r>
      <w:r w:rsidRPr="00CA6082">
        <w:t>.</w:t>
      </w:r>
      <w:r w:rsidRPr="00CA6082">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Pr="00CA6082">
        <w:fldChar w:fldCharType="separate"/>
      </w:r>
      <w:r w:rsidR="001D6541" w:rsidRPr="001D6541">
        <w:rPr>
          <w:b w:val="0"/>
          <w:noProof/>
          <w:vertAlign w:val="superscript"/>
        </w:rPr>
        <w:t>65</w:t>
      </w:r>
      <w:r w:rsidRPr="00CA6082">
        <w:fldChar w:fldCharType="end"/>
      </w:r>
    </w:p>
    <w:p w:rsidR="001C6F0D" w:rsidRDefault="001F4C01" w:rsidP="00A00235">
      <w:pPr>
        <w:spacing w:line="360" w:lineRule="auto"/>
        <w:jc w:val="both"/>
      </w:pPr>
      <w:r>
        <w:t xml:space="preserve">There are three general </w:t>
      </w:r>
      <w:r w:rsidR="00332FDC">
        <w:t>strategies</w:t>
      </w:r>
      <w:r>
        <w:t xml:space="preserve"> for the conversion of lignin in something of higher value. </w:t>
      </w:r>
      <w:r w:rsidR="00332FDC">
        <w:t>The first strategy focuses on the gasi</w:t>
      </w:r>
      <w:r w:rsidR="004E101D">
        <w:t>fication and pyrolysis of lignin</w:t>
      </w:r>
      <w:r w:rsidR="00332FDC">
        <w:t>.</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r w:rsidR="00332FDC">
        <w:t xml:space="preserve"> </w:t>
      </w:r>
      <w:r w:rsidR="001C6F0D">
        <w:t>While combustion of biomass is used for heat and energy production, it suffers from low efficiencies due to Carnot-cycle limitations of low temperature combustion. The conversion of biomass into fuels with higher combustion t</w:t>
      </w:r>
      <w:r w:rsidR="002072D8">
        <w:t>emperatures is thus favourable.</w:t>
      </w:r>
      <w:r w:rsidR="001C6F0D">
        <w:t xml:space="preserve"> </w:t>
      </w:r>
      <w:r w:rsidR="00664AC0">
        <w:t xml:space="preserve">The conversion of biomass into </w:t>
      </w:r>
      <w:r w:rsidR="001C6F0D">
        <w:t xml:space="preserve">liquid </w:t>
      </w:r>
      <w:r w:rsidR="00664AC0">
        <w:t xml:space="preserve">fuels, other than via fermentation, requires </w:t>
      </w:r>
      <w:proofErr w:type="spellStart"/>
      <w:r w:rsidR="00664AC0">
        <w:t>deoxygenation</w:t>
      </w:r>
      <w:proofErr w:type="spellEnd"/>
      <w:r w:rsidR="00664AC0">
        <w:t xml:space="preserve"> and the controlled formation of C</w:t>
      </w:r>
      <w:r w:rsidR="00BC7F8A">
        <w:noBreakHyphen/>
      </w:r>
      <w:r w:rsidR="00664AC0">
        <w:t>C bonds to obtain hydrocarbons of a desired length, ideally by using as little hydrogen from an external source as possible.</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987CE2">
        <w:t xml:space="preserve"> </w:t>
      </w:r>
      <w:r w:rsidR="004E0FB5">
        <w:t xml:space="preserve">Gasification and pyrolysis as routes for such conversions </w:t>
      </w:r>
      <w:r w:rsidR="00FA0B98">
        <w:t>as we</w:t>
      </w:r>
      <w:r w:rsidR="00332FDC">
        <w:t xml:space="preserve">ll as the production of </w:t>
      </w:r>
      <w:r w:rsidR="00FA0B98">
        <w:t xml:space="preserve">syngas </w:t>
      </w:r>
      <w:r w:rsidR="004E0FB5">
        <w:t xml:space="preserve">are discussed </w:t>
      </w:r>
      <w:r w:rsidR="00FA0B98">
        <w:t>later</w:t>
      </w:r>
      <w:r w:rsidR="004E0FB5">
        <w:t xml:space="preserve"> on.</w:t>
      </w:r>
      <w:r w:rsidR="00970F9A">
        <w:t xml:space="preserve"> </w:t>
      </w:r>
      <w:r w:rsidR="00C166E3">
        <w:t>Similar process include</w:t>
      </w:r>
      <w:r w:rsidR="00441151">
        <w:t xml:space="preserve"> hydrothermal liquefaction,</w:t>
      </w:r>
      <w:r w:rsidR="00C166E3">
        <w:t xml:space="preserve"> during which</w:t>
      </w:r>
      <w:r w:rsidR="00441151">
        <w:t xml:space="preserve"> the biomass gets heated to high temperatures in the presence of water and base catalyst.</w:t>
      </w:r>
      <w:r w:rsidR="00386DF2">
        <w:fldChar w:fldCharType="begin" w:fldLock="1"/>
      </w:r>
      <w:r w:rsidR="001D6541">
        <w:instrText>ADDIN CSL_CITATION { "citationItems" : [ { "id" : "ITEM-1", "itemData" : { "DOI" : "10.1016/j.fuel.2004.06.023", "ISSN" : "00162361", "author" : [ { "dropping-particle" : "", "family" : "Karag\u00f6z", "given" : "Selhan", "non-dropping-particle" : "", "parse-names" : false, "suffix" : "" }, { "dropping-particle" : "", "family" : "Bhaskar", "given" : "Thallada", "non-dropping-particle" : "", "parse-names" : false, "suffix" : "" }, { "dropping-particle" : "", "family" : "Muto", "given" : "Akinori", "non-dropping-particle" : "", "parse-names" : false, "suffix" : "" }, { "dropping-particle" : "", "family" : "Sakata", "given" : "Yusaku", "non-dropping-particle" : "", "parse-names" : false, "suffix" : "" } ], "container-title" : "Fuel", "id" : "ITEM-1", "issue" : "17-18", "issued" : { "date-parts" : [ [ "2004", "12" ] ] }, "page" : "2293-2299", "title" : "Effect of Rb and Cs carbonates for production of phenols from liquefaction of wood biomass", "type" : "article-journal", "volume" : "83" }, "uris" : [ "http://www.mendeley.com/documents/?uuid=cabd5c88-8348-422a-9824-ff1c23907f43" ] } ], "mendeley" : { "previouslyFormattedCitation" : "&lt;sup&gt;67&lt;/sup&gt;" }, "properties" : { "noteIndex" : 0 }, "schema" : "https://github.com/citation-style-language/schema/raw/master/csl-citation.json" }</w:instrText>
      </w:r>
      <w:r w:rsidR="00386DF2">
        <w:fldChar w:fldCharType="separate"/>
      </w:r>
      <w:r w:rsidR="001D6541" w:rsidRPr="001D6541">
        <w:rPr>
          <w:noProof/>
          <w:vertAlign w:val="superscript"/>
        </w:rPr>
        <w:t>67</w:t>
      </w:r>
      <w:r w:rsidR="00386DF2">
        <w:fldChar w:fldCharType="end"/>
      </w:r>
      <w:r w:rsidR="00441151">
        <w:t xml:space="preserve"> The products obtained are a mixture of phenolic compounds. </w:t>
      </w:r>
      <w:r w:rsidR="004E101D">
        <w:t>The second strategy is the defunctionalisation of the lignin monomers, yielding BTX which can be converted into a variety of products with existing technology.</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r w:rsidR="004E101D">
        <w:t xml:space="preserve"> The third strategy tries to obtain highly functionalised platform chemicals via selective hydrolysis.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4E101D">
        <w:t xml:space="preserve"> These include aromatics which are difficult to synthesise conventionally from fossil </w:t>
      </w:r>
      <w:proofErr w:type="spellStart"/>
      <w:r w:rsidR="004E101D">
        <w:t>feedstocks</w:t>
      </w:r>
      <w:proofErr w:type="spellEnd"/>
      <w:r w:rsidR="004E101D">
        <w:t xml:space="preserve">, with structures closely related to the building blocks of </w:t>
      </w:r>
      <w:r w:rsidR="004E101D" w:rsidRPr="00B907A4">
        <w:t>lignin.</w:t>
      </w:r>
      <w:r w:rsidR="007F713D" w:rsidRPr="00B907A4">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B907A4">
        <w:fldChar w:fldCharType="separate"/>
      </w:r>
      <w:r w:rsidR="001D6541" w:rsidRPr="001D6541">
        <w:rPr>
          <w:noProof/>
          <w:vertAlign w:val="superscript"/>
        </w:rPr>
        <w:t>65</w:t>
      </w:r>
      <w:r w:rsidR="007F713D" w:rsidRPr="00B907A4">
        <w:fldChar w:fldCharType="end"/>
      </w:r>
      <w:r w:rsidR="004E101D" w:rsidRPr="00B907A4">
        <w:t xml:space="preserve"> One example is the production of vanillin and </w:t>
      </w:r>
      <w:proofErr w:type="spellStart"/>
      <w:r w:rsidR="004E101D" w:rsidRPr="00B907A4">
        <w:t>vanillic</w:t>
      </w:r>
      <w:proofErr w:type="spellEnd"/>
      <w:r w:rsidR="004E101D" w:rsidRPr="00B907A4">
        <w:t xml:space="preserve"> acid from </w:t>
      </w:r>
      <w:proofErr w:type="spellStart"/>
      <w:r w:rsidR="004E101D" w:rsidRPr="00B907A4">
        <w:t>guaiacyl</w:t>
      </w:r>
      <w:proofErr w:type="spellEnd"/>
      <w:r w:rsidR="004E101D" w:rsidRPr="00B907A4">
        <w:t xml:space="preserve"> units. Challenges for a successful industrial application of </w:t>
      </w:r>
      <w:r w:rsidR="00D529EF">
        <w:t>the second and third strategies</w:t>
      </w:r>
      <w:r w:rsidR="004E101D" w:rsidRPr="00B907A4">
        <w:t xml:space="preserve"> are that the </w:t>
      </w:r>
      <w:proofErr w:type="gramStart"/>
      <w:r w:rsidR="004E101D" w:rsidRPr="00B907A4">
        <w:t>technology for very selective C</w:t>
      </w:r>
      <w:r w:rsidR="004E101D" w:rsidRPr="00B907A4">
        <w:noBreakHyphen/>
        <w:t>C and C</w:t>
      </w:r>
      <w:r w:rsidR="004E101D" w:rsidRPr="00B907A4">
        <w:noBreakHyphen/>
        <w:t>O bond cleavage and</w:t>
      </w:r>
      <w:r w:rsidR="00D529EF">
        <w:t>, in the case of the third strategy,</w:t>
      </w:r>
      <w:r w:rsidR="004E101D" w:rsidRPr="00B907A4">
        <w:t xml:space="preserve"> the markets for its products still need</w:t>
      </w:r>
      <w:proofErr w:type="gramEnd"/>
      <w:r w:rsidR="004E101D" w:rsidRPr="00B907A4">
        <w:t xml:space="preserve"> to be developed.</w:t>
      </w:r>
    </w:p>
    <w:p w:rsidR="00D529EF" w:rsidRDefault="00D529EF" w:rsidP="00A00235">
      <w:pPr>
        <w:spacing w:line="360" w:lineRule="auto"/>
        <w:jc w:val="both"/>
      </w:pPr>
      <w:r>
        <w:lastRenderedPageBreak/>
        <w:t xml:space="preserve">Further, more marginal applications of lignin include fermentation, which is not very developed other than some routes of academic </w:t>
      </w:r>
      <w:r w:rsidRPr="00AF4F79">
        <w:t xml:space="preserve">interest, the use of polymeric lignin as surfactants, dispersants, emulsifiers, binders and </w:t>
      </w:r>
      <w:proofErr w:type="spellStart"/>
      <w:r w:rsidRPr="00AF4F79">
        <w:t>sequestrants</w:t>
      </w:r>
      <w:proofErr w:type="spellEnd"/>
      <w:r w:rsidRPr="00AF4F79">
        <w:t xml:space="preserve"> and potentially for the production</w:t>
      </w:r>
      <w:r w:rsidR="00884F2D">
        <w:t xml:space="preserve"> of </w:t>
      </w:r>
      <w:proofErr w:type="spellStart"/>
      <w:r w:rsidR="00884F2D">
        <w:t>carbonfibres</w:t>
      </w:r>
      <w:proofErr w:type="spellEnd"/>
      <w:r w:rsidR="00884F2D">
        <w:t xml:space="preserve">, adhesives, </w:t>
      </w:r>
      <w:r w:rsidRPr="00884F2D">
        <w:t>sealants</w:t>
      </w:r>
      <w:r w:rsidR="007F713D" w:rsidRPr="00884F2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884F2D">
        <w:fldChar w:fldCharType="separate"/>
      </w:r>
      <w:r w:rsidR="001D6541" w:rsidRPr="001D6541">
        <w:rPr>
          <w:noProof/>
          <w:vertAlign w:val="superscript"/>
        </w:rPr>
        <w:t>65</w:t>
      </w:r>
      <w:r w:rsidR="007F713D" w:rsidRPr="00884F2D">
        <w:fldChar w:fldCharType="end"/>
      </w:r>
      <w:r w:rsidRPr="00884F2D">
        <w:t xml:space="preserve"> </w:t>
      </w:r>
      <w:r w:rsidR="00884F2D" w:rsidRPr="00884F2D">
        <w:t xml:space="preserve">and </w:t>
      </w:r>
      <w:r w:rsidR="003D409F">
        <w:t xml:space="preserve">the use </w:t>
      </w:r>
      <w:r w:rsidR="00884F2D" w:rsidRPr="00884F2D">
        <w:t>in agriculture.</w:t>
      </w:r>
      <w:r w:rsidR="007F713D">
        <w:fldChar w:fldCharType="begin" w:fldLock="1"/>
      </w:r>
      <w:r w:rsidR="001D6541">
        <w:instrText>ADDIN CSL_CITATION { "citationItems" : [ { "id" : "ITEM-1", "itemData" : { "DOI" : "10.1007/s10295-007-0293-6", "ISSN" : "1367-5435", "PMID" : "18180967", "abstract" : "Before the industrial revolution, the global economy was largely based on living carbon from plants. Now the economy is mainly dependent on fossil fuels (dead carbon). Biomass is the only sustainable bioresource that can provide sufficient transportation fuels and renewable materials at the same time. Cellulosic ethanol production from less costly and most abundant lignocellulose is confronted with three main obstacles: (1) high processing costs (dollars /gallon of ethanol), (2) huge capital investment (dollars approximately 4-10/gallon of annual ethanol production capacity), and (3) a narrow margin between feedstock and product prices. Both lignocellulose fractionation technology and effective co-utilization of acetic acid, lignin and hemicellulose will be vital to the realization of profitable lignocellulose biorefineries, since co-product revenues would increase the margin up to 6.2-fold, where all purified lignocellulose co-components have higher selling prices (&gt; approximately 1.0/kg) than ethanol ( approximately 0.5/kg of ethanol). Isolation of large amounts of lignocellulose components through lignocellulose fractionation would stimulate R&amp;D in lignin and hemicellulose applications, as well as promote new markets for lignin- and hemicellulose-derivative products. Lignocellulose resource would be sufficient to replace significant fractionations (e.g., 30%) of transportation fuels through liquid biofuels, internal combustion engines in the short term, and would provide 100% transportation fuels by sugar-hydrogen-fuel cell systems in the long term.", "author" : [ { "dropping-particle" : "", "family" : "Zhang", "given" : "Y-H Percival", "non-dropping-particle" : "", "parse-names" : false, "suffix" : "" } ], "container-title" : "Journal of industrial microbiology &amp; biotechnology", "id" : "ITEM-1", "issue" : "5", "issued" : { "date-parts" : [ [ "2008", "5" ] ] }, "note" : "sugar-hydrogen-fuel cells\ntypical lignocellulose refinery uses all isolated sugars to produce ethanol or biobased products and burns all residues as fuel to generate steam and electricity (simple utilization)\nenhance economies of biorefinery by complete utilization of glucose (to ethanol), lignin (to polymeric material) , xylose (high-value products) and acetic acid (as commodity)\nwith simple utilization: 1 ton of corn stover (ca. 50$) gives 145$ output, great challange to pay off the sum of capital depreciation, processing costs and operating costs\ncomplete co-utilization ca. $641 per ton of corn stover\napplications of high quality lignin\nhemicellulose applicaitons\n\n        \n\n        \n\n      ", "page" : "367-75", "title" : "Reviving the carbohydrate economy via multi-product lignocellulose biorefineries.", "type" : "article-journal", "volume" : "35" }, "uris" : [ "http://www.mendeley.com/documents/?uuid=4a12a6cd-01b6-4047-beba-0449c5ea4f2d" ] } ], "mendeley" : { "previouslyFormattedCitation" : "&lt;sup&gt;64&lt;/sup&gt;" }, "properties" : { "noteIndex" : 0 }, "schema" : "https://github.com/citation-style-language/schema/raw/master/csl-citation.json" }</w:instrText>
      </w:r>
      <w:r w:rsidR="007F713D">
        <w:fldChar w:fldCharType="separate"/>
      </w:r>
      <w:r w:rsidR="001D6541" w:rsidRPr="001D6541">
        <w:rPr>
          <w:noProof/>
          <w:vertAlign w:val="superscript"/>
        </w:rPr>
        <w:t>64</w:t>
      </w:r>
      <w:r w:rsidR="007F713D">
        <w:fldChar w:fldCharType="end"/>
      </w:r>
    </w:p>
    <w:p w:rsidR="00AD31BC" w:rsidRDefault="00AD31BC" w:rsidP="00A00235">
      <w:pPr>
        <w:pStyle w:val="Heading3"/>
        <w:numPr>
          <w:ilvl w:val="2"/>
          <w:numId w:val="10"/>
        </w:numPr>
        <w:spacing w:line="360" w:lineRule="auto"/>
        <w:jc w:val="both"/>
      </w:pPr>
      <w:bookmarkStart w:id="16" w:name="_Toc372644624"/>
      <w:r>
        <w:t>Gasification</w:t>
      </w:r>
      <w:bookmarkEnd w:id="16"/>
    </w:p>
    <w:p w:rsidR="00084E0C" w:rsidRPr="00953B70" w:rsidRDefault="00953B70" w:rsidP="007151EC">
      <w:pPr>
        <w:spacing w:line="360" w:lineRule="auto"/>
        <w:jc w:val="both"/>
        <w:rPr>
          <w:color w:val="C0504D" w:themeColor="accent2"/>
        </w:rPr>
      </w:pPr>
      <w:r w:rsidRPr="00953B70">
        <w:t>During gasification of biomass, partial combustion occurs, yielding syngas (H</w:t>
      </w:r>
      <w:r w:rsidRPr="00953B70">
        <w:rPr>
          <w:vertAlign w:val="subscript"/>
        </w:rPr>
        <w:t>2</w:t>
      </w:r>
      <w:r w:rsidRPr="00953B70">
        <w:t xml:space="preserve"> and CO) and some other gases such as carbon dioxide, methane and nitrogen.</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t xml:space="preserve"> It is typically carried out at high temperatures of over 1000 K but also lower temperature </w:t>
      </w:r>
      <w:proofErr w:type="gramStart"/>
      <w:r>
        <w:t>process have</w:t>
      </w:r>
      <w:proofErr w:type="gramEnd"/>
      <w:r>
        <w:t xml:space="preserve"> been reported.</w:t>
      </w:r>
      <w:r w:rsidRPr="00953B70">
        <w:t xml:space="preserve"> </w:t>
      </w:r>
      <w:r w:rsidR="007151EC" w:rsidRPr="00953B70">
        <w:t>Syngas can be used as a</w:t>
      </w:r>
      <w:r w:rsidR="007151EC">
        <w:t xml:space="preserve"> fuel directly or converted into high purity hydrogen and CO</w:t>
      </w:r>
      <w:r w:rsidR="007151EC">
        <w:rPr>
          <w:vertAlign w:val="subscript"/>
        </w:rPr>
        <w:t>2</w:t>
      </w:r>
      <w:r w:rsidR="007151EC">
        <w:t xml:space="preserve"> via </w:t>
      </w:r>
      <w:r w:rsidR="0076674A">
        <w:t xml:space="preserve">the </w:t>
      </w:r>
      <w:r w:rsidR="007151EC">
        <w:t>water-gas-shift</w:t>
      </w:r>
      <w:r w:rsidR="0076674A">
        <w:t xml:space="preserve"> reaction</w:t>
      </w:r>
      <w:r w:rsidR="007151EC">
        <w:t>.</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r w:rsidR="007151EC">
        <w:t xml:space="preserve"> Hydrogen in return can again be used for electricity production e.g. in fuel cells or as a reactant for e.g. hydrogenations. The use of syngas as a fuel offers better efficiency than the combustion of biomass as it can be burned at higher temperatures.</w:t>
      </w:r>
      <w:r w:rsidR="007F713D">
        <w:fldChar w:fldCharType="begin" w:fldLock="1"/>
      </w:r>
      <w:r w:rsidR="001D6541">
        <w:instrText>ADDIN CSL_CITATION { "citationItems" : [ { "id" : "ITEM-1", "itemData" : { "DOI" : "10.1016/j.apcata.2007.05.036", "ISSN" : "0926860X", "author" : [ { "dropping-particle" : "", "family" : "Furusawa", "given" : "Takeshi", "non-dropping-particle" : "", "parse-names" : false, "suffix" : "" }, { "dropping-particle" : "", "family" : "Sato", "given" : "Takafumi", "non-dropping-particle" : "", "parse-names" : false, "suffix" : "" }, { "dropping-particle" : "", "family" : "Saito", "given" : "Masanari", "non-dropping-particle" : "", "parse-names" : false, "suffix" : "" }, { "dropping-particle" : "", "family" : "Ishiyama", "given" : "Yasuyoshi", "non-dropping-particle" : "", "parse-names" : false, "suffix" : "" }, { "dropping-particle" : "", "family" : "Sato", "given" : "Masahide", "non-dropping-particle" : "", "parse-names" : false, "suffix" : "" }, { "dropping-particle" : "", "family" : "Itoh", "given" : "Naotsugu", "non-dropping-particle" : "", "parse-names" : false, "suffix" : "" }, { "dropping-particle" : "", "family" : "Suzuki", "given" : "Noboru", "non-dropping-particle" : "", "parse-names" : false, "suffix" : "" } ], "container-title" : "Applied Catalysis A: General", "id" : "ITEM-1", "issue" : "2", "issued" : { "date-parts" : [ [ "2007", "8" ] ] }, "page" : "300-310", "title" : "The evaluation of the stability of Ni/MgO catalysts for the gasification of lignin in supercritical water", "type" : "article-journal", "volume" : "327" }, "uris" : [ "http://www.mendeley.com/documents/?uuid=33f8a7e8-66cc-46a4-ab52-1a142b36a99e" ] } ], "mendeley" : { "previouslyFormattedCitation" : "&lt;sup&gt;68&lt;/sup&gt;" }, "properties" : { "noteIndex" : 0 }, "schema" : "https://github.com/citation-style-language/schema/raw/master/csl-citation.json" }</w:instrText>
      </w:r>
      <w:r w:rsidR="007F713D">
        <w:fldChar w:fldCharType="separate"/>
      </w:r>
      <w:r w:rsidR="001D6541" w:rsidRPr="001D6541">
        <w:rPr>
          <w:noProof/>
          <w:vertAlign w:val="superscript"/>
        </w:rPr>
        <w:t>68</w:t>
      </w:r>
      <w:r w:rsidR="007F713D">
        <w:fldChar w:fldCharType="end"/>
      </w:r>
      <w:r w:rsidR="007151EC">
        <w:t xml:space="preserve"> Syngas is being used for the production of methanol, petrol or olefins or can be used in the Fischer-</w:t>
      </w:r>
      <w:proofErr w:type="spellStart"/>
      <w:r w:rsidR="007151EC">
        <w:t>Tropsch</w:t>
      </w:r>
      <w:proofErr w:type="spellEnd"/>
      <w:r w:rsidR="007151EC">
        <w:t xml:space="preserve"> process for the production of </w:t>
      </w:r>
      <w:r w:rsidR="0076674A">
        <w:t xml:space="preserve">synthetic </w:t>
      </w:r>
      <w:r w:rsidR="007151EC">
        <w:t>diesel.</w:t>
      </w:r>
      <w:r w:rsidR="007D28E9">
        <w:t xml:space="preserve"> The addition of heterogeneous catalysts decreases the thermal stability of lignin and can improve the hydrogen yield of the gasification step.</w:t>
      </w:r>
      <w:r w:rsidR="007F713D">
        <w:fldChar w:fldCharType="begin" w:fldLock="1"/>
      </w:r>
      <w:r w:rsidR="001D6541">
        <w:instrText>ADDIN CSL_CITATION { "citationItems" : [ { "id" : "ITEM-1", "itemData" : { "DOI" : "10.1021/cr900354u", "ISSN" : "1520-6890", "PMID" : "20218547", "author" : [ { "dropping-particle" : "", "family" : "Zakzeski", "given" : "Joseph", "non-dropping-particle" : "", "parse-names" : false, "suffix" : "" }, { "dropping-particle" : "", "family" : "Bruijnincx", "given" : "Pieter C a", "non-dropping-particle" : "", "parse-names" : false, "suffix" : "" }, { "dropping-particle" : "", "family" : "Jongerius", "given" : "Anna L", "non-dropping-particle" : "", "parse-names" : false, "suffix" : "" }, { "dropping-particle" : "", "family" : "Weckhuysen", "given" : "Bert M", "non-dropping-particle" : "", "parse-names" : false, "suffix" : "" } ], "container-title" : "Chemical reviews", "id" : "ITEM-1", "issue" : "6", "issued" : { "date-parts" : [ [ "2010", "6", "9" ] ] }, "note" : "100 cracking of pyrolytic lignin\nHydrolysis of lignin 110, giving high-value products: 2-methoxyphenol, 4-hydroxy-3-methoxy- benzaldehyde, 2,6-dimethoxyphenol, and 1-(4-hydroxy-3- methoxyphenyl)ethanone.", "page" : "3552-99", "title" : "The catalytic valorization of lignin for the production of renewable chemicals.", "type" : "article-journal", "volume" : "110" }, "uris" : [ "http://www.mendeley.com/documents/?uuid=945b59f4-a06e-427b-8cb5-7678c8297827" ] } ], "mendeley" : { "previouslyFormattedCitation" : "&lt;sup&gt;52&lt;/sup&gt;" }, "properties" : { "noteIndex" : 0 }, "schema" : "https://github.com/citation-style-language/schema/raw/master/csl-citation.json" }</w:instrText>
      </w:r>
      <w:r w:rsidR="007F713D">
        <w:fldChar w:fldCharType="separate"/>
      </w:r>
      <w:r w:rsidR="001D6541" w:rsidRPr="001D6541">
        <w:rPr>
          <w:noProof/>
          <w:vertAlign w:val="superscript"/>
        </w:rPr>
        <w:t>52</w:t>
      </w:r>
      <w:r w:rsidR="007F713D">
        <w:fldChar w:fldCharType="end"/>
      </w:r>
    </w:p>
    <w:p w:rsidR="003C62B1" w:rsidRDefault="007151EC" w:rsidP="007D28E9">
      <w:pPr>
        <w:spacing w:line="360" w:lineRule="auto"/>
        <w:jc w:val="both"/>
      </w:pPr>
      <w:r>
        <w:t xml:space="preserve">Gasification is a well-developed technology and extensively used with fossil </w:t>
      </w:r>
      <w:proofErr w:type="spellStart"/>
      <w:r>
        <w:t>feedstocks</w:t>
      </w:r>
      <w:proofErr w:type="spellEnd"/>
      <w:r w:rsidR="00FA22B0">
        <w:t xml:space="preserve"> such as coal</w:t>
      </w:r>
      <w:r>
        <w:t xml:space="preserve">, however its economics improve with scale and it is unclear </w:t>
      </w:r>
      <w:r w:rsidR="0076674A">
        <w:t>whether</w:t>
      </w:r>
      <w:r>
        <w:t xml:space="preserve"> the biorefinery scale will be </w:t>
      </w:r>
      <w:r w:rsidR="0076674A">
        <w:t>sufficient</w:t>
      </w:r>
      <w:r>
        <w:t xml:space="preserve"> to make the gasification of lignin economically viable.</w:t>
      </w:r>
      <w:r w:rsidR="007F713D">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fldChar w:fldCharType="separate"/>
      </w:r>
      <w:r w:rsidR="001D6541" w:rsidRPr="001D6541">
        <w:rPr>
          <w:noProof/>
          <w:vertAlign w:val="superscript"/>
        </w:rPr>
        <w:t>65</w:t>
      </w:r>
      <w:r w:rsidR="007F713D">
        <w:fldChar w:fldCharType="end"/>
      </w:r>
    </w:p>
    <w:p w:rsidR="00324F85" w:rsidRDefault="003C62B1" w:rsidP="003C62B1">
      <w:pPr>
        <w:pStyle w:val="Heading3"/>
        <w:numPr>
          <w:ilvl w:val="2"/>
          <w:numId w:val="10"/>
        </w:numPr>
        <w:spacing w:line="360" w:lineRule="auto"/>
        <w:jc w:val="both"/>
      </w:pPr>
      <w:bookmarkStart w:id="17" w:name="_Toc372644625"/>
      <w:r>
        <w:t>Pyrolysis</w:t>
      </w:r>
      <w:bookmarkEnd w:id="17"/>
    </w:p>
    <w:p w:rsidR="007C7C58" w:rsidRDefault="00F617FD" w:rsidP="00C73FD8">
      <w:pPr>
        <w:spacing w:line="360" w:lineRule="auto"/>
        <w:jc w:val="both"/>
      </w:pPr>
      <w:r w:rsidRPr="00F617FD">
        <w:t xml:space="preserve">Pyrolysis </w:t>
      </w:r>
      <w:r w:rsidR="00330E4A">
        <w:t>is a method</w:t>
      </w:r>
      <w:r w:rsidR="00987CE2">
        <w:t xml:space="preserve"> used</w:t>
      </w:r>
      <w:r w:rsidR="00330E4A">
        <w:t xml:space="preserve"> to conve</w:t>
      </w:r>
      <w:r w:rsidR="00FA0B98">
        <w:t>rt solid fuels into liquids</w:t>
      </w:r>
      <w:r w:rsidR="00330E4A">
        <w:t xml:space="preserve"> and is carried out in the absence of oxygen</w:t>
      </w:r>
      <w:r w:rsidR="00AF3D0B">
        <w:t xml:space="preserve">, leading to a </w:t>
      </w:r>
      <w:proofErr w:type="spellStart"/>
      <w:r w:rsidR="00AF3D0B">
        <w:t>deoxygenation</w:t>
      </w:r>
      <w:proofErr w:type="spellEnd"/>
      <w:r w:rsidR="00AF3D0B">
        <w:t xml:space="preserve"> of around 80%</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987CE2">
        <w:t xml:space="preserve"> and</w:t>
      </w:r>
      <w:r w:rsidR="00FA0B98">
        <w:t xml:space="preserve"> is</w:t>
      </w:r>
      <w:r w:rsidR="00987CE2">
        <w:t xml:space="preserve"> as such sometimes used as a first step during gasification.</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330E4A">
        <w:t xml:space="preserve"> Fast pyrolysis typically heats the </w:t>
      </w:r>
      <w:r w:rsidR="0076674A">
        <w:t>solid</w:t>
      </w:r>
      <w:r w:rsidR="008A427F">
        <w:t xml:space="preserve"> to 400 to 6</w:t>
      </w:r>
      <w:r w:rsidR="00330E4A">
        <w:t>00</w:t>
      </w:r>
      <w:r w:rsidR="00330E4A">
        <w:rPr>
          <w:rFonts w:cstheme="minorHAnsi"/>
        </w:rPr>
        <w:t>°</w:t>
      </w:r>
      <w:r w:rsidR="00330E4A">
        <w:t xml:space="preserve">C for seconds or </w:t>
      </w:r>
      <w:r w:rsidR="00AF3D0B">
        <w:t xml:space="preserve">a few </w:t>
      </w:r>
      <w:r w:rsidR="00330E4A">
        <w:t>minutes.</w:t>
      </w:r>
      <w:r w:rsidR="007F713D">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fldChar w:fldCharType="separate"/>
      </w:r>
      <w:r w:rsidR="001D6541" w:rsidRPr="001D6541">
        <w:rPr>
          <w:noProof/>
          <w:vertAlign w:val="superscript"/>
        </w:rPr>
        <w:t>70</w:t>
      </w:r>
      <w:r w:rsidR="007F713D">
        <w:fldChar w:fldCharType="end"/>
      </w:r>
      <w:r w:rsidR="00B165C5">
        <w:t xml:space="preserve"> </w:t>
      </w:r>
      <w:r w:rsidR="00D067AB">
        <w:t xml:space="preserve">During </w:t>
      </w:r>
      <w:r w:rsidR="00B165C5">
        <w:t>l</w:t>
      </w:r>
      <w:r w:rsidR="00D067AB">
        <w:t>ignin pyrolysis, depending on the exact conditions, different fractio</w:t>
      </w:r>
      <w:r w:rsidR="00F86318">
        <w:t xml:space="preserve">ns are obtained including water soluble and water </w:t>
      </w:r>
      <w:r w:rsidR="001E76DB">
        <w:t>insoluble pyrolysis oil</w:t>
      </w:r>
      <w:r w:rsidR="00D067AB">
        <w:t>, non-condensable gases and solid char.</w:t>
      </w:r>
      <w:r w:rsidR="00AF3D0B">
        <w:t xml:space="preserve"> A higher condensable yield is obtained at lower residence times.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1678B2">
        <w:t xml:space="preserve"> Wa</w:t>
      </w:r>
      <w:r w:rsidR="002715CE">
        <w:t>ter insoluble pyrolysis oils typically contain</w:t>
      </w:r>
      <w:r w:rsidR="00064935">
        <w:t xml:space="preserve"> phenols, alcohols and ethers, carbonyls and aldehydes and</w:t>
      </w:r>
      <w:r w:rsidR="002715CE">
        <w:t xml:space="preserve"> high molecular weight</w:t>
      </w:r>
      <w:r w:rsidR="0076674A">
        <w:t xml:space="preserve"> aromatic compounds</w:t>
      </w:r>
      <w:r w:rsidR="00064935">
        <w:t xml:space="preserve"> and to a lesser extent organic acids, esters and hydrocarbons</w:t>
      </w:r>
      <w:r w:rsidR="0076674A">
        <w:t xml:space="preserve"> and account</w:t>
      </w:r>
      <w:r w:rsidR="002715CE">
        <w:t xml:space="preserve"> for up to 85wt% of the pyrolysis product</w:t>
      </w:r>
      <w:r w:rsidR="0076674A">
        <w:t>s</w:t>
      </w:r>
      <w:r w:rsidR="002715CE">
        <w:t xml:space="preserve"> of lignin pyrolysis.</w:t>
      </w:r>
      <w:r w:rsidR="007F713D">
        <w:fldChar w:fldCharType="begin" w:fldLock="1"/>
      </w:r>
      <w:r w:rsidR="001D6541">
        <w:instrText>ADDIN CSL_CITATION { "citationItems" : [ { "id" : "ITEM-1", "itemData" : { "DOI" : "10.1016/j.fuel.2012.08.039", "ISSN" : "00162361", "author" : [ { "dropping-particle" : "", "family" : "Ben", "given" : "Haoxi", "non-dropping-particle" : "", "parse-names" : false, "suffix" : "" }, { "dropping-particle" : "", "family" : "Mu", "given" : "Wei", "non-dropping-particle" : "", "parse-names" : false, "suffix" : "" }, { "dropping-particle" : "", "family" : "Deng", "given" : "Yulin", "non-dropping-particle" : "", "parse-names" : false, "suffix" : "" }, { "dropping-particle" : "", "family" : "Ragauskas", "given" : "Arthur J.", "non-dropping-particle" : "", "parse-names" : false, "suffix" : "" } ], "container-title" : "Fuel", "id" : "ITEM-1", "issued" : { "date-parts" : [ [ "2013", "1" ] ] }, "note" : "biomass pyrolysis (not just lignin) gives water soluble and water insoluble oils (from cellulose/tannin and lignin respectively, I think)\nhydrogenation of pyrolysis oil to upgraded biofuels\naromatic fraction insoluble in water\nfirst products aromatic compounds from ether and methoxy group cleavage, then converting aromatics into aliphatics\nhydrogenation to upgrad low grade pyrolysis oils, using catalyst (here: Ru/C)\ndifficult to upgrade complex high MW aromatic structures\nconversion of liginn pyrolyisis oil to alkanes and aliphatic alcohols which can be used as renewable fuel\naqueous phase hydrogenation\nlignin from organosolv\n1H and 13C and HSQC chemical shifts for functional groups in lignin heavy oil and hydrogenation products\nDEPT 135\n\n        \n\n        \n\n      ", "page" : "1148-1153", "publisher" : "Elsevier Ltd", "title" : "Production of renewable gasoline from aqueous phase hydrogenation of lignin pyrolysis oil", "type" : "article-journal", "volume" : "103" }, "uris" : [ "http://www.mendeley.com/documents/?uuid=0efe3015-bf46-4707-af9f-36cb5b6c0a0a" ] } ], "mendeley" : { "previouslyFormattedCitation" : "&lt;sup&gt;71&lt;/sup&gt;" }, "properties" : { "noteIndex" : 0 }, "schema" : "https://github.com/citation-style-language/schema/raw/master/csl-citation.json" }</w:instrText>
      </w:r>
      <w:r w:rsidR="007F713D">
        <w:fldChar w:fldCharType="separate"/>
      </w:r>
      <w:r w:rsidR="001D6541" w:rsidRPr="001D6541">
        <w:rPr>
          <w:noProof/>
          <w:vertAlign w:val="superscript"/>
        </w:rPr>
        <w:t>71</w:t>
      </w:r>
      <w:r w:rsidR="007F713D">
        <w:fldChar w:fldCharType="end"/>
      </w:r>
      <w:r w:rsidR="002715CE">
        <w:t xml:space="preserve"> Pyrolysis of cellulose on the other hand yield</w:t>
      </w:r>
      <w:r w:rsidR="00F86318">
        <w:t xml:space="preserve">s mostly water </w:t>
      </w:r>
      <w:r w:rsidR="002715CE">
        <w:t xml:space="preserve">soluble light oils (around </w:t>
      </w:r>
      <w:proofErr w:type="gramStart"/>
      <w:r w:rsidR="0076674A">
        <w:t>85wt%</w:t>
      </w:r>
      <w:proofErr w:type="gramEnd"/>
      <w:r w:rsidR="0076674A">
        <w:t>), which contain</w:t>
      </w:r>
      <w:r w:rsidR="002715CE">
        <w:t xml:space="preserve"> mainly water itself, as well as some methanol, </w:t>
      </w:r>
      <w:proofErr w:type="spellStart"/>
      <w:r w:rsidR="002715CE">
        <w:t>levoglucosan</w:t>
      </w:r>
      <w:proofErr w:type="spellEnd"/>
      <w:r w:rsidR="002715CE">
        <w:t xml:space="preserve"> and catechol.</w:t>
      </w:r>
      <w:r w:rsidR="00B165C5">
        <w:t xml:space="preserve"> Pyrolysis oils from biomass are rather unstable</w:t>
      </w:r>
      <w:r w:rsidR="00B6025D">
        <w:t xml:space="preserve"> due to</w:t>
      </w:r>
      <w:r w:rsidR="0041124A">
        <w:t xml:space="preserve"> their high oxygen content reflected in</w:t>
      </w:r>
      <w:r w:rsidR="00B6025D">
        <w:t xml:space="preserve"> the presence of aldehydes and other carbonyls which lead to </w:t>
      </w:r>
      <w:r w:rsidR="0041124A">
        <w:t xml:space="preserve">low heating values and </w:t>
      </w:r>
      <w:r w:rsidR="009E4B3E">
        <w:t>polymerisation to</w:t>
      </w:r>
      <w:r w:rsidR="00B6025D">
        <w:t xml:space="preserve"> high molecular weight molecules which make the oil too viscous for the use as fuel for many applications.</w:t>
      </w:r>
      <w:r w:rsidR="007F713D">
        <w:fldChar w:fldCharType="begin" w:fldLock="1"/>
      </w:r>
      <w:r w:rsidR="001D6541">
        <w:instrText>ADDIN CSL_CITATION { "citationItems" : [ { "id" : "ITEM-1", "itemData" : { "DOI" : "10.1039/c1ee01201k", "ISSN" : "1754-5692", "author" : [ { "dropping-particle" : "", "family" : "Pu", "given" : "Yunqiao", "non-dropping-particle" : "", "parse-names" : false, "suffix" : "" }, { "dropping-particle" : "", "family" : "Cao", "given" : "Shilin", "non-dropping-particle" : "", "parse-names" : false, "suffix" : "" }, { "dropping-particle" : "", "family" : "Ragauskas", "given" : "Arthur J.", "non-dropping-particle" : "", "parse-names" : false, "suffix" : "" } ], "container-title" : "Energy &amp; Environmental Science", "id" : "ITEM-1", "issue" : "9", "issued" : { "date-parts" : [ [ "2011" ] ] }, "page" : "3154", "title" : "Application of quantitative 31P NMR in biomass lignin and biofuel precursors characterization", "type" : "article-journal", "volume" : "4" }, "uris" : [ "http://www.mendeley.com/documents/?uuid=fbd8c1e2-ea0d-4c27-88f8-ab1be6def43c" ] } ], "mendeley" : { "previouslyFormattedCitation" : "&lt;sup&gt;55&lt;/sup&gt;" }, "properties" : { "noteIndex" : 0 }, "schema" : "https://github.com/citation-style-language/schema/raw/master/csl-citation.json" }</w:instrText>
      </w:r>
      <w:r w:rsidR="007F713D">
        <w:fldChar w:fldCharType="separate"/>
      </w:r>
      <w:r w:rsidR="001D6541" w:rsidRPr="001D6541">
        <w:rPr>
          <w:noProof/>
          <w:vertAlign w:val="superscript"/>
        </w:rPr>
        <w:t>55</w:t>
      </w:r>
      <w:r w:rsidR="007F713D">
        <w:fldChar w:fldCharType="end"/>
      </w:r>
      <w:r w:rsidR="00B6025D">
        <w:t xml:space="preserve"> The presence of acids</w:t>
      </w:r>
      <w:r w:rsidR="00F86318">
        <w:t xml:space="preserve"> such </w:t>
      </w:r>
      <w:r w:rsidR="00F86318">
        <w:lastRenderedPageBreak/>
        <w:t>as acetic and formic acid</w:t>
      </w:r>
      <w:r w:rsidR="00B6025D">
        <w:t xml:space="preserve"> is </w:t>
      </w:r>
      <w:r w:rsidR="00B6025D" w:rsidRPr="00AF4C1B">
        <w:t>undesirable as they contribute to corrosion.</w:t>
      </w:r>
      <w:r w:rsidR="007F713D" w:rsidRPr="00AF4C1B">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rsidRPr="00AF4C1B">
        <w:fldChar w:fldCharType="separate"/>
      </w:r>
      <w:r w:rsidR="001D6541" w:rsidRPr="001D6541">
        <w:rPr>
          <w:noProof/>
          <w:vertAlign w:val="superscript"/>
        </w:rPr>
        <w:t>2</w:t>
      </w:r>
      <w:r w:rsidR="007F713D" w:rsidRPr="00AF4C1B">
        <w:fldChar w:fldCharType="end"/>
      </w:r>
      <w:r w:rsidR="00AF4C1B" w:rsidRPr="00AF4C1B">
        <w:t xml:space="preserve"> Low grade pyrolysis oils are as a mixture too complex to distil.</w:t>
      </w:r>
      <w:r w:rsidR="007F713D" w:rsidRPr="00AF4C1B">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rsidRPr="00AF4C1B">
        <w:fldChar w:fldCharType="separate"/>
      </w:r>
      <w:r w:rsidR="001D6541" w:rsidRPr="001D6541">
        <w:rPr>
          <w:noProof/>
          <w:vertAlign w:val="superscript"/>
        </w:rPr>
        <w:t>70</w:t>
      </w:r>
      <w:r w:rsidR="007F713D" w:rsidRPr="00AF4C1B">
        <w:fldChar w:fldCharType="end"/>
      </w:r>
      <w:r w:rsidR="00AF4C1B">
        <w:t xml:space="preserve"> However, they can be upgraded to petrol</w:t>
      </w:r>
      <w:r w:rsidR="002715CE">
        <w:t xml:space="preserve"> like compounds such as alkanes and aliphatic alcohols </w:t>
      </w:r>
      <w:r w:rsidR="00D067AB">
        <w:t>by hydrogenation</w:t>
      </w:r>
      <w:r w:rsidR="002715CE">
        <w:t xml:space="preserve"> in the presence of heterogeneous catalysts</w:t>
      </w:r>
      <w:r w:rsidR="00F86318">
        <w:t xml:space="preserve">. The water </w:t>
      </w:r>
      <w:r w:rsidR="00D067AB">
        <w:t>soluble fraction is more readily hydrogenated and several hydrogenation steps may be necessary to upgrade the water insoluble heavy oil.</w:t>
      </w:r>
      <w:r w:rsidR="007F713D">
        <w:fldChar w:fldCharType="begin" w:fldLock="1"/>
      </w:r>
      <w:r w:rsidR="001D6541">
        <w:instrText>ADDIN CSL_CITATION { "citationItems" : [ { "id" : "ITEM-1", "itemData" : { "DOI" : "10.1016/j.fuel.2012.08.039", "ISSN" : "00162361", "author" : [ { "dropping-particle" : "", "family" : "Ben", "given" : "Haoxi", "non-dropping-particle" : "", "parse-names" : false, "suffix" : "" }, { "dropping-particle" : "", "family" : "Mu", "given" : "Wei", "non-dropping-particle" : "", "parse-names" : false, "suffix" : "" }, { "dropping-particle" : "", "family" : "Deng", "given" : "Yulin", "non-dropping-particle" : "", "parse-names" : false, "suffix" : "" }, { "dropping-particle" : "", "family" : "Ragauskas", "given" : "Arthur J.", "non-dropping-particle" : "", "parse-names" : false, "suffix" : "" } ], "container-title" : "Fuel", "id" : "ITEM-1", "issued" : { "date-parts" : [ [ "2013", "1" ] ] }, "note" : "biomass pyrolysis (not just lignin) gives water soluble and water insoluble oils (from cellulose/tannin and lignin respectively, I think)\nhydrogenation of pyrolysis oil to upgraded biofuels\naromatic fraction insoluble in water\nfirst products aromatic compounds from ether and methoxy group cleavage, then converting aromatics into aliphatics\nhydrogenation to upgrad low grade pyrolysis oils, using catalyst (here: Ru/C)\ndifficult to upgrade complex high MW aromatic structures\nconversion of liginn pyrolyisis oil to alkanes and aliphatic alcohols which can be used as renewable fuel\naqueous phase hydrogenation\nlignin from organosolv\n1H and 13C and HSQC chemical shifts for functional groups in lignin heavy oil and hydrogenation products\nDEPT 135\n\n        \n\n        \n\n      ", "page" : "1148-1153", "publisher" : "Elsevier Ltd", "title" : "Production of renewable gasoline from aqueous phase hydrogenation of lignin pyrolysis oil", "type" : "article-journal", "volume" : "103" }, "uris" : [ "http://www.mendeley.com/documents/?uuid=0efe3015-bf46-4707-af9f-36cb5b6c0a0a" ] } ], "mendeley" : { "previouslyFormattedCitation" : "&lt;sup&gt;71&lt;/sup&gt;" }, "properties" : { "noteIndex" : 0 }, "schema" : "https://github.com/citation-style-language/schema/raw/master/csl-citation.json" }</w:instrText>
      </w:r>
      <w:r w:rsidR="007F713D">
        <w:fldChar w:fldCharType="separate"/>
      </w:r>
      <w:r w:rsidR="001D6541" w:rsidRPr="001D6541">
        <w:rPr>
          <w:noProof/>
          <w:vertAlign w:val="superscript"/>
        </w:rPr>
        <w:t>71</w:t>
      </w:r>
      <w:r w:rsidR="007F713D">
        <w:fldChar w:fldCharType="end"/>
      </w:r>
      <w:r w:rsidR="00330E4A">
        <w:t xml:space="preserve"> </w:t>
      </w:r>
      <w:r w:rsidR="00C652B4">
        <w:t xml:space="preserve">Alternatively, </w:t>
      </w:r>
      <w:proofErr w:type="spellStart"/>
      <w:r w:rsidR="00C652B4">
        <w:t>deoxygenation</w:t>
      </w:r>
      <w:proofErr w:type="spellEnd"/>
      <w:r w:rsidR="00C652B4">
        <w:t xml:space="preserve"> of the pyrolysis oil yields a mixture of benzene, </w:t>
      </w:r>
      <w:proofErr w:type="spellStart"/>
      <w:r w:rsidR="00C652B4">
        <w:t>tuoluene</w:t>
      </w:r>
      <w:proofErr w:type="spellEnd"/>
      <w:r w:rsidR="00C652B4">
        <w:t xml:space="preserve">, xylenes, phenol, cresols and alkyl phenols which can be separated by </w:t>
      </w:r>
      <w:r w:rsidR="00C652B4" w:rsidRPr="00C652B4">
        <w:t>distillation</w:t>
      </w:r>
      <w:r w:rsidR="00CA6082">
        <w:t xml:space="preserve"> (figure </w:t>
      </w:r>
      <w:r w:rsidR="00EF097C">
        <w:t>8</w:t>
      </w:r>
      <w:r w:rsidR="00CA6082">
        <w:t>)</w:t>
      </w:r>
      <w:r w:rsidR="007F713D" w:rsidRPr="00C652B4">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rsidR="007F713D" w:rsidRPr="00C652B4">
        <w:fldChar w:fldCharType="separate"/>
      </w:r>
      <w:r w:rsidR="001D6541" w:rsidRPr="001D6541">
        <w:rPr>
          <w:noProof/>
          <w:vertAlign w:val="superscript"/>
        </w:rPr>
        <w:t>70</w:t>
      </w:r>
      <w:r w:rsidR="007F713D" w:rsidRPr="00C652B4">
        <w:fldChar w:fldCharType="end"/>
      </w:r>
      <w:r w:rsidR="001B04D0">
        <w:t xml:space="preserve"> and for which further conversion routes to a range of chemicals are already developed</w:t>
      </w:r>
      <w:r w:rsidR="001B04D0" w:rsidRPr="001678B2">
        <w:t>.</w:t>
      </w:r>
      <w:r w:rsidR="007F713D" w:rsidRPr="001678B2">
        <w:fldChar w:fldCharType="begin" w:fldLock="1"/>
      </w:r>
      <w:r w:rsidR="001D6541">
        <w:instrText>ADDIN CSL_CITATION { "citationItems" : [ { "id" : "ITEM-1", "itemData" : { "author" : [ { "dropping-particle" : "", "family" : "Holladay", "given" : "J E", "non-dropping-particle" : "", "parse-names" : false, "suffix" : "" }, { "dropping-particle" : "", "family" : "White", "given" : "J F", "non-dropping-particle" : "", "parse-names" : false, "suffix" : "" }, { "dropping-particle" : "", "family" : "Bozell", "given" : "J J", "non-dropping-particle" : "", "parse-names" : false, "suffix" : "" }, { "dropping-particle" : "", "family" : "Johnson", "given" : "D", "non-dropping-particle" : "", "parse-names" : false, "suffix" : "" } ], "id" : "ITEM-1", "issue" : "October", "issued" : { "date-parts" : [ [ "2007" ] ] }, "title" : "Top Value-Added Chemicals from Biomass Volume II \u2014 Results of Screening for Potential Candidates from Biorefinery Lignin", "type" : "article-journal", "volume" : "II" }, "uris" : [ "http://www.mendeley.com/documents/?uuid=1a88d83a-72b5-4246-bbe4-476e0290ae24" ] } ], "mendeley" : { "previouslyFormattedCitation" : "&lt;sup&gt;65&lt;/sup&gt;" }, "properties" : { "noteIndex" : 0 }, "schema" : "https://github.com/citation-style-language/schema/raw/master/csl-citation.json" }</w:instrText>
      </w:r>
      <w:r w:rsidR="007F713D" w:rsidRPr="001678B2">
        <w:fldChar w:fldCharType="separate"/>
      </w:r>
      <w:r w:rsidR="001D6541" w:rsidRPr="001D6541">
        <w:rPr>
          <w:noProof/>
          <w:vertAlign w:val="superscript"/>
        </w:rPr>
        <w:t>65</w:t>
      </w:r>
      <w:r w:rsidR="007F713D" w:rsidRPr="001678B2">
        <w:fldChar w:fldCharType="end"/>
      </w:r>
      <w:r w:rsidR="00C652B4">
        <w:t xml:space="preserve"> </w:t>
      </w:r>
      <w:r w:rsidR="00B165C5">
        <w:t xml:space="preserve">Pretreatment of biomass with certain ionic liquids was found to </w:t>
      </w:r>
      <w:r w:rsidR="00B6025D">
        <w:t>alter the product distribution in pyrolysis oils; pretreatment of bamboo with [BMIM][</w:t>
      </w:r>
      <w:proofErr w:type="spellStart"/>
      <w:r w:rsidR="00B6025D">
        <w:t>Cl</w:t>
      </w:r>
      <w:proofErr w:type="spellEnd"/>
      <w:r w:rsidR="00B6025D">
        <w:t>] yielded more phenol, benzene derivatives, hydrocarbons and aliphatic alcohols and decreased the formation of aldehydes and ketones compared to the pyrolysis oil from untreated bamboo, all of which improves the quality of the pyrolysis oil.</w:t>
      </w:r>
      <w:r w:rsidR="007F713D">
        <w:fldChar w:fldCharType="begin" w:fldLock="1"/>
      </w:r>
      <w:r w:rsidR="001D6541">
        <w:instrText>ADDIN CSL_CITATION { "citationItems" : [ { "id" : "ITEM-1", "itemData" : { "DOI" : "10.1021/ie2014313", "ISSN" : "0888-5885", "author" : [ { "dropping-particle" : "", "family" : "Muhammad", "given" : "Nawshad", "non-dropping-particle" : "", "parse-names" : false, "suffix" : "" }, { "dropping-particle" : "", "family" : "Omar", "given" : "Wissam N.", "non-dropping-particle" : "", "parse-names" : false, "suffix" : "" }, { "dropping-particle" : "", "family" : "Man", "given" : "Zakaria", "non-dropping-particle" : "", "parse-names" : false, "suffix" : "" }, { "dropping-particle" : "", "family" : "Bustam", "given" : "Mohamad Azmi", "non-dropping-particle" : "", "parse-names" : false, "suffix" : "" }, { "dropping-particle" : "", "family" : "Rafiq", "given" : "Sikander", "non-dropping-particle" : "", "parse-names" : false, "suffix" : "" }, { "dropping-particle" : "", "family" : "Uemura", "given" : "Yoshimitsu", "non-dropping-particle" : "", "parse-names" : false, "suffix" : "" } ], "container-title" : "Industrial &amp; Engineering Chemistry Research", "id" : "ITEM-1", "issue" : "5", "issued" : { "date-parts" : [ [ "2012", "2", "8" ] ] }, "note" : "fast pyrolysis at 600 deg C of regenerated biomass (including cellulsose, only 7.5 and 11% mass loss respectively)\nbiomass pretreated with bmim acetate and bmim cl\nphenols improve value of bio-oil for resin and adhesive industry: higher phenol content with bmim cl, easily separated from bio-oil to be used in pharmaceutical, food and paint industries\ncarbonyls: cause of instability of bio oil, lead to increase in viscosity and molecular weight (by condensation or polymerisation I guess): decrease of both aldehydes and ketons with bmim cl, increase in ketons\nfurans: higher furan content after bmim cl and bmim acetate PreT., can be isolated and used as special chemicals or for petrochemical\nalcohols: methanol improves quality of bio-oil (viscosity and stability), increased more with bmim cl\nacid: more acid, more corrosion, undesirable, acetic acid content decreases with bmim cl treatment, total acid still more or less the same \nbenzene derivatives: increase heating value, increased with bmim cl treatment\nhydrocarbons: more after bmim cl, contributes to heating value of bio-oil", "page" : "2280-2289", "title" : "Effect of Ionic Liquid Treatment on Pyrolysis Products from Bamboo", "type" : "article-journal", "volume" : "51" }, "uris" : [ "http://www.mendeley.com/documents/?uuid=9bc5e160-35ea-45bf-b4b5-5e3e15a45d2e" ] } ], "mendeley" : { "previouslyFormattedCitation" : "&lt;sup&gt;2&lt;/sup&gt;" }, "properties" : { "noteIndex" : 0 }, "schema" : "https://github.com/citation-style-language/schema/raw/master/csl-citation.json" }</w:instrText>
      </w:r>
      <w:r w:rsidR="007F713D">
        <w:fldChar w:fldCharType="separate"/>
      </w:r>
      <w:r w:rsidR="001D6541" w:rsidRPr="001D6541">
        <w:rPr>
          <w:noProof/>
          <w:vertAlign w:val="superscript"/>
        </w:rPr>
        <w:t>2</w:t>
      </w:r>
      <w:r w:rsidR="007F713D">
        <w:fldChar w:fldCharType="end"/>
      </w:r>
    </w:p>
    <w:p w:rsidR="00CA6082" w:rsidRDefault="00CA6082" w:rsidP="00CA6082">
      <w:pPr>
        <w:keepNext/>
        <w:spacing w:line="360" w:lineRule="auto"/>
        <w:jc w:val="both"/>
      </w:pPr>
      <w:r>
        <w:rPr>
          <w:noProof/>
          <w:lang w:eastAsia="en-GB"/>
        </w:rPr>
        <w:drawing>
          <wp:inline distT="0" distB="0" distL="0" distR="0" wp14:anchorId="5CEEBCD4" wp14:editId="4DCF0022">
            <wp:extent cx="5520519" cy="1732417"/>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621" t="4679" r="953" b="3957"/>
                    <a:stretch/>
                  </pic:blipFill>
                  <pic:spPr bwMode="auto">
                    <a:xfrm>
                      <a:off x="0" y="0"/>
                      <a:ext cx="5526637" cy="1734337"/>
                    </a:xfrm>
                    <a:prstGeom prst="rect">
                      <a:avLst/>
                    </a:prstGeom>
                    <a:ln>
                      <a:noFill/>
                    </a:ln>
                    <a:extLst>
                      <a:ext uri="{53640926-AAD7-44D8-BBD7-CCE9431645EC}">
                        <a14:shadowObscured xmlns:a14="http://schemas.microsoft.com/office/drawing/2010/main"/>
                      </a:ext>
                    </a:extLst>
                  </pic:spPr>
                </pic:pic>
              </a:graphicData>
            </a:graphic>
          </wp:inline>
        </w:drawing>
      </w:r>
    </w:p>
    <w:p w:rsidR="00CA6082" w:rsidRDefault="00CA6082" w:rsidP="00CA6082">
      <w:pPr>
        <w:pStyle w:val="Caption"/>
        <w:jc w:val="both"/>
      </w:pPr>
      <w:r>
        <w:t xml:space="preserve">Figure </w:t>
      </w:r>
      <w:r w:rsidR="007E78C1">
        <w:fldChar w:fldCharType="begin"/>
      </w:r>
      <w:r w:rsidR="007E78C1">
        <w:instrText xml:space="preserve"> SEQ Figure \* ARABIC </w:instrText>
      </w:r>
      <w:r w:rsidR="007E78C1">
        <w:fldChar w:fldCharType="separate"/>
      </w:r>
      <w:r w:rsidR="00BC6B7D">
        <w:rPr>
          <w:noProof/>
        </w:rPr>
        <w:t>8</w:t>
      </w:r>
      <w:r w:rsidR="007E78C1">
        <w:rPr>
          <w:noProof/>
        </w:rPr>
        <w:fldChar w:fldCharType="end"/>
      </w:r>
      <w:r>
        <w:t xml:space="preserve"> Schematic pyrolysis of lignin and </w:t>
      </w:r>
      <w:proofErr w:type="spellStart"/>
      <w:r>
        <w:t>hydrodeoxygenation</w:t>
      </w:r>
      <w:proofErr w:type="spellEnd"/>
      <w:r>
        <w:t xml:space="preserve"> of lignin pyrolysis products.</w:t>
      </w:r>
      <w:r>
        <w:fldChar w:fldCharType="begin" w:fldLock="1"/>
      </w:r>
      <w:r w:rsidR="001D6541">
        <w:instrText>ADDIN CSL_CITATION { "citationItems" : [ { "id" : "ITEM-1", "itemData" : { "DOI" : "10.1002/cssc.201300191", "ISSN" : "1864-564X", "PMID" : "23784799", "abstract" : "Lignin is a potential renewable material for the production of bio-sourced aromatic chemicals. We present the first hydrotreatment of lignin pyrolysis vapors, before any condensation, using inexpensive and sustainable iron-silica (Fe/SiO2 ) and iron-activated carbon (Fe/AC) catalysts. Lignin pyrolysis was conducted in a tubular reactor and vapors were injected in a fixed bed of catalysts (673 K, 1 bar) with stacks to investigate the profile of coke deposit. More than 170 GC-analyzable compounds were identified by GCxGC (heart cutting)/flame ionization detector mass spectrometry. Lignin oligomers were analyzed by very high resolution mass spectrometry, called the \"petroleomic\" method. They are trapped by the catalytic fixed bed and, in particular, by the AC. The catalysts showed a good selectivity for the hydrodeoxygenation of real lignin vapors to benzene, toluene, xylenes, phenol, cresols, and alkyl phenols. The spent catalysts were characterized by temperature-programmed oxidation, transmission electron microscopy (TEM), and N2 sorption. Micropores in the Fe/AC catalyst are completely plugged by coke deposits, whereas the mesoporous structure of Fe/SiO2 is unaffected. TEM images reveal two different types of coke deposit: 1) catalytic coke deposited in the vicinity of iron particles and 2) thermal coke (carbonaceous particles \u22481 \u03bcm in diameter) formed from the gas-phase growth of lignin oligomers.", "author" : [ { "dropping-particle" : "", "family" : "Olcese", "given" : "Roberto Nicolas", "non-dropping-particle" : "", "parse-names" : false, "suffix" : "" }, { "dropping-particle" : "", "family" : "Lardier", "given" : "George", "non-dropping-particle" : "", "parse-names" : false, "suffix" : "" }, { "dropping-particle" : "", "family" : "Bettahar", "given" : "Mohammed", "non-dropping-particle" : "", "parse-names" : false, "suffix" : "" }, { "dropping-particle" : "", "family" : "Ghanbaja", "given" : "Jaafar", "non-dropping-particle" : "", "parse-names" : false, "suffix" : "" }, { "dropping-particle" : "", "family" : "Fontana", "given" : "S\u00e9bastien", "non-dropping-particle" : "", "parse-names" : false, "suffix" : "" }, { "dropping-particle" : "", "family" : "Carr\u00e9", "given" : "Vincent", "non-dropping-particle" : "", "parse-names" : false, "suffix" : "" }, { "dropping-particle" : "", "family" : "Aubriet", "given" : "Fr\u00e9d\u00e9ric", "non-dropping-particle" : "", "parse-names" : false, "suffix" : "" }, { "dropping-particle" : "", "family" : "Petitjean", "given" : "Dominique", "non-dropping-particle" : "", "parse-names" : false, "suffix" : "" }, { "dropping-particle" : "", "family" : "Dufour", "given" : "Anthony", "non-dropping-particle" : "", "parse-names" : false, "suffix" : "" } ], "container-title" : "ChemSusChem", "id" : "ITEM-1", "issue" : "8", "issued" : { "date-parts" : [ [ "2013", "8" ] ] }, "note" : "hydrotreatment of lignin pyrolysis vapour before condensation with iron-silica and iron-activated carbon catalysts\nhydrodeoxygenation of real ligin vapours to benzene, toluene, xylenes, phenol, cresols and alkyl phenols\nlignin pyrolysis products: condensable vapours, non-condensable gases and solid products\ncondensable vapours: aromatic compounds with 1 or more oxygens atoms per ring (guaiacol, catechol, vaillin etc)\ntoo complex to distill (too low mass fraction, not stable upon heating)\ntherefore: enhance properties to make distillable mixture enriched in target compounds (see above)\nproblems with stuff sticking to the catalyst surface when using zeolites\nhere: iron on silica and activated carbon\n\n        \n\n      ", "page" : "1490-9", "title" : "Aromatic chemicals by iron-catalyzed hydrotreatment of lignin pyrolysis vapor.", "type" : "article-journal", "volume" : "6" }, "uris" : [ "http://www.mendeley.com/documents/?uuid=f0890697-1876-4ee2-99ec-761ce8a91ea2" ] } ], "mendeley" : { "previouslyFormattedCitation" : "&lt;sup&gt;70&lt;/sup&gt;" }, "properties" : { "noteIndex" : 0 }, "schema" : "https://github.com/citation-style-language/schema/raw/master/csl-citation.json" }</w:instrText>
      </w:r>
      <w:r>
        <w:fldChar w:fldCharType="separate"/>
      </w:r>
      <w:r w:rsidR="001D6541" w:rsidRPr="001D6541">
        <w:rPr>
          <w:b w:val="0"/>
          <w:noProof/>
          <w:vertAlign w:val="superscript"/>
        </w:rPr>
        <w:t>70</w:t>
      </w:r>
      <w:r>
        <w:fldChar w:fldCharType="end"/>
      </w:r>
    </w:p>
    <w:p w:rsidR="00AF4C1B" w:rsidRDefault="001E76DB" w:rsidP="00C73FD8">
      <w:pPr>
        <w:spacing w:line="360" w:lineRule="auto"/>
        <w:jc w:val="both"/>
      </w:pPr>
      <w:r>
        <w:t>The presence of heterogeneous catalysts can decrease the thermal stability of the biomass or its components during pyrolysis and alter the product distribution.</w:t>
      </w:r>
      <w:r w:rsidR="007F713D">
        <w:fldChar w:fldCharType="begin" w:fldLock="1"/>
      </w:r>
      <w:r w:rsidR="001D6541">
        <w:instrText>ADDIN CSL_CITATION { "citationItems" : [ { "id" : "ITEM-1", "itemData" : { "DOI" : "10.1016/j.micromeso.2013.04.005", "ISSN" : "13871811", "author" : [ { "dropping-particle" : "", "family" : "Raji\u0107", "given" : "Nevenka", "non-dropping-particle" : "", "parse-names" : false, "suffix" : "" }, { "dropping-particle" : "", "family" : "Logar", "given" : "Nata\u0161a Zabukovec", "non-dropping-particle" : "", "parse-names" : false, "suffix" : "" }, { "dropping-particle" : "", "family" : "Re\u010dnik", "given" : "Aleksander", "non-dropping-particle" : "", "parse-names" : false, "suffix" : "" }, { "dropping-particle" : "", "family" : "El-Roz", "given" : "Mohamad", "non-dropping-particle" : "", "parse-names" : false, "suffix" : "" }, { "dropping-particle" : "", "family" : "Thibault-Starzyk", "given" : "Frederic", "non-dropping-particle" : "", "parse-names" : false, "suffix" : "" }, { "dropping-particle" : "", "family" : "Sprenger", "given" : "Paul", "non-dropping-particle" : "", "parse-names" : false, "suffix" : "" }, { "dropping-particle" : "", "family" : "Hannevold", "given" : "Lenka", "non-dropping-particle" : "", "parse-names" : false, "suffix" : "" }, { "dropping-particle" : "", "family" : "Andersen", "given" : "Anne", "non-dropping-particle" : "", "parse-names" : false, "suffix" : "" }, { "dropping-particle" : "", "family" : "St\u00f6cker", "given" : "Michael", "non-dropping-particle" : "", "parse-names" : false, "suffix" : "" } ], "container-title" : "Microporous and Mesoporous Materials", "id" : "ITEM-1", "issued" : { "date-parts" : [ [ "2013", "8" ] ] }, "note" : "presence of NiO particles decreases decomposition temperature of biomoass components (cellulose, xylane and lignin)\nnano particles on prorous materials (zeolites)\npyrolysis in presence of nano partivles of metal oxdies ont clinoptilolite (zeolite), phenol content of bio-oil affected", "page" : "162-167", "title" : "Hardwood lignin pyrolysis in the presence of nano-oxide particles embedded onto natural clinoptilolite", "type" : "article-journal", "volume" : "176" }, "uris" : [ "http://www.mendeley.com/documents/?uuid=6bfd4f08-e622-47a2-810b-f601e37207aa" ] } ], "mendeley" : { "previouslyFormattedCitation" : "&lt;sup&gt;72&lt;/sup&gt;" }, "properties" : { "noteIndex" : 0 }, "schema" : "https://github.com/citation-style-language/schema/raw/master/csl-citation.json" }</w:instrText>
      </w:r>
      <w:r w:rsidR="007F713D">
        <w:fldChar w:fldCharType="separate"/>
      </w:r>
      <w:r w:rsidR="001D6541" w:rsidRPr="001D6541">
        <w:rPr>
          <w:noProof/>
          <w:vertAlign w:val="superscript"/>
        </w:rPr>
        <w:t>72</w:t>
      </w:r>
      <w:r w:rsidR="007F713D">
        <w:fldChar w:fldCharType="end"/>
      </w:r>
      <w:r>
        <w:t xml:space="preserve"> </w:t>
      </w:r>
      <w:r w:rsidR="00AF4C1B">
        <w:t xml:space="preserve">The presence of </w:t>
      </w:r>
      <w:proofErr w:type="spellStart"/>
      <w:r w:rsidR="00AF4C1B">
        <w:t>nano</w:t>
      </w:r>
      <w:proofErr w:type="spellEnd"/>
      <w:r w:rsidR="00AF4C1B">
        <w:t>-oxide containing natural zeolites for example was found to increase the phenolic fraction of the water insolu</w:t>
      </w:r>
      <w:r w:rsidR="00C652B4">
        <w:t>ble pyrolysis oil to over 50wt% and decrease the amount of carbonyls.</w:t>
      </w:r>
    </w:p>
    <w:p w:rsidR="003C62B1" w:rsidRDefault="00AF4C1B" w:rsidP="00127F0B">
      <w:pPr>
        <w:spacing w:line="360" w:lineRule="auto"/>
        <w:jc w:val="both"/>
      </w:pPr>
      <w:r>
        <w:t>The non-condensable gases are typically constituted of carbon monoxide, carbon dioxide and methane.</w:t>
      </w:r>
      <w:r w:rsidR="007F713D">
        <w:fldChar w:fldCharType="begin" w:fldLock="1"/>
      </w:r>
      <w:r w:rsidR="001D6541">
        <w:instrText>ADDIN CSL_CITATION { "citationItems" : [ { "id" : "ITEM-1", "itemData" : { "DOI" : "10.1002/ep.10391", "ISSN" : "19447442", "author" : [ { "dropping-particle" : "", "family" : "Wild", "given" : "Paul", "non-dropping-particle" : "de", "parse-names" : false, "suffix" : "" }, { "dropping-particle" : "", "family" : "Laan", "given" : "Ron", "non-dropping-particle" : "Van der", "parse-names" : false, "suffix" : "" }, { "dropping-particle" : "", "family" : "Kloekhorst", "given" : "Arjan", "non-dropping-particle" : "", "parse-names" : false, "suffix" : "" }, { "dropping-particle" : "", "family" : "Heeres", "given" : "Erik", "non-dropping-particle" : "", "parse-names" : false, "suffix" : "" } ], "container-title" : "Environmental Progress &amp; Sustainable Energy", "id" : "ITEM-1", "issue" : "3", "issued" : { "date-parts" : [ [ "2009", "10" ] ] }, "page" : "461-469", "title" : "Lignin valorisation for chemicals and (transportation) fuels via (catalytic) pyrolysis and hydrodeoxygenation", "type" : "article-journal", "volume" : "28" }, "uris" : [ "http://www.mendeley.com/documents/?uuid=b1c2c23f-7452-4b87-bb77-f722c03b06a1" ] } ], "mendeley" : { "previouslyFormattedCitation" : "&lt;sup&gt;73&lt;/sup&gt;" }, "properties" : { "noteIndex" : 0 }, "schema" : "https://github.com/citation-style-language/schema/raw/master/csl-citation.json" }</w:instrText>
      </w:r>
      <w:r w:rsidR="007F713D">
        <w:fldChar w:fldCharType="separate"/>
      </w:r>
      <w:r w:rsidR="001D6541" w:rsidRPr="001D6541">
        <w:rPr>
          <w:noProof/>
          <w:vertAlign w:val="superscript"/>
        </w:rPr>
        <w:t>73</w:t>
      </w:r>
      <w:r w:rsidR="007F713D">
        <w:fldChar w:fldCharType="end"/>
      </w:r>
      <w:r w:rsidR="00987CE2">
        <w:t xml:space="preserve"> The solid char residue can be combusted for energy generation.</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p>
    <w:p w:rsidR="00BC7F8A" w:rsidRPr="00EE134E" w:rsidRDefault="003C62B1" w:rsidP="00324F85">
      <w:pPr>
        <w:pStyle w:val="Heading3"/>
        <w:numPr>
          <w:ilvl w:val="2"/>
          <w:numId w:val="10"/>
        </w:numPr>
        <w:spacing w:line="360" w:lineRule="auto"/>
        <w:jc w:val="both"/>
      </w:pPr>
      <w:bookmarkStart w:id="18" w:name="_Toc372644626"/>
      <w:r>
        <w:t>Biological and Chemical Conversion of Sugars</w:t>
      </w:r>
      <w:bookmarkEnd w:id="18"/>
    </w:p>
    <w:p w:rsidR="004074EC" w:rsidRDefault="004074EC" w:rsidP="00C73FD8">
      <w:pPr>
        <w:spacing w:line="360" w:lineRule="auto"/>
        <w:jc w:val="both"/>
      </w:pPr>
      <w:r w:rsidRPr="004074EC">
        <w:t xml:space="preserve">Free fatty acids can be obtained by feeding ionic liquid </w:t>
      </w:r>
      <w:proofErr w:type="spellStart"/>
      <w:r w:rsidRPr="004074EC">
        <w:t>pretreated</w:t>
      </w:r>
      <w:proofErr w:type="spellEnd"/>
      <w:r w:rsidRPr="004074EC">
        <w:t xml:space="preserve"> biomass to modified E. coli bacteria</w:t>
      </w:r>
      <w:r>
        <w:t xml:space="preserve"> without the need for </w:t>
      </w:r>
      <w:proofErr w:type="spellStart"/>
      <w:r>
        <w:t>hydrloysis</w:t>
      </w:r>
      <w:proofErr w:type="spellEnd"/>
      <w:r w:rsidRPr="004074EC">
        <w:t xml:space="preserve"> and are used in the pharmaceutical, cosmetics and biofuel industries.</w:t>
      </w:r>
      <w:r w:rsidR="007F713D" w:rsidRPr="004074EC">
        <w:fldChar w:fldCharType="begin" w:fldLock="1"/>
      </w:r>
      <w:r w:rsidR="001D6541">
        <w:instrText>ADDIN CSL_CITATION { "citationItems" : [ { "id" : "ITEM-1", "itemData" : { "DOI" : "10.1039/c3gc37086k", "ISSN" : "1463-9262", "author" : [ { "dropping-particle" : "", "family" : "Groff", "given" : "Dan", "non-dropping-particle" : "", "parse-names" : false, "suffix" : "" }, { "dropping-particle" : "", "family" : "George", "given" : "Anthe", "non-dropping-particle" : "", "parse-names" : false, "suffix" : "" }, { "dropping-particle" : "", "family" : "Sun", "given" : "Ning", "non-dropping-particle" : "", "parse-names" : false, "suffix" : "" }, { "dropping-particle" : "", "family" : "Sathitsuksanoh", "given" : "Noppadon", "non-dropping-particle" : "", "parse-names" : false, "suffix" : "" }, { "dropping-particle" : "", "family" : "Bokinsky", "given" : "Gregory", "non-dropping-particle" : "", "parse-names" : false, "suffix" : "" }, { "dropping-particle" : "", "family" : "Simmons", "given" : "Blake A.", "non-dropping-particle" : "", "parse-names" : false, "suffix" : "" }, { "dropping-particle" : "", "family" : "Holmes", "given" : "Bradley M.", "non-dropping-particle" : "", "parse-names" : false, "suffix" : "" }, { "dropping-particle" : "", "family" : "Keasling", "given" : "Jay D.", "non-dropping-particle" : "", "parse-names" : false, "suffix" : "" } ], "container-title" : "Green Chemistry", "id" : "ITEM-1", "issue" : "5", "issued" : { "date-parts" : [ [ "2013" ] ] }, "note" : "acid catalyst (amberlyst 15, protic acid resin)\nionic liquid pretreatment of switchgrass\nemim acetate best so far, but very expensive\nbmim cl a lot cheaper (60x times cheaper) but not as effective\nrecycled bmim cl reused 5 times without loss of pretreatment activity (ref. 14)\naddition of acid catalyst to imporve performance of cheaper ILs\namberlyst 15, catalyses hydrolysis of ether linkages btwn adjacent glucose molecules in cellulose, reducing chain length\nHCl and H2SO4 also used as acid cat but more toxic than amberlyst 15\nbmim cl, acid treatment at 100C for 1-3h (3h best), similar sugar release as with emim acetate pretreatment and 10x better than compared to bmim cl without acid\n99% less enzyme loading required with amberlyst 15 than without\nconversion of celluolse and xylan to chemicals (e.g. free fatty acids) with bacteria(consolidated bioprocessing (CBP)) IL pretreated biomass only carbon source, production of free sugars from biomass required for cell growth (happenes directly with the bacteria, no need for prior hydrolysis)\nimproved 18times\nSimultaneous saccharification and fermentation (SSF)", "page" : "1264", "title" : "Acid enhanced ionic liquid pretreatment of biomass", "type" : "article-journal", "volume" : "15" }, "uris" : [ "http://www.mendeley.com/documents/?uuid=ef765d43-77fa-4cb1-9305-1124f5aab015" ] } ], "mendeley" : { "previouslyFormattedCitation" : "&lt;sup&gt;43&lt;/sup&gt;" }, "properties" : { "noteIndex" : 0 }, "schema" : "https://github.com/citation-style-language/schema/raw/master/csl-citation.json" }</w:instrText>
      </w:r>
      <w:r w:rsidR="007F713D" w:rsidRPr="004074EC">
        <w:fldChar w:fldCharType="separate"/>
      </w:r>
      <w:r w:rsidR="001D6541" w:rsidRPr="001D6541">
        <w:rPr>
          <w:noProof/>
          <w:vertAlign w:val="superscript"/>
        </w:rPr>
        <w:t>43</w:t>
      </w:r>
      <w:r w:rsidR="007F713D" w:rsidRPr="004074EC">
        <w:fldChar w:fldCharType="end"/>
      </w:r>
      <w:r w:rsidR="006B5971" w:rsidRPr="006B5971">
        <w:t xml:space="preserve"> </w:t>
      </w:r>
      <w:r w:rsidR="006B5971">
        <w:t>Other fermentation products of sugars</w:t>
      </w:r>
      <w:r w:rsidR="00855A09">
        <w:t xml:space="preserve"> include</w:t>
      </w:r>
      <w:r w:rsidR="001F7FCA">
        <w:t xml:space="preserve"> the C-5 building blocks glutamic and</w:t>
      </w:r>
      <w:r w:rsidR="00855A09">
        <w:t xml:space="preserve"> </w:t>
      </w:r>
      <w:proofErr w:type="spellStart"/>
      <w:r w:rsidR="00855A09">
        <w:t>itaconic</w:t>
      </w:r>
      <w:proofErr w:type="spellEnd"/>
      <w:r w:rsidR="00855A09">
        <w:t xml:space="preserve"> </w:t>
      </w:r>
      <w:r w:rsidR="001F7FCA">
        <w:t xml:space="preserve">acid </w:t>
      </w:r>
      <w:r w:rsidR="00855A09">
        <w:t xml:space="preserve">and </w:t>
      </w:r>
      <w:r w:rsidR="001F7FCA">
        <w:t xml:space="preserve">the C-3 building block </w:t>
      </w:r>
      <w:r w:rsidR="00855A09">
        <w:t xml:space="preserve">3-hydroxypropionic acid, which can undergo further conversion steps, </w:t>
      </w:r>
      <w:r w:rsidR="001F7FCA">
        <w:t xml:space="preserve">giving access to a variety of products, such as acrylates, </w:t>
      </w:r>
      <w:proofErr w:type="spellStart"/>
      <w:r w:rsidR="001F7FCA">
        <w:t>pyrrolidinones</w:t>
      </w:r>
      <w:proofErr w:type="spellEnd"/>
      <w:r w:rsidR="001F7FCA">
        <w:t xml:space="preserve">, </w:t>
      </w:r>
      <w:proofErr w:type="spellStart"/>
      <w:r w:rsidR="001F7FCA">
        <w:t>diols</w:t>
      </w:r>
      <w:proofErr w:type="spellEnd"/>
      <w:r w:rsidR="001F7FCA">
        <w:t xml:space="preserve"> and </w:t>
      </w:r>
      <w:r w:rsidR="001F7FCA">
        <w:lastRenderedPageBreak/>
        <w:t>diacids.</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rsidR="00EE134E">
        <w:t xml:space="preserve"> Lactic acid can be produced via the microbial fermentation of polymeric hexoses where </w:t>
      </w:r>
      <w:proofErr w:type="spellStart"/>
      <w:r w:rsidR="00EE134E">
        <w:t>saccharification</w:t>
      </w:r>
      <w:proofErr w:type="spellEnd"/>
      <w:r w:rsidR="00EE134E">
        <w:t xml:space="preserve"> and fermentation can be carried out in a single step.</w:t>
      </w:r>
      <w:r w:rsidR="007F713D">
        <w:fldChar w:fldCharType="begin" w:fldLock="1"/>
      </w:r>
      <w:r w:rsidR="001D6541">
        <w:instrText>ADDIN CSL_CITATION { "citationItems" : [ { "id" : "ITEM-1", "itemData" : { "DOI" : "10.1039/c3ra41592a", "ISBN" : "9120259026", "ISSN" : "2046-2069", "author" : [ { "dropping-particle" : "", "family" : "Singhvi", "given" : "Mamata", "non-dropping-particle" : "", "parse-names" : false, "suffix" : "" }, { "dropping-particle" : "", "family" : "Gokhale", "given" : "Digambar", "non-dropping-particle" : "", "parse-names" : false, "suffix" : "" } ], "container-title" : "RSC Advances", "id" : "ITEM-1", "issue" : "33", "issued" : { "date-parts" : [ [ "2013" ] ] }, "page" : "13558", "title" : "Biomass to biodegradable polymer (PLA)", "type" : "article-journal", "volume" : "3" }, "uris" : [ "http://www.mendeley.com/documents/?uuid=774ae7d3-e6b4-4e09-9337-fd8c7a868f25" ] } ], "mendeley" : { "previouslyFormattedCitation" : "&lt;sup&gt;75&lt;/sup&gt;" }, "properties" : { "noteIndex" : 0 }, "schema" : "https://github.com/citation-style-language/schema/raw/master/csl-citation.json" }</w:instrText>
      </w:r>
      <w:r w:rsidR="007F713D">
        <w:fldChar w:fldCharType="separate"/>
      </w:r>
      <w:proofErr w:type="gramStart"/>
      <w:r w:rsidR="001D6541" w:rsidRPr="001D6541">
        <w:rPr>
          <w:noProof/>
          <w:vertAlign w:val="superscript"/>
        </w:rPr>
        <w:t>75</w:t>
      </w:r>
      <w:r w:rsidR="007F713D">
        <w:fldChar w:fldCharType="end"/>
      </w:r>
      <w:r w:rsidR="00DB2F2A">
        <w:t xml:space="preserve"> Lactic acid</w:t>
      </w:r>
      <w:proofErr w:type="gramEnd"/>
      <w:r w:rsidR="00DB2F2A">
        <w:t xml:space="preserve"> is being used in the food industry and can be polymerised to the biodegradable polymer </w:t>
      </w:r>
      <w:proofErr w:type="spellStart"/>
      <w:r w:rsidR="00DB2F2A">
        <w:t>polylactic</w:t>
      </w:r>
      <w:proofErr w:type="spellEnd"/>
      <w:r w:rsidR="00DB2F2A">
        <w:t xml:space="preserve"> acid.</w:t>
      </w:r>
    </w:p>
    <w:p w:rsidR="000C7313" w:rsidRDefault="00C76D75" w:rsidP="00C73FD8">
      <w:pPr>
        <w:spacing w:line="360" w:lineRule="auto"/>
        <w:jc w:val="both"/>
      </w:pPr>
      <w:r>
        <w:t xml:space="preserve">Various chemical </w:t>
      </w:r>
      <w:r w:rsidR="006B5971">
        <w:t xml:space="preserve">transformation </w:t>
      </w:r>
      <w:r>
        <w:t>routes exist for the conversion of carbohydrates into more valuable platform chemicals.</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t xml:space="preserve"> Starch can be oxidised to 3-hydroxybutyrolactone which is an intermediate used in the pharmaceutical industry and potentially could be further reduced to furans or polymer building blocks. Cellulose and monomeric </w:t>
      </w:r>
      <w:r w:rsidR="00455C76">
        <w:t>hexoses</w:t>
      </w:r>
      <w:r>
        <w:t xml:space="preserve"> can </w:t>
      </w:r>
      <w:r w:rsidR="006B5971">
        <w:t xml:space="preserve">be dehydrated to </w:t>
      </w:r>
      <w:proofErr w:type="spellStart"/>
      <w:r w:rsidR="006B5971">
        <w:t>levulinic</w:t>
      </w:r>
      <w:proofErr w:type="spellEnd"/>
      <w:r w:rsidR="006B5971">
        <w:t xml:space="preserve"> acid, which can be further reduced, oxidised or condensed, giving access to a wide range of</w:t>
      </w:r>
      <w:r w:rsidR="00455C76">
        <w:t xml:space="preserve"> fuel additives and</w:t>
      </w:r>
      <w:r w:rsidR="006B5971">
        <w:t xml:space="preserve"> chemicals with various applications. </w:t>
      </w:r>
      <w:r w:rsidR="001F7FCA">
        <w:t xml:space="preserve">Analogously </w:t>
      </w:r>
      <w:proofErr w:type="spellStart"/>
      <w:r w:rsidR="001F7FCA">
        <w:t>pentoses</w:t>
      </w:r>
      <w:proofErr w:type="spellEnd"/>
      <w:r w:rsidR="00732884">
        <w:t xml:space="preserve"> and hexoses</w:t>
      </w:r>
      <w:r w:rsidR="001F7FCA">
        <w:t xml:space="preserve"> can be dehydra</w:t>
      </w:r>
      <w:r w:rsidR="00732884">
        <w:t xml:space="preserve">ted to furans, such as furfural </w:t>
      </w:r>
      <w:r w:rsidR="001F7FCA">
        <w:t>or HMF</w:t>
      </w:r>
      <w:r w:rsidR="00732884">
        <w:t xml:space="preserve"> respectively,</w:t>
      </w:r>
      <w:r w:rsidR="001F7FCA">
        <w:t xml:space="preserve"> which again are precursors for a variety of compounds and can be upgraded to linear alkenes in the diesel and jet fuel range.</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rsidR="001F7FCA">
        <w:t xml:space="preserve"> </w:t>
      </w:r>
      <w:r w:rsidR="003209A5">
        <w:t>Furfural was produced from corncob in the presence of seawater.</w:t>
      </w:r>
      <w:r w:rsidR="00386DF2">
        <w:fldChar w:fldCharType="begin" w:fldLock="1"/>
      </w:r>
      <w:r w:rsidR="001D6541">
        <w:instrText>ADDIN CSL_CITATION { "citationItems" : [ { "id" : "ITEM-1", "itemData" : { "DOI" : "10.1039/c2gc36346a", "ISSN" : "1463-9262", "author" : [ { "dropping-particle" : "", "family" : "Mao", "given" : "Liaoyuan", "non-dropping-particle" : "", "parse-names" : false, "suffix" : "" }, { "dropping-particle" : "", "family" : "Zhang", "given" : "Lei", "non-dropping-particle" : "", "parse-names" : false, "suffix" : "" }, { "dropping-particle" : "", "family" : "Gao", "given" : "Ningbo", "non-dropping-particle" : "", "parse-names" : false, "suffix" : "" }, { "dropping-particle" : "", "family" : "Li", "given" : "Aimin", "non-dropping-particle" : "", "parse-names" : false, "suffix" : "" } ], "container-title" : "Green Chemistry", "id" : "ITEM-1", "issue" : "3", "issued" : { "date-parts" : [ [ "2013" ] ] }, "page" : "727", "title" : "Seawater-based furfural production via corncob hydrolysis catalyzed by FeCl3 in acetic acid steam", "type" : "article-journal", "volume" : "15" }, "uris" : [ "http://www.mendeley.com/documents/?uuid=a5520184-f9a0-432d-8d6e-9c894d5b810d" ] } ], "mendeley" : { "previouslyFormattedCitation" : "&lt;sup&gt;76&lt;/sup&gt;" }, "properties" : { "noteIndex" : 0 }, "schema" : "https://github.com/citation-style-language/schema/raw/master/csl-citation.json" }</w:instrText>
      </w:r>
      <w:r w:rsidR="00386DF2">
        <w:fldChar w:fldCharType="separate"/>
      </w:r>
      <w:r w:rsidR="001D6541" w:rsidRPr="001D6541">
        <w:rPr>
          <w:noProof/>
          <w:vertAlign w:val="superscript"/>
        </w:rPr>
        <w:t>76</w:t>
      </w:r>
      <w:r w:rsidR="00386DF2">
        <w:fldChar w:fldCharType="end"/>
      </w:r>
      <w:r w:rsidR="003209A5">
        <w:t xml:space="preserve"> </w:t>
      </w:r>
      <w:r w:rsidR="001A1440">
        <w:t>The reduction of fructose to HMF has been carried out in the presence of ionic liquids and metal chloride catalysts conversions of up to 97.7% in 30 min.</w:t>
      </w:r>
      <w:r w:rsidR="007F713D">
        <w:fldChar w:fldCharType="begin" w:fldLock="1"/>
      </w:r>
      <w:r w:rsidR="001D6541">
        <w:instrText>ADDIN CSL_CITATION { "citationItems" : [ { "id" : "ITEM-1", "itemData" : { "DOI" : "10.1016/j.jtice.2010.10.004", "ISSN" : "18761070", "author" : [ { "dropping-particle" : "", "family" : "Wei", "given" : "Zuojun", "non-dropping-particle" : "", "parse-names" : false, "suffix" : "" }, { "dropping-particle" : "", "family" : "Li", "given" : "Yan", "non-dropping-particle" : "", "parse-names" : false, "suffix" : "" }, { "dropping-particle" : "", "family" : "Thushara", "given" : "Dilantha", "non-dropping-particle" : "", "parse-names" : false, "suffix" : "" }, { "dropping-particle" : "", "family" : "Liu", "given" : "Yingxin", "non-dropping-particle" : "", "parse-names" : false, "suffix" : "" }, { "dropping-particle" : "", "family" : "Ren", "given" : "Qilong", "non-dropping-particle" : "", "parse-names" : false, "suffix" : "" } ], "container-title" : "Journal of the Taiwan Institute of Chemical Engineers", "id" : "ITEM-1", "issue" : "2", "issued" : { "date-parts" : [ [ "2011", "3" ] ] }, "page" : "363-370", "title" : "Novel dehydration of carbohydrates to 5-hydroxymethylfurfural catalyzed by Ir and Au chlorides in ionic liquids", "type" : "article-journal", "volume" : "42" }, "uris" : [ "http://www.mendeley.com/documents/?uuid=0ace1118-db5e-45a3-9277-6a0082c2aa57" ] } ], "mendeley" : { "previouslyFormattedCitation" : "&lt;sup&gt;77&lt;/sup&gt;" }, "properties" : { "noteIndex" : 0 }, "schema" : "https://github.com/citation-style-language/schema/raw/master/csl-citation.json" }</w:instrText>
      </w:r>
      <w:r w:rsidR="007F713D">
        <w:fldChar w:fldCharType="separate"/>
      </w:r>
      <w:r w:rsidR="001D6541" w:rsidRPr="001D6541">
        <w:rPr>
          <w:noProof/>
          <w:vertAlign w:val="superscript"/>
        </w:rPr>
        <w:t>77</w:t>
      </w:r>
      <w:r w:rsidR="007F713D">
        <w:fldChar w:fldCharType="end"/>
      </w:r>
      <w:r w:rsidR="001A1440">
        <w:t xml:space="preserve"> </w:t>
      </w:r>
      <w:r w:rsidR="00954274">
        <w:t>Glucose</w:t>
      </w:r>
      <w:r w:rsidR="00954274" w:rsidRPr="00954274">
        <w:t xml:space="preserve"> </w:t>
      </w:r>
      <w:r w:rsidR="00954274">
        <w:t>is being hydrogenated with the aid of Raney nickel as catalyst on an industrial scale for the production of sorbitol.</w:t>
      </w:r>
      <w:r w:rsidR="007F713D">
        <w:fldChar w:fldCharType="begin" w:fldLock="1"/>
      </w:r>
      <w:r w:rsidR="001D6541">
        <w:instrText>ADDIN CSL_CITATION { "citationItems" : [ { "id" : "ITEM-1", "itemData" : { "DOI" : "10.2172/15008859", "author" : [ { "dropping-particle" : "", "family" : "Werpy", "given" : "T.", "non-dropping-particle" : "", "parse-names" : false, "suffix" : "" }, { "dropping-particle" : "", "family" : "Petersen", "given" : "G.", "non-dropping-particle" : "", "parse-names" : false, "suffix" : "" } ], "id" : "ITEM-1", "issued" : { "date-parts" : [ [ "2004", "8", "1" ] ] }, "publisher-place" : "Golden, CO", "title" : "Top Value Added Chemicals from Biomass: Volume I -- Results of Screening for Potential Candidates from Sugars and Synthesis Gas", "type" : "article-journal" }, "uris" : [ "http://www.mendeley.com/documents/?uuid=d2ab6aae-2baf-4f01-9aa3-66091dba8581" ] } ], "mendeley" : { "previouslyFormattedCitation" : "&lt;sup&gt;74&lt;/sup&gt;" }, "properties" : { "noteIndex" : 0 }, "schema" : "https://github.com/citation-style-language/schema/raw/master/csl-citation.json" }</w:instrText>
      </w:r>
      <w:r w:rsidR="007F713D">
        <w:fldChar w:fldCharType="separate"/>
      </w:r>
      <w:r w:rsidR="001D6541" w:rsidRPr="001D6541">
        <w:rPr>
          <w:noProof/>
          <w:vertAlign w:val="superscript"/>
        </w:rPr>
        <w:t>74</w:t>
      </w:r>
      <w:r w:rsidR="007F713D">
        <w:fldChar w:fldCharType="end"/>
      </w:r>
      <w:r w:rsidR="00954274">
        <w:t xml:space="preserve"> Similarly xylitol, which is used as a non-nutritive sweetener, can be obtained from xylose and potentially also </w:t>
      </w:r>
      <w:proofErr w:type="spellStart"/>
      <w:r w:rsidR="00954274">
        <w:t>arabinitol</w:t>
      </w:r>
      <w:proofErr w:type="spellEnd"/>
      <w:r w:rsidR="00954274">
        <w:t xml:space="preserve"> should be derivable from arabinose. Sorbitol, xylitol and </w:t>
      </w:r>
      <w:proofErr w:type="spellStart"/>
      <w:r w:rsidR="00954274">
        <w:t>arabinitol</w:t>
      </w:r>
      <w:proofErr w:type="spellEnd"/>
      <w:r w:rsidR="00954274">
        <w:t xml:space="preserve"> all have great potential as building blocks for commodity chemicals</w:t>
      </w:r>
      <w:r w:rsidR="0020740F">
        <w:t xml:space="preserve"> and are currently used in the food and pharmaceutical industries</w:t>
      </w:r>
      <w:r w:rsidR="00954274">
        <w:t>,</w:t>
      </w:r>
      <w:r w:rsidR="00386DF2">
        <w:fldChar w:fldCharType="begin" w:fldLock="1"/>
      </w:r>
      <w:r w:rsidR="001D6541">
        <w:instrText>ADDIN CSL_CITATION { "citationItems" : [ { "id" : "ITEM-1", "itemData" : { "DOI" : "10.1016/j.jct.2012.05.020", "ISSN" : "00219614", "author" : [ { "dropping-particle" : "", "family" : "Carneiro", "given" : "Aristides P.", "non-dropping-particle" : "", "parse-names" : false, "suffix" : "" }, { "dropping-particle" : "", "family" : "Rodr\u00edguez", "given" : "Oscar", "non-dropping-particle" : "", "parse-names" : false, "suffix" : "" }, { "dropping-particle" : "", "family" : "Macedo", "given" : "Eug\u00e9nia a.", "non-dropping-particle" : "", "parse-names" : false, "suffix" : "" } ], "container-title" : "The Journal of Chemical Thermodynamics", "id" : "ITEM-1", "issued" : { "date-parts" : [ [ "2012", "12" ] ] }, "page" : "184-192", "title" : "Solubility of xylitol and sorbitol in ionic liquids \u2013 Experimental data and modeling", "type" : "article-journal", "volume" : "55" }, "uris" : [ "http://www.mendeley.com/documents/?uuid=2a9ca61e-d9da-4e5f-bc6c-245221251926" ] } ], "mendeley" : { "previouslyFormattedCitation" : "&lt;sup&gt;78&lt;/sup&gt;" }, "properties" : { "noteIndex" : 0 }, "schema" : "https://github.com/citation-style-language/schema/raw/master/csl-citation.json" }</w:instrText>
      </w:r>
      <w:r w:rsidR="00386DF2">
        <w:fldChar w:fldCharType="separate"/>
      </w:r>
      <w:r w:rsidR="001D6541" w:rsidRPr="001D6541">
        <w:rPr>
          <w:noProof/>
          <w:vertAlign w:val="superscript"/>
        </w:rPr>
        <w:t>78</w:t>
      </w:r>
      <w:r w:rsidR="00386DF2">
        <w:fldChar w:fldCharType="end"/>
      </w:r>
      <w:r w:rsidR="00954274">
        <w:t xml:space="preserve"> however conversion routes such as oxidation, dehydration, </w:t>
      </w:r>
      <w:proofErr w:type="spellStart"/>
      <w:r w:rsidR="00954274">
        <w:t>hydrogenolysis</w:t>
      </w:r>
      <w:proofErr w:type="spellEnd"/>
      <w:r w:rsidR="00954274">
        <w:t xml:space="preserve"> and direct polymerisation still need to be developed</w:t>
      </w:r>
      <w:r w:rsidR="00CF2B4B">
        <w:t xml:space="preserve"> or improved.</w:t>
      </w:r>
      <w:r w:rsidR="00954274">
        <w:t xml:space="preserve"> </w:t>
      </w:r>
      <w:proofErr w:type="spellStart"/>
      <w:r w:rsidR="00CF2B4B">
        <w:t>Glucaric</w:t>
      </w:r>
      <w:proofErr w:type="spellEnd"/>
      <w:r w:rsidR="00CF2B4B">
        <w:t xml:space="preserve"> acid can be obtained as an oxidation product from starch, analogously the production of </w:t>
      </w:r>
      <w:proofErr w:type="spellStart"/>
      <w:r w:rsidR="00CF2B4B">
        <w:t>xylaric</w:t>
      </w:r>
      <w:proofErr w:type="spellEnd"/>
      <w:r w:rsidR="00CF2B4B">
        <w:t xml:space="preserve"> and </w:t>
      </w:r>
      <w:proofErr w:type="spellStart"/>
      <w:r w:rsidR="00CF2B4B">
        <w:t>arabinaric</w:t>
      </w:r>
      <w:proofErr w:type="spellEnd"/>
      <w:r w:rsidR="00CF2B4B">
        <w:t xml:space="preserve"> acid is potentially possible. Further dehydration yields lactones which can be used as solvents.</w:t>
      </w:r>
      <w:r w:rsidR="00855A09">
        <w:t xml:space="preserve"> 2</w:t>
      </w:r>
      <w:proofErr w:type="gramStart"/>
      <w:r w:rsidR="00855A09">
        <w:t>,5</w:t>
      </w:r>
      <w:proofErr w:type="gramEnd"/>
      <w:r w:rsidR="00855A09">
        <w:t xml:space="preserve">-furan </w:t>
      </w:r>
      <w:proofErr w:type="spellStart"/>
      <w:r w:rsidR="00855A09">
        <w:t>dicarobxylic</w:t>
      </w:r>
      <w:proofErr w:type="spellEnd"/>
      <w:r w:rsidR="00855A09">
        <w:t xml:space="preserve"> acid is obtained via oxidative dehydration of </w:t>
      </w:r>
      <w:r w:rsidR="00732884">
        <w:t>sugars via the formation of HMF</w:t>
      </w:r>
      <w:r w:rsidR="00855A09">
        <w:t>. Red</w:t>
      </w:r>
      <w:r w:rsidR="000C7313">
        <w:t>uction and polymerisation chemistry can potentially be applied for the production o</w:t>
      </w:r>
      <w:r w:rsidR="00732884">
        <w:t xml:space="preserve">f new polyesters and polyamines to replace </w:t>
      </w:r>
      <w:proofErr w:type="spellStart"/>
      <w:r w:rsidR="00732884">
        <w:t>terephthalic</w:t>
      </w:r>
      <w:proofErr w:type="spellEnd"/>
      <w:r w:rsidR="00732884">
        <w:t xml:space="preserve"> </w:t>
      </w:r>
      <w:r w:rsidR="00732884" w:rsidRPr="00732884">
        <w:t>acid.</w:t>
      </w:r>
      <w:r w:rsidR="007F713D" w:rsidRPr="00732884">
        <w:fldChar w:fldCharType="begin" w:fldLock="1"/>
      </w:r>
      <w:r w:rsidR="001D6541">
        <w:instrText>ADDIN CSL_CITATION { "citationItems" : [ { "id" : "ITEM-1", "itemData" : { "DOI" : "10.1039/b922014c", "ISSN" : "1463-9262", "author" : [ { "dropping-particle" : "", "family" : "Bozell", "given" : "Joseph J.", "non-dropping-particle" : "", "parse-names" : false, "suffix" : "" }, { "dropping-particle" : "", "family" : "Petersen", "given" : "Gene R.", "non-dropping-particle" : "", "parse-names" : false, "suffix" : "" } ], "container-title" : "Green Chemistry", "id" : "ITEM-1", "issue" : "4", "issued" : { "date-parts" : [ [ "2010" ] ] }, "page" : "539", "title" : "Technology development for the production of biobased products from biorefinery carbohydrates\u2014the US Department of Energy\u2019s \u201cTop 10\u201d revisited", "type" : "article-journal", "volume" : "12" }, "uris" : [ "http://www.mendeley.com/documents/?uuid=046fe899-b283-415f-9ea9-4739836243a6" ] } ], "mendeley" : { "previouslyFormattedCitation" : "&lt;sup&gt;79&lt;/sup&gt;" }, "properties" : { "noteIndex" : 0 }, "schema" : "https://github.com/citation-style-language/schema/raw/master/csl-citation.json" }</w:instrText>
      </w:r>
      <w:r w:rsidR="007F713D" w:rsidRPr="00732884">
        <w:fldChar w:fldCharType="separate"/>
      </w:r>
      <w:r w:rsidR="001D6541" w:rsidRPr="001D6541">
        <w:rPr>
          <w:noProof/>
          <w:vertAlign w:val="superscript"/>
        </w:rPr>
        <w:t>79</w:t>
      </w:r>
      <w:r w:rsidR="007F713D" w:rsidRPr="00732884">
        <w:fldChar w:fldCharType="end"/>
      </w:r>
      <w:r w:rsidR="00732884">
        <w:rPr>
          <w:color w:val="C0504D" w:themeColor="accent2"/>
        </w:rPr>
        <w:t xml:space="preserve"> </w:t>
      </w:r>
    </w:p>
    <w:p w:rsidR="00641D6D" w:rsidRDefault="000C7313" w:rsidP="00C73FD8">
      <w:pPr>
        <w:spacing w:line="360" w:lineRule="auto"/>
        <w:jc w:val="both"/>
      </w:pPr>
      <w:r>
        <w:t xml:space="preserve">While ethanol is mainly used as fuel, it can be dehydrated to produce </w:t>
      </w:r>
      <w:proofErr w:type="spellStart"/>
      <w:r>
        <w:t>ethene</w:t>
      </w:r>
      <w:proofErr w:type="spellEnd"/>
      <w:r>
        <w:t xml:space="preserve"> for the production of polyethylene and polyvinylchloride.</w:t>
      </w:r>
      <w:r w:rsidR="007F713D" w:rsidRPr="00732884">
        <w:fldChar w:fldCharType="begin" w:fldLock="1"/>
      </w:r>
      <w:r w:rsidR="001D6541">
        <w:instrText>ADDIN CSL_CITATION { "citationItems" : [ { "id" : "ITEM-1", "itemData" : { "DOI" : "10.1039/b922014c", "ISSN" : "1463-9262", "author" : [ { "dropping-particle" : "", "family" : "Bozell", "given" : "Joseph J.", "non-dropping-particle" : "", "parse-names" : false, "suffix" : "" }, { "dropping-particle" : "", "family" : "Petersen", "given" : "Gene R.", "non-dropping-particle" : "", "parse-names" : false, "suffix" : "" } ], "container-title" : "Green Chemistry", "id" : "ITEM-1", "issue" : "4", "issued" : { "date-parts" : [ [ "2010" ] ] }, "page" : "539", "title" : "Technology development for the production of biobased products from biorefinery carbohydrates\u2014the US Department of Energy\u2019s \u201cTop 10\u201d revisited", "type" : "article-journal", "volume" : "12" }, "uris" : [ "http://www.mendeley.com/documents/?uuid=046fe899-b283-415f-9ea9-4739836243a6" ] } ], "mendeley" : { "previouslyFormattedCitation" : "&lt;sup&gt;79&lt;/sup&gt;" }, "properties" : { "noteIndex" : 0 }, "schema" : "https://github.com/citation-style-language/schema/raw/master/csl-citation.json" }</w:instrText>
      </w:r>
      <w:r w:rsidR="007F713D" w:rsidRPr="00732884">
        <w:fldChar w:fldCharType="separate"/>
      </w:r>
      <w:r w:rsidR="001D6541" w:rsidRPr="001D6541">
        <w:rPr>
          <w:noProof/>
          <w:vertAlign w:val="superscript"/>
        </w:rPr>
        <w:t>79</w:t>
      </w:r>
      <w:r w:rsidR="007F713D" w:rsidRPr="00732884">
        <w:fldChar w:fldCharType="end"/>
      </w:r>
      <w:r w:rsidR="009D711B" w:rsidRPr="00732884">
        <w:t xml:space="preserve"> Oxidation of ethanol yields the commodity </w:t>
      </w:r>
      <w:proofErr w:type="spellStart"/>
      <w:r w:rsidR="009D711B" w:rsidRPr="00732884">
        <w:t>chemcials</w:t>
      </w:r>
      <w:proofErr w:type="spellEnd"/>
      <w:r w:rsidR="009D711B" w:rsidRPr="00732884">
        <w:t xml:space="preserve"> acetic acid and ethyl acetate.</w:t>
      </w:r>
    </w:p>
    <w:p w:rsidR="00C73FD8" w:rsidRPr="00441151" w:rsidRDefault="00641D6D" w:rsidP="00C73FD8">
      <w:pPr>
        <w:spacing w:line="360" w:lineRule="auto"/>
        <w:jc w:val="both"/>
      </w:pPr>
      <w:r>
        <w:t>The production of hydrogen can be achieved via aqueous phase reforming of oxygenated compounds such as glucose and glycerol with the aid of noble metal catalysts. Similarly, by using different catalysts, alkanes can be obtained from polyoles.</w:t>
      </w:r>
      <w:r w:rsidR="007F713D">
        <w:fldChar w:fldCharType="begin" w:fldLock="1"/>
      </w:r>
      <w:r w:rsidR="001D6541">
        <w:instrText>ADDIN CSL_CITATION { "citationItems" : [ { "id" : "ITEM-1", "itemData" : { "DOI" : "10.1039/c004654j", "ISSN" : "1463-9262", "author" : [ { "dropping-particle" : "", "family" : "Alonso", "given" : "David Martin", "non-dropping-particle" : "", "parse-names" : false, "suffix" : "" }, { "dropping-particle" : "", "family" : "Bond", "given" : "Jesse Q.", "non-dropping-particle" : "", "parse-names" : false, "suffix" : "" }, { "dropping-particle" : "", "family" : "Dumesic", "given" : "James a.", "non-dropping-particle" : "", "parse-names" : false, "suffix" : "" } ], "container-title" : "Green Chemistry", "id" : "ITEM-1", "issue" : "9", "issued" : { "date-parts" : [ [ "2010" ] ] }, "page" : "1493", "title" : "Catalytic conversion of biomass to biofuels", "type" : "article-journal", "volume" : "12" }, "uris" : [ "http://www.mendeley.com/documents/?uuid=36768163-6df1-4d1f-aa85-9455c2d544b3" ] } ], "mendeley" : { "previouslyFormattedCitation" : "&lt;sup&gt;66&lt;/sup&gt;" }, "properties" : { "noteIndex" : 0 }, "schema" : "https://github.com/citation-style-language/schema/raw/master/csl-citation.json" }</w:instrText>
      </w:r>
      <w:r w:rsidR="007F713D">
        <w:fldChar w:fldCharType="separate"/>
      </w:r>
      <w:r w:rsidR="001D6541" w:rsidRPr="001D6541">
        <w:rPr>
          <w:noProof/>
          <w:vertAlign w:val="superscript"/>
        </w:rPr>
        <w:t>66</w:t>
      </w:r>
      <w:r w:rsidR="007F713D">
        <w:fldChar w:fldCharType="end"/>
      </w:r>
      <w:r>
        <w:t xml:space="preserve"> Alternatively, hydrogen and methane can be produced from carbohydrate </w:t>
      </w:r>
      <w:proofErr w:type="spellStart"/>
      <w:r>
        <w:t>hydrolysates</w:t>
      </w:r>
      <w:proofErr w:type="spellEnd"/>
      <w:r>
        <w:t xml:space="preserve"> via </w:t>
      </w:r>
      <w:proofErr w:type="spellStart"/>
      <w:r>
        <w:t>anearboic</w:t>
      </w:r>
      <w:proofErr w:type="spellEnd"/>
      <w:r>
        <w:t xml:space="preserve"> fermentation and can make use from </w:t>
      </w:r>
      <w:r w:rsidR="001F32D6">
        <w:t>effluents from bioethanol production to increase the overall fuel output from carbohydrates.</w:t>
      </w:r>
      <w:r w:rsidR="00386DF2">
        <w:fldChar w:fldCharType="begin" w:fldLock="1"/>
      </w:r>
      <w:r w:rsidR="001D6541">
        <w:instrText>ADDIN CSL_CITATION { "citationItems" : [ { "id" : "ITEM-1", "itemData" : { "DOI" : "10.1016/j.biortech.2008.11.011", "ISSN" : "1873-2976", "PMID" : "19135361", "abstract" : "The production of bioethanol, biohydrogen and biogas from wheat straw was investigated within a biorefinery framework. Initially, wheat straw was hydrothermally liberated to a cellulose rich fiber fraction and a hemicellulose rich liquid fraction (hydrolysate). Enzymatic hydrolysis and subsequent fermentation of cellulose yielded 0.41 g-ethanol/g-glucose, while dark fermentation of hydrolysate produced 178.0 ml-H(2)/g-sugars. The effluents from both bioethanol and biohydrogen processes were further used to produce methane with the yields of 0.324 and 0.381 m(3)/kg volatile solids (VS)(added), respectively. Additionally, evaluation of six different wheat straw-to-biofuel production scenaria showed that either use of wheat straw for biogas production or multi-fuel production were the energetically most efficient processes compared to production of mono-fuel such as bioethanol when fermenting C6 sugars alone. Thus, multiple biofuels production from wheat straw can increase the efficiency for material and energy and can presumably be more economical process for biomass utilization.", "author" : [ { "dropping-particle" : "", "family" : "Kaparaju", "given" : "Prasad", "non-dropping-particle" : "", "parse-names" : false, "suffix" : "" }, { "dropping-particle" : "", "family" : "Serrano", "given" : "Mar\u00eda", "non-dropping-particle" : "", "parse-names" : false, "suffix" : "" }, { "dropping-particle" : "", "family" : "Thomsen", "given" : "Anne Belinda", "non-dropping-particle" : "", "parse-names" : false, "suffix" : "" }, { "dropping-particle" : "", "family" : "Kongjan", "given" : "Prawit", "non-dropping-particle" : "", "parse-names" : false, "suffix" : "" }, { "dropping-particle" : "", "family" : "Angelidaki", "given" : "Irini", "non-dropping-particle" : "", "parse-names" : false, "suffix" : "" } ], "container-title" : "Bioresource technology", "id" : "ITEM-1", "issue" : "9", "issued" : { "date-parts" : [ [ "2009", "5" ] ] }, "note" : "bacteria for H2 and bioethanol production", "page" : "2562-8", "publisher" : "Elsevier Ltd", "title" : "Bioethanol, biohydrogen and biogas production from wheat straw in a biorefinery concept.", "type" : "article-journal", "volume" : "100" }, "uris" : [ "http://www.mendeley.com/documents/?uuid=872ca8c1-09b6-4ef8-819d-58815f3fed94" ] } ], "mendeley" : { "previouslyFormattedCitation" : "&lt;sup&gt;80&lt;/sup&gt;" }, "properties" : { "noteIndex" : 0 }, "schema" : "https://github.com/citation-style-language/schema/raw/master/csl-citation.json" }</w:instrText>
      </w:r>
      <w:r w:rsidR="00386DF2">
        <w:fldChar w:fldCharType="separate"/>
      </w:r>
      <w:r w:rsidR="001D6541" w:rsidRPr="001D6541">
        <w:rPr>
          <w:noProof/>
          <w:vertAlign w:val="superscript"/>
        </w:rPr>
        <w:t>80</w:t>
      </w:r>
      <w:r w:rsidR="00386DF2">
        <w:fldChar w:fldCharType="end"/>
      </w:r>
    </w:p>
    <w:p w:rsidR="00A0508F" w:rsidRDefault="00A0508F" w:rsidP="003C62B1">
      <w:pPr>
        <w:pStyle w:val="Heading1"/>
        <w:numPr>
          <w:ilvl w:val="0"/>
          <w:numId w:val="10"/>
        </w:numPr>
        <w:spacing w:line="360" w:lineRule="auto"/>
        <w:jc w:val="both"/>
      </w:pPr>
      <w:bookmarkStart w:id="19" w:name="_Toc372644627"/>
      <w:r>
        <w:lastRenderedPageBreak/>
        <w:t>CCA treated wood</w:t>
      </w:r>
      <w:r w:rsidR="009230FC">
        <w:t xml:space="preserve"> and other waste woods</w:t>
      </w:r>
      <w:bookmarkEnd w:id="19"/>
    </w:p>
    <w:p w:rsidR="009230FC" w:rsidRDefault="00822640" w:rsidP="00A00235">
      <w:pPr>
        <w:spacing w:line="360" w:lineRule="auto"/>
        <w:jc w:val="both"/>
      </w:pPr>
      <w:proofErr w:type="spellStart"/>
      <w:r>
        <w:t>Chromate</w:t>
      </w:r>
      <w:r w:rsidRPr="00822640">
        <w:t>d</w:t>
      </w:r>
      <w:proofErr w:type="spellEnd"/>
      <w:r w:rsidRPr="00822640">
        <w:t xml:space="preserve"> copper arsenate (CCA) has been used extensively to treat wood to extend its lifetime by up to 20-50 years</w:t>
      </w:r>
      <w:r>
        <w:t xml:space="preserve"> for the use as construction wood</w:t>
      </w:r>
      <w:r w:rsidRPr="00822640">
        <w:t>.</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rsidR="00AD03D5">
        <w:t xml:space="preserve"> </w:t>
      </w:r>
      <w:r w:rsidR="00FE7358">
        <w:t xml:space="preserve">CCA is a mixture of </w:t>
      </w:r>
      <w:proofErr w:type="spellStart"/>
      <w:r w:rsidR="00FE7358">
        <w:t>CuO</w:t>
      </w:r>
      <w:proofErr w:type="spellEnd"/>
      <w:r w:rsidR="00FE7358">
        <w:t>, CrO</w:t>
      </w:r>
      <w:r w:rsidR="00FE7358">
        <w:rPr>
          <w:vertAlign w:val="subscript"/>
        </w:rPr>
        <w:t>3</w:t>
      </w:r>
      <w:r w:rsidR="00FE7358">
        <w:t xml:space="preserve"> and As</w:t>
      </w:r>
      <w:r w:rsidR="00FE7358">
        <w:rPr>
          <w:vertAlign w:val="subscript"/>
        </w:rPr>
        <w:t>2</w:t>
      </w:r>
      <w:r w:rsidR="00FE7358">
        <w:t>O</w:t>
      </w:r>
      <w:r w:rsidR="00FE7358">
        <w:rPr>
          <w:vertAlign w:val="subscript"/>
        </w:rPr>
        <w:t>5</w:t>
      </w:r>
      <w:r w:rsidR="00FE7358">
        <w:t xml:space="preserve"> which forms complexes with wood components. </w:t>
      </w:r>
      <w:r w:rsidR="00AD03D5">
        <w:t xml:space="preserve">Such </w:t>
      </w:r>
      <w:r w:rsidR="009230FC">
        <w:t>treated timber can contain over 5000 mg kg</w:t>
      </w:r>
      <w:r w:rsidR="009230FC">
        <w:rPr>
          <w:vertAlign w:val="superscript"/>
        </w:rPr>
        <w:t>-1</w:t>
      </w:r>
      <w:r w:rsidR="009230FC">
        <w:t xml:space="preserve"> of arsenic and chromium.</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AD03D5" w:rsidRDefault="00822640" w:rsidP="00A00235">
      <w:pPr>
        <w:spacing w:line="360" w:lineRule="auto"/>
        <w:jc w:val="both"/>
      </w:pPr>
      <w:r>
        <w:t xml:space="preserve">Although it is being or is already phased out in many countries, there are still ineligible amounts of </w:t>
      </w:r>
      <w:r w:rsidR="009230FC">
        <w:t xml:space="preserve">CCA </w:t>
      </w:r>
      <w:r>
        <w:t>treated wood available or will become available over the next years. CCA replacement compounds include alkaline copper quaternary (ACQ), copper azole (CA) and micronized copper quaternary (MCQ)</w:t>
      </w:r>
      <w:r w:rsidR="006171C9">
        <w:t xml:space="preserve"> which all contain large amounts of copper (up to 3700 mg kg</w:t>
      </w:r>
      <w:r w:rsidR="006171C9">
        <w:rPr>
          <w:vertAlign w:val="superscript"/>
        </w:rPr>
        <w:t>-1</w:t>
      </w:r>
      <w:r w:rsidR="006171C9">
        <w:t>).</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rsidR="006171C9">
        <w:t xml:space="preserve"> </w:t>
      </w:r>
      <w:r w:rsidR="00402F64">
        <w:t>Chromium and copper compounds are classified as non-volatile and thus only a small percentage escapes into the atmosphere upon combustion, gasification or pyrolysis of the contaminated biomass (less than 7%) while the remains are found in the ash</w:t>
      </w:r>
      <w:r w:rsidR="00AD03D5">
        <w:t xml:space="preserve"> and can simply be filtered off</w:t>
      </w:r>
      <w:r w:rsidR="00402F64">
        <w:t>.</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402F64">
        <w:t xml:space="preserve"> However, th</w:t>
      </w:r>
      <w:r w:rsidR="00AD03D5">
        <w:t xml:space="preserve">ese metal compounds </w:t>
      </w:r>
      <w:r w:rsidR="006171C9">
        <w:t>leach into the environment if the wood is deposited in landfill</w:t>
      </w:r>
      <w:r w:rsidR="00AD03D5">
        <w:t xml:space="preserve"> where they continue to act as biocides</w:t>
      </w:r>
      <w:r w:rsidR="00402F64">
        <w:t>.</w:t>
      </w:r>
      <w:r w:rsidR="007F713D">
        <w:fldChar w:fldCharType="begin" w:fldLock="1"/>
      </w:r>
      <w:r w:rsidR="001D6541">
        <w:instrText>ADDIN CSL_CITATION { "citationItems" : [ { "id" : "ITEM-1", "itemData" : { "DOI" : "10.1016/j.jenvman.2013.02.012", "ISSN" : "1095-8630", "PMID" : "23542569", "abstract" : "The disposal of chromated copper arsenate (CCA)-treated waste wood is becoming a serious problem in many countries due to potential leaching of hazardous elements from in-service use in the environment or disposal of solutions after remediation; therefore, it is necessary to develop proper remediation techniques. The effects of concentration, extraction period, temperature, and sequential extraction on the extraction of Cr, Cu, and As from CCA-treated wood using [S,S]-ethylenediaminedisuccinic acid (EDDS), ethylenediaminetetraacetic acid (EDTA), and nitrilotriacetic acid (NTA) were studied. Mobility of metal in the samples was evaluated by using a sequential extraction scheme that could give the information needed to explain different extraction efficiencies for different metals. Results of long-term leaching tests of CCA-treated wood before and after EDDS extraction were used to evaluate Cr, Cu, and As leachability. Kinetic experiments showed that 6 h was the optimum extraction time for all metals and CCA-treated wood. Experimental results showed that EDDS is a very effective chelating agent for the extraction of Cr, Cu, and As from CCA-treated wood. Increased temperature significantly enhanced the extraction efficiency of CCA metals, especially Cr and As. The much better extractability of Cu compared to Cr and As by chelating agents can be attributed to the presence of larger weakly bound fractions. The CCA-treated woods after EDDS extraction have met the EPA's TCLP regulatory limit and could be classified as a non-hazardous waste according to identification standard of hazardous wastes.", "author" : [ { "dropping-particle" : "", "family" : "Chang", "given" : "Fang-Chih", "non-dropping-particle" : "", "parse-names" : false, "suffix" : "" }, { "dropping-particle" : "", "family" : "Wang", "given" : "Ya-Nang", "non-dropping-particle" : "", "parse-names" : false, "suffix" : "" }, { "dropping-particle" : "", "family" : "Chen", "given" : "Pin-Jui", "non-dropping-particle" : "", "parse-names" : false, "suffix" : "" }, { "dropping-particle" : "", "family" : "Ko", "given" : "Chun-Han", "non-dropping-particle" : "", "parse-names" : false, "suffix" : "" } ], "container-title" : "Journal of environmental management", "id" : "ITEM-1", "issued" : { "date-parts" : [ [ "2013", "6", "15" ] ] }, "note" : "Chelating of Cr, Cu and As\nEDTA and similar", "page" : "42-6", "publisher" : "Elsevier Ltd", "title" : "Factors affecting chelating extraction of Cr, Cu, and As from CCA-treated wood.", "type" : "article-journal", "volume" : "122" }, "uris" : [ "http://www.mendeley.com/documents/?uuid=6f4bc8db-0346-4164-adc5-b11e5ae4fe5a" ] } ], "mendeley" : { "previouslyFormattedCitation" : "&lt;sup&gt;83&lt;/sup&gt;" }, "properties" : { "noteIndex" : 0 }, "schema" : "https://github.com/citation-style-language/schema/raw/master/csl-citation.json" }</w:instrText>
      </w:r>
      <w:r w:rsidR="007F713D">
        <w:fldChar w:fldCharType="separate"/>
      </w:r>
      <w:r w:rsidR="001D6541" w:rsidRPr="001D6541">
        <w:rPr>
          <w:noProof/>
          <w:vertAlign w:val="superscript"/>
        </w:rPr>
        <w:t>83</w:t>
      </w:r>
      <w:r w:rsidR="007F713D">
        <w:fldChar w:fldCharType="end"/>
      </w:r>
      <w:r w:rsidR="006171C9">
        <w:t xml:space="preserve"> </w:t>
      </w:r>
      <w:r w:rsidR="00402F64">
        <w:t xml:space="preserve">Arsenic </w:t>
      </w:r>
      <w:r w:rsidR="006171C9">
        <w:t>o</w:t>
      </w:r>
      <w:r w:rsidR="00402F64">
        <w:t>n the other hand forms very volatile com</w:t>
      </w:r>
      <w:r w:rsidR="00AD03D5">
        <w:t>p</w:t>
      </w:r>
      <w:r w:rsidR="00402F64">
        <w:t>ounds that</w:t>
      </w:r>
      <w:r w:rsidR="006171C9">
        <w:t xml:space="preserve"> </w:t>
      </w:r>
      <w:r w:rsidR="00402F64">
        <w:t>are partially released into the atmosphere upon combustion, pyrolysis or gasification.</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rsidR="009230FC">
        <w:t xml:space="preserve"> Arsenic and hexavalent chromium are known to be very toxic to human life</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r w:rsidR="009230FC">
        <w:t xml:space="preserve"> and thus need to be contained.</w:t>
      </w:r>
    </w:p>
    <w:p w:rsidR="00822640" w:rsidRPr="006171C9" w:rsidRDefault="00AD03D5" w:rsidP="00A00235">
      <w:pPr>
        <w:spacing w:line="360" w:lineRule="auto"/>
        <w:jc w:val="both"/>
      </w:pPr>
      <w:r>
        <w:t>Copper can be recovered from the treated wood by leaching with sulphuric acid which makes the copper soluble. 90-93% of the copper can be recovered with this method at a cost of ca. $180 per ton of treated wood.</w:t>
      </w:r>
      <w:r w:rsidR="007F713D" w:rsidRPr="00822640">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rsidRPr="00822640">
        <w:fldChar w:fldCharType="separate"/>
      </w:r>
      <w:r w:rsidR="001D6541" w:rsidRPr="001D6541">
        <w:rPr>
          <w:noProof/>
          <w:vertAlign w:val="superscript"/>
        </w:rPr>
        <w:t>81</w:t>
      </w:r>
      <w:r w:rsidR="007F713D" w:rsidRPr="00822640">
        <w:fldChar w:fldCharType="end"/>
      </w:r>
      <w:r>
        <w:t xml:space="preserve"> It is therefore important not only from an ecological but also economical point of view to find an inexpensive way for the extraction and recycling of copper and chromium and the </w:t>
      </w:r>
      <w:r w:rsidR="009230FC">
        <w:t>appropriate disposal of arsenic.</w:t>
      </w:r>
    </w:p>
    <w:p w:rsidR="003A3598" w:rsidRPr="008C01A0" w:rsidRDefault="003A3598" w:rsidP="003C62B1">
      <w:pPr>
        <w:pStyle w:val="Heading2"/>
        <w:numPr>
          <w:ilvl w:val="1"/>
          <w:numId w:val="10"/>
        </w:numPr>
        <w:spacing w:line="360" w:lineRule="auto"/>
        <w:jc w:val="both"/>
      </w:pPr>
      <w:bookmarkStart w:id="20" w:name="_Toc372644628"/>
      <w:r w:rsidRPr="008C01A0">
        <w:t>Extraction of CCA</w:t>
      </w:r>
      <w:bookmarkEnd w:id="20"/>
    </w:p>
    <w:p w:rsidR="001926BF" w:rsidRDefault="00B221D5" w:rsidP="00A00235">
      <w:pPr>
        <w:spacing w:line="360" w:lineRule="auto"/>
        <w:jc w:val="both"/>
      </w:pPr>
      <w:r>
        <w:t>Extraction of CCA usually involves one or several leaching steps using different acids</w:t>
      </w:r>
      <w:r w:rsidR="00ED7BA9">
        <w:t xml:space="preserve"> such as acetic acid, oxalic acid</w:t>
      </w:r>
      <w:r w:rsidR="007F713D">
        <w:fldChar w:fldCharType="begin" w:fldLock="1"/>
      </w:r>
      <w:r w:rsidR="001D6541">
        <w:instrText>ADDIN CSL_CITATION { "citationItems" : [ { "id" : "ITEM-1", "itemData" : { "author" : [ { "dropping-particle" : "", "family" : "Copper", "given" : "Chromate", "non-dropping-particle" : "", "parse-names" : false, "suffix" : "" }, { "dropping-particle" : "", "family" : "Cca", "given" : "Arsenate", "non-dropping-particle" : "", "parse-names" : false, "suffix" : "" }, { "dropping-particle" : "", "family" : "Pine", "given" : "Southern", "non-dropping-particle" : "", "parse-names" : false, "suffix" : "" } ], "id" : "ITEM-1", "issued" : { "date-parts" : [ [ "2010" ] ] }, "title" : "Annual Meeting Biarritz, France 9-13 May 2010", "type" : "article-journal" }, "uris" : [ "http://www.mendeley.com/documents/?uuid=147f9eac-a923-4429-a722-079fc5588252" ] } ], "mendeley" : { "previouslyFormattedCitation" : "&lt;sup&gt;84&lt;/sup&gt;" }, "properties" : { "noteIndex" : 0 }, "schema" : "https://github.com/citation-style-language/schema/raw/master/csl-citation.json" }</w:instrText>
      </w:r>
      <w:r w:rsidR="007F713D">
        <w:fldChar w:fldCharType="separate"/>
      </w:r>
      <w:r w:rsidR="001D6541" w:rsidRPr="001D6541">
        <w:rPr>
          <w:noProof/>
          <w:vertAlign w:val="superscript"/>
        </w:rPr>
        <w:t>84</w:t>
      </w:r>
      <w:r w:rsidR="007F713D">
        <w:fldChar w:fldCharType="end"/>
      </w:r>
      <w:r>
        <w:t xml:space="preserve"> or</w:t>
      </w:r>
      <w:r w:rsidR="00ED7BA9">
        <w:t xml:space="preserve"> sulphuric acid</w:t>
      </w:r>
      <w:r>
        <w:t>,</w:t>
      </w:r>
      <w:r w:rsidR="007F713D">
        <w:fldChar w:fldCharType="begin" w:fldLock="1"/>
      </w:r>
      <w:r w:rsidR="001D6541">
        <w:instrText>ADDIN CSL_CITATION { "citationItems" : [ { "id" : "ITEM-1", "itemData" : { "DOI" : "10.1061/(ASCE)EE .1943-7870.0000639.", "author" : [ { "dropping-particle" : "", "family" : "Coudert", "given" : "Lucie", "non-dropping-particle" : "", "parse-names" : false, "suffix" : "" }, { "dropping-particle" : "", "family" : "Blais", "given" : "JF", "non-dropping-particle" : "", "parse-names" : false, "suffix" : "" }, { "dropping-particle" : "", "family" : "Mercier", "given" : "Guy", "non-dropping-particle" : "", "parse-names" : false, "suffix" : "" } ], "container-title" : "Journal of Environmental Engineering", "id" : "ITEM-1", "issue" : "APRIL", "issued" : { "date-parts" : [ [ "2013" ] ] }, "note" : "copper-based wood treatment ACQ (alkaline copper quaternary), CA (copper azole), MCQ (micronized copper quaternary)\nleaching with sulfuric acid to make copper soluble, 90-93% of copper recovery for total cost of ca $180 per ton of treated wood\ntreatment extends wood lifetime by 20-50 years\nCCA being phased out. now ACQ, CA\ncopper oxide is biozide\ncopper fixation to wood is same for ACQ and CA, Cu bound to molecules of ethanolamine through amino an dhydroxyl groups and to two functional groups (hydroxyl, carboxyl or phenolic) of intrinsic wood components", "page" : "576-587", "title" : "Optimization of Copper Removal from ACQ-, CA-, and MCQ-Treated Wood Using an Experimental Design Methodology", "type" : "article-journal", "volume" : "139" }, "uris" : [ "http://www.mendeley.com/documents/?uuid=dd7b4bea-b30c-4c7f-bc91-aea288c48b18" ] } ], "mendeley" : { "previouslyFormattedCitation" : "&lt;sup&gt;81&lt;/sup&gt;" }, "properties" : { "noteIndex" : 0 }, "schema" : "https://github.com/citation-style-language/schema/raw/master/csl-citation.json" }</w:instrText>
      </w:r>
      <w:r w:rsidR="007F713D">
        <w:fldChar w:fldCharType="separate"/>
      </w:r>
      <w:r w:rsidR="001D6541" w:rsidRPr="001D6541">
        <w:rPr>
          <w:noProof/>
          <w:vertAlign w:val="superscript"/>
        </w:rPr>
        <w:t>81</w:t>
      </w:r>
      <w:r w:rsidR="007F713D">
        <w:fldChar w:fldCharType="end"/>
      </w:r>
      <w:r w:rsidR="00255372">
        <w:t xml:space="preserve"> chelating agent</w:t>
      </w:r>
      <w:r>
        <w:t>s such as EDTA,</w:t>
      </w:r>
      <w:r w:rsidR="007F713D">
        <w:fldChar w:fldCharType="begin" w:fldLock="1"/>
      </w:r>
      <w:r w:rsidR="001D6541">
        <w:instrText>ADDIN CSL_CITATION { "citationItems" : [ { "id" : "ITEM-1", "itemData" : { "DOI" : "10.1016/j.jenvman.2013.02.012", "ISSN" : "1095-8630", "PMID" : "23542569", "abstract" : "The disposal of chromated copper arsenate (CCA)-treated waste wood is becoming a serious problem in many countries due to potential leaching of hazardous elements from in-service use in the environment or disposal of solutions after remediation; therefore, it is necessary to develop proper remediation techniques. The effects of concentration, extraction period, temperature, and sequential extraction on the extraction of Cr, Cu, and As from CCA-treated wood using [S,S]-ethylenediaminedisuccinic acid (EDDS), ethylenediaminetetraacetic acid (EDTA), and nitrilotriacetic acid (NTA) were studied. Mobility of metal in the samples was evaluated by using a sequential extraction scheme that could give the information needed to explain different extraction efficiencies for different metals. Results of long-term leaching tests of CCA-treated wood before and after EDDS extraction were used to evaluate Cr, Cu, and As leachability. Kinetic experiments showed that 6 h was the optimum extraction time for all metals and CCA-treated wood. Experimental results showed that EDDS is a very effective chelating agent for the extraction of Cr, Cu, and As from CCA-treated wood. Increased temperature significantly enhanced the extraction efficiency of CCA metals, especially Cr and As. The much better extractability of Cu compared to Cr and As by chelating agents can be attributed to the presence of larger weakly bound fractions. The CCA-treated woods after EDDS extraction have met the EPA's TCLP regulatory limit and could be classified as a non-hazardous waste according to identification standard of hazardous wastes.", "author" : [ { "dropping-particle" : "", "family" : "Chang", "given" : "Fang-Chih", "non-dropping-particle" : "", "parse-names" : false, "suffix" : "" }, { "dropping-particle" : "", "family" : "Wang", "given" : "Ya-Nang", "non-dropping-particle" : "", "parse-names" : false, "suffix" : "" }, { "dropping-particle" : "", "family" : "Chen", "given" : "Pin-Jui", "non-dropping-particle" : "", "parse-names" : false, "suffix" : "" }, { "dropping-particle" : "", "family" : "Ko", "given" : "Chun-Han", "non-dropping-particle" : "", "parse-names" : false, "suffix" : "" } ], "container-title" : "Journal of environmental management", "id" : "ITEM-1", "issued" : { "date-parts" : [ [ "2013", "6", "15" ] ] }, "note" : "Chelating of Cr, Cu and As\nEDTA and similar", "page" : "42-6", "publisher" : "Elsevier Ltd", "title" : "Factors affecting chelating extraction of Cr, Cu, and As from CCA-treated wood.", "type" : "article-journal", "volume" : "122" }, "uris" : [ "http://www.mendeley.com/documents/?uuid=6f4bc8db-0346-4164-adc5-b11e5ae4fe5a" ] } ], "mendeley" : { "previouslyFormattedCitation" : "&lt;sup&gt;83&lt;/sup&gt;" }, "properties" : { "noteIndex" : 0 }, "schema" : "https://github.com/citation-style-language/schema/raw/master/csl-citation.json" }</w:instrText>
      </w:r>
      <w:r w:rsidR="007F713D">
        <w:fldChar w:fldCharType="separate"/>
      </w:r>
      <w:r w:rsidR="001D6541" w:rsidRPr="001D6541">
        <w:rPr>
          <w:noProof/>
          <w:vertAlign w:val="superscript"/>
        </w:rPr>
        <w:t>83</w:t>
      </w:r>
      <w:r w:rsidR="007F713D">
        <w:fldChar w:fldCharType="end"/>
      </w:r>
      <w:r w:rsidR="001926BF">
        <w:t xml:space="preserve"> bacteria</w:t>
      </w:r>
      <w:r>
        <w:t xml:space="preserve"> or hydrogen peroxide.</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19119C" w:rsidRDefault="00B221D5" w:rsidP="00A00235">
      <w:pPr>
        <w:spacing w:line="360" w:lineRule="auto"/>
        <w:jc w:val="both"/>
      </w:pPr>
      <w:r>
        <w:t>Almost complete r</w:t>
      </w:r>
      <w:r w:rsidR="00530249">
        <w:t xml:space="preserve">emoval of all </w:t>
      </w:r>
      <w:r>
        <w:t>three</w:t>
      </w:r>
      <w:r w:rsidR="00530249">
        <w:t xml:space="preserve"> elements with </w:t>
      </w:r>
      <w:r>
        <w:t xml:space="preserve">a oxalic acid in a first leaching step and sodium oxalate under acidic conditions in a second step was achieved accompanied by decomposition </w:t>
      </w:r>
      <w:r w:rsidR="00530249">
        <w:t>of wood</w:t>
      </w:r>
      <w:r>
        <w:t>.</w:t>
      </w:r>
      <w:r w:rsidR="007F713D">
        <w:fldChar w:fldCharType="begin" w:fldLock="1"/>
      </w:r>
      <w:r w:rsidR="001D6541">
        <w:instrText>ADDIN CSL_CITATION { "citationItems" : [ { "id" : "ITEM-1", "itemData" : { "DOI" : "10.1016/j.wasman.2005.05.006", "ISSN" : "0956-053X", "PMID" : "16084713", "abstract" : "The disposal of chromated copper arsenate (CCA)-treated wood is becoming a serious problem in many countries due to increasing levels of contamination by the hazardous elements, chromium, copper and arsenic. The present experiment was conducted as a preliminary step toward one-step solvent extraction of CCA-treated wood. Because chromium, copper and arsenic have different chemical characteristics, it is best to consider them separately prior to designing a one-step extraction process. As a basis, various two-step extraction processes were first designed and tested experimentally to determine feasibility. Among these combinations, the treatment combining oxalic acid as the 1st step and a sodium oxalate solution under acidic conditions (pH 3.2) as the 2nd step was found to be an effective way of extracting CCA elements from treated wood. Extraction efficiency reached 100% for arsenic and chromium and 95.8% for copper after a 3-h sodium oxalate treatment, following a 1-h pre-extraction process with oxalic acid. On the other hand, the same combination under alkaline conditions (pH 11.2) during the 2nd step was ineffective for copper removal, indicating that pH plays an important role in complexation with sodium oxalate solution. The present results suggest that the extraction of CCA elements using a combination of oxalic acid and acidic sodium oxalate solution is a promising basis for application to a one-step extraction method.", "author" : [ { "dropping-particle" : "", "family" : "Kakitani", "given" : "Tomo", "non-dropping-particle" : "", "parse-names" : false, "suffix" : "" }, { "dropping-particle" : "", "family" : "Hata", "given" : "Toshimitsu", "non-dropping-particle" : "", "parse-names" : false, "suffix" : "" }, { "dropping-particle" : "", "family" : "Kajimoto", "given" : "Takeshi", "non-dropping-particle" : "", "parse-names" : false, "suffix" : "" }, { "dropping-particle" : "", "family" : "Imamura", "given" : "Yuji", "non-dropping-particle" : "", "parse-names" : false, "suffix" : "" } ], "container-title" : "Waste management (New York, N.Y.)", "id" : "ITEM-1", "issue" : "5", "issued" : { "date-parts" : [ [ "2006", "1" ] ] }, "page" : "453-8", "title" : "Designing a purification process for chromium-, copper- and arsenic-contaminated wood.", "type" : "article-journal", "volume" : "26" }, "uris" : [ "http://www.mendeley.com/documents/?uuid=37d942b2-661d-4cee-ba27-ac5cd2a526e6" ] } ], "mendeley" : { "previouslyFormattedCitation" : "&lt;sup&gt;85&lt;/sup&gt;" }, "properties" : { "noteIndex" : 0 }, "schema" : "https://github.com/citation-style-language/schema/raw/master/csl-citation.json" }</w:instrText>
      </w:r>
      <w:r w:rsidR="007F713D">
        <w:fldChar w:fldCharType="separate"/>
      </w:r>
      <w:r w:rsidR="001D6541" w:rsidRPr="001D6541">
        <w:rPr>
          <w:noProof/>
          <w:vertAlign w:val="superscript"/>
        </w:rPr>
        <w:t>85</w:t>
      </w:r>
      <w:r w:rsidR="007F713D">
        <w:fldChar w:fldCharType="end"/>
      </w:r>
      <w:r>
        <w:t xml:space="preserve"> However, challenges remain such as the extraction and recycling of the chromium and coppe</w:t>
      </w:r>
      <w:r w:rsidR="001926BF">
        <w:t xml:space="preserve">r </w:t>
      </w:r>
      <w:r>
        <w:t xml:space="preserve">from the </w:t>
      </w:r>
      <w:proofErr w:type="spellStart"/>
      <w:r>
        <w:t>extractant</w:t>
      </w:r>
      <w:proofErr w:type="spellEnd"/>
      <w:r w:rsidR="001926BF">
        <w:t xml:space="preserve"> and discarding of As</w:t>
      </w:r>
      <w:r>
        <w:t>, as well as</w:t>
      </w:r>
      <w:r w:rsidR="001926BF">
        <w:t xml:space="preserve"> recycling of </w:t>
      </w:r>
      <w:r>
        <w:t xml:space="preserve">the </w:t>
      </w:r>
      <w:r w:rsidR="001926BF">
        <w:t>acidic water</w:t>
      </w:r>
      <w:r>
        <w:t>.</w:t>
      </w:r>
      <w:r w:rsidR="007F713D">
        <w:fldChar w:fldCharType="begin" w:fldLock="1"/>
      </w:r>
      <w:r w:rsidR="001D6541">
        <w:instrText>ADDIN CSL_CITATION { "citationItems" : [ { "id" : "ITEM-1", "itemData" : { "DOI" : "10.1016/j.jhazmat.2009.03.064", "ISSN" : "1873-3336", "PMID" : "19362776", "abstract" : "Increasing volumes of discarded Chromated Copper Arsenate (CCA)-treated wood require the development of new treatment and recycling options to avoid the accumulation of wood wastes in landfill sites, resulting in dispersion of contaminants in the environment. The aim of this study is to design an economic chemical leaching process for the extraction of arsenic, chromium and copper from CCA-treated wood. Choice of chemical reagent, reagent concentration, solid-to-liquid ratio, temperature, reaction time and wood particle size are parameters which have been optimized. Sulphuric acid was found to be the cheapest and most effective reagent. Optimum operation conditions are 75 degrees C with 0.2N H(2)SO(4) and 150 g wood L(-1). Under these conditions, three leaching steps lasting 2h each allowed for 99% extraction of arsenic and copper, and 91% extraction of chromium. Furthermore, arsenic concentration in TCLP leachate is reduced by 86% so the environmental hazard is reduced. Decontamination process cost is estimated to 115US$ per ton of treated wood. These results demonstrate the feasibility of chemical remediation and that sulphuric acid leaching is a promising option for CCA-treated wood waste management.", "author" : [ { "dropping-particle" : "", "family" : "Janin", "given" : "Amelie", "non-dropping-particle" : "", "parse-names" : false, "suffix" : "" }, { "dropping-particle" : "", "family" : "Blais", "given" : "Jean-Fran\u00e7ois", "non-dropping-particle" : "", "parse-names" : false, "suffix" : "" }, { "dropping-particle" : "", "family" : "Mercier", "given" : "Guy", "non-dropping-particle" : "", "parse-names" : false, "suffix" : "" }, { "dropping-particle" : "", "family" : "Drogui", "given" : "Patrick", "non-dropping-particle" : "", "parse-names" : false, "suffix" : "" } ], "container-title" : "Journal of hazardous materials", "id" : "ITEM-1", "issue" : "1-3", "issued" : { "date-parts" : [ [ "2009", "9", "30" ] ] }, "page" : "136-45", "title" : "Optimization of a chemical leaching process for decontamination of CCA-treated wood.", "type" : "article-journal", "volume" : "169" }, "uris" : [ "http://www.mendeley.com/documents/?uuid=d7e2c32e-5555-41dc-b483-c75b2e36ebd3" ] } ], "mendeley" : { "previouslyFormattedCitation" : "&lt;sup&gt;82&lt;/sup&gt;" }, "properties" : { "noteIndex" : 0 }, "schema" : "https://github.com/citation-style-language/schema/raw/master/csl-citation.json" }</w:instrText>
      </w:r>
      <w:r w:rsidR="007F713D">
        <w:fldChar w:fldCharType="separate"/>
      </w:r>
      <w:r w:rsidR="001D6541" w:rsidRPr="001D6541">
        <w:rPr>
          <w:noProof/>
          <w:vertAlign w:val="superscript"/>
        </w:rPr>
        <w:t>82</w:t>
      </w:r>
      <w:r w:rsidR="007F713D">
        <w:fldChar w:fldCharType="end"/>
      </w:r>
    </w:p>
    <w:p w:rsidR="004C5C8B" w:rsidRPr="0019119C" w:rsidRDefault="0019119C" w:rsidP="00A00235">
      <w:pPr>
        <w:spacing w:line="360" w:lineRule="auto"/>
        <w:jc w:val="both"/>
      </w:pPr>
      <w:r>
        <w:t>A problem of arsenic reduction as a recovery strategy is the formation of toxic arsine gas AsH</w:t>
      </w:r>
      <w:r>
        <w:rPr>
          <w:vertAlign w:val="subscript"/>
        </w:rPr>
        <w:t>3</w:t>
      </w:r>
      <w:r>
        <w:t>.</w:t>
      </w:r>
      <w:r w:rsidR="00386DF2">
        <w:fldChar w:fldCharType="begin" w:fldLock="1"/>
      </w:r>
      <w:r w:rsidR="001D6541">
        <w:instrText>ADDIN CSL_CITATION { "citationItems" : [ { "id" : "ITEM-1", "itemData" : { "DOI" : "10.1016/j.elecom.2008.01.036", "ISSN" : "13882481", "author" : [ { "dropping-particle" : "", "family" : "Brusciotti", "given" : "Fabiola", "non-dropping-particle" : "", "parse-names" : false, "suffix" : "" }, { "dropping-particle" : "", "family" : "Duby", "given" : "Paul", "non-dropping-particle" : "", "parse-names" : false, "suffix" : "" } ], "container-title" : "Electrochemistry Communications", "id" : "ITEM-1", "issue" : "4", "issued" : { "date-parts" : [ [ "2008", "4" ] ] }, "page" : "572-576", "title" : "Co-deposition of arsenic and arsine on Pt, Cu, and Fe electrodes", "type" : "article-journal", "volume" : "10" }, "uris" : [ "http://www.mendeley.com/documents/?uuid=f63d25fc-32df-4694-93f7-61c282c890eb" ] } ], "mendeley" : { "previouslyFormattedCitation" : "&lt;sup&gt;86&lt;/sup&gt;" }, "properties" : { "noteIndex" : 0 }, "schema" : "https://github.com/citation-style-language/schema/raw/master/csl-citation.json" }</w:instrText>
      </w:r>
      <w:r w:rsidR="00386DF2">
        <w:fldChar w:fldCharType="separate"/>
      </w:r>
      <w:r w:rsidR="001D6541" w:rsidRPr="001D6541">
        <w:rPr>
          <w:noProof/>
          <w:vertAlign w:val="superscript"/>
        </w:rPr>
        <w:t>86</w:t>
      </w:r>
      <w:r w:rsidR="00386DF2">
        <w:fldChar w:fldCharType="end"/>
      </w:r>
      <w:r>
        <w:t xml:space="preserve"> </w:t>
      </w:r>
      <w:proofErr w:type="gramStart"/>
      <w:r>
        <w:t>As(</w:t>
      </w:r>
      <w:proofErr w:type="gramEnd"/>
      <w:r>
        <w:t xml:space="preserve">III) and As(V) can be reduced to As(0) under the right conditions with negligible arsine evolution. Alternatively, arsenic can be extracted electrochemically from acidic washing solutions by </w:t>
      </w:r>
      <w:r>
        <w:lastRenderedPageBreak/>
        <w:t xml:space="preserve">concomitant reduction of the copper </w:t>
      </w:r>
      <w:proofErr w:type="spellStart"/>
      <w:r>
        <w:t>cation</w:t>
      </w:r>
      <w:proofErr w:type="spellEnd"/>
      <w:r>
        <w:t xml:space="preserve"> to form Cu</w:t>
      </w:r>
      <w:r>
        <w:rPr>
          <w:vertAlign w:val="subscript"/>
        </w:rPr>
        <w:t>3</w:t>
      </w:r>
      <w:r>
        <w:t>As and Cu</w:t>
      </w:r>
      <w:r>
        <w:rPr>
          <w:vertAlign w:val="subscript"/>
        </w:rPr>
        <w:t>5</w:t>
      </w:r>
      <w:r>
        <w:t>As</w:t>
      </w:r>
      <w:r>
        <w:rPr>
          <w:vertAlign w:val="subscript"/>
        </w:rPr>
        <w:t>2</w:t>
      </w:r>
      <w:r>
        <w:t xml:space="preserve"> deposits without the formation of arsine gas.</w:t>
      </w:r>
      <w:r w:rsidR="00386DF2">
        <w:fldChar w:fldCharType="begin" w:fldLock="1"/>
      </w:r>
      <w:r w:rsidR="001D6541">
        <w:instrText>ADDIN CSL_CITATION { "citationItems" : [ { "id" : "ITEM-1", "itemData" : { "DOI" : "10.1016/j.scitotenv.2007.04.043", "ISSN" : "0048-9697", "PMID" : "17588644", "abstract" : "The remediation of chromated copper arsenate or CCA-treated wood is a challenging problem in many countries. In a wet remediation, the recycling of the washing solutions is the key step for a successful process. Within this goal, owing to its solubility and its toxicity, the removal of arsenic from washing solution is the most difficult process. The efficiency of arsenic removal from As(III) solutions by electrolysis was investigated in view of the recycling of acidic washing solutions usable in the remediation of CCA-treated wood. Electrochemical reduction of As(III) is irreversible and thus difficult to perform at carbon electrodes. However the electrolytic extraction of arsenic can be performed by the concomitant reduction of the cupric cation and arsenite anion. The cathodic deposits obtained by controlled potential electrolysis were analyzed by X-ray diffraction (XRD) and energy dispersive X-ray microanalysis. XRD diffraction data indicated that these deposits were mixtures of copper and copper arsenides Cu(3)As and Cu(5)As(2). Electrolysis was carried out in an undivided cell with graphite cathode and copper anode, under a controlled nitrogen atmosphere. The evolution of arsine gas AsH(3) was not observed under these conditions.", "author" : [ { "dropping-particle" : "", "family" : "Nanseu-Njiki", "given" : "Charles-P\u00e9guy", "non-dropping-particle" : "", "parse-names" : false, "suffix" : "" }, { "dropping-particle" : "", "family" : "Alonzo", "given" : "V\u00e9ronique", "non-dropping-particle" : "", "parse-names" : false, "suffix" : "" }, { "dropping-particle" : "", "family" : "Bartak", "given" : "Duane", "non-dropping-particle" : "", "parse-names" : false, "suffix" : "" }, { "dropping-particle" : "", "family" : "Ngameni", "given" : "Emmanuel", "non-dropping-particle" : "", "parse-names" : false, "suffix" : "" }, { "dropping-particle" : "", "family" : "Darchen", "given" : "Andr\u00e9", "non-dropping-particle" : "", "parse-names" : false, "suffix" : "" } ], "container-title" : "The Science of the total environment", "id" : "ITEM-1", "issue" : "1-3", "issued" : { "date-parts" : [ [ "2007", "10", "1" ] ] }, "page" : "48-54", "title" : "Electrolytic arsenic removal for recycling of washing solutions in a remediation process of CCA-treated wood.", "type" : "article-journal", "volume" : "384" }, "uris" : [ "http://www.mendeley.com/documents/?uuid=48055286-6d5a-455b-8a45-9b0639af56e4" ] } ], "mendeley" : { "previouslyFormattedCitation" : "&lt;sup&gt;87&lt;/sup&gt;" }, "properties" : { "noteIndex" : 0 }, "schema" : "https://github.com/citation-style-language/schema/raw/master/csl-citation.json" }</w:instrText>
      </w:r>
      <w:r w:rsidR="00386DF2">
        <w:fldChar w:fldCharType="separate"/>
      </w:r>
      <w:r w:rsidR="001D6541" w:rsidRPr="001D6541">
        <w:rPr>
          <w:noProof/>
          <w:vertAlign w:val="superscript"/>
        </w:rPr>
        <w:t>87</w:t>
      </w:r>
      <w:r w:rsidR="00386DF2">
        <w:fldChar w:fldCharType="end"/>
      </w:r>
    </w:p>
    <w:p w:rsidR="00A0508F" w:rsidRDefault="00A0508F" w:rsidP="003C62B1">
      <w:pPr>
        <w:pStyle w:val="Heading2"/>
        <w:numPr>
          <w:ilvl w:val="1"/>
          <w:numId w:val="10"/>
        </w:numPr>
        <w:spacing w:line="360" w:lineRule="auto"/>
        <w:jc w:val="both"/>
      </w:pPr>
      <w:bookmarkStart w:id="21" w:name="_Toc372644629"/>
      <w:r>
        <w:t xml:space="preserve">CCA </w:t>
      </w:r>
      <w:r w:rsidR="00066964">
        <w:t>T</w:t>
      </w:r>
      <w:r>
        <w:t xml:space="preserve">reated </w:t>
      </w:r>
      <w:r w:rsidR="00066964">
        <w:t>W</w:t>
      </w:r>
      <w:r>
        <w:t xml:space="preserve">ood in </w:t>
      </w:r>
      <w:r w:rsidR="00066964">
        <w:t>P</w:t>
      </w:r>
      <w:r>
        <w:t>yrolysis</w:t>
      </w:r>
      <w:r w:rsidR="00066964">
        <w:t>, Gasification and Combustion</w:t>
      </w:r>
      <w:bookmarkEnd w:id="21"/>
    </w:p>
    <w:p w:rsidR="00F51469" w:rsidRDefault="004E3989" w:rsidP="00A00235">
      <w:pPr>
        <w:spacing w:line="360" w:lineRule="auto"/>
        <w:jc w:val="both"/>
      </w:pPr>
      <w:r>
        <w:t>Studies with model compounds have demonstrated that As</w:t>
      </w:r>
      <w:r>
        <w:rPr>
          <w:vertAlign w:val="subscript"/>
        </w:rPr>
        <w:t>2</w:t>
      </w:r>
      <w:r>
        <w:t>O</w:t>
      </w:r>
      <w:r>
        <w:rPr>
          <w:vertAlign w:val="subscript"/>
        </w:rPr>
        <w:t>3</w:t>
      </w:r>
      <w:r>
        <w:t xml:space="preserve"> is very volatile and mass loss occurs at temperatures well below 200</w:t>
      </w:r>
      <w:r>
        <w:rPr>
          <w:rFonts w:cstheme="minorHAnsi"/>
        </w:rPr>
        <w:t>°</w:t>
      </w:r>
      <w:r>
        <w:t>C. As</w:t>
      </w:r>
      <w:r>
        <w:rPr>
          <w:vertAlign w:val="subscript"/>
        </w:rPr>
        <w:t>2</w:t>
      </w:r>
      <w:r>
        <w:t>O</w:t>
      </w:r>
      <w:r>
        <w:rPr>
          <w:vertAlign w:val="subscript"/>
        </w:rPr>
        <w:t>5</w:t>
      </w:r>
      <w:r>
        <w:t xml:space="preserve"> on the other hand is not volatile below 600</w:t>
      </w:r>
      <w:r>
        <w:rPr>
          <w:rFonts w:cstheme="minorHAnsi"/>
        </w:rPr>
        <w:t>°</w:t>
      </w:r>
      <w:r>
        <w:t>C</w:t>
      </w:r>
      <w:r w:rsidR="00066964">
        <w:t xml:space="preserve"> but can be reduced in the presence of H</w:t>
      </w:r>
      <w:r w:rsidR="00066964">
        <w:rPr>
          <w:vertAlign w:val="subscript"/>
        </w:rPr>
        <w:t>2</w:t>
      </w:r>
      <w:r w:rsidR="00066964">
        <w:t xml:space="preserve"> at temperatures of around 425</w:t>
      </w:r>
      <w:r w:rsidR="00066964">
        <w:rPr>
          <w:rFonts w:cstheme="minorHAnsi"/>
        </w:rPr>
        <w:t>°</w:t>
      </w:r>
      <w:r w:rsidR="00066964">
        <w:t>C.</w:t>
      </w:r>
      <w:r w:rsidR="0057567A">
        <w:t xml:space="preserve"> </w:t>
      </w:r>
      <w:proofErr w:type="gramStart"/>
      <w:r w:rsidR="0057567A">
        <w:t>Copper(</w:t>
      </w:r>
      <w:proofErr w:type="gramEnd"/>
      <w:r w:rsidR="0057567A">
        <w:t>II) oxide thermally decomposes at 775</w:t>
      </w:r>
      <w:r w:rsidR="0057567A">
        <w:rPr>
          <w:rFonts w:cstheme="minorHAnsi"/>
        </w:rPr>
        <w:t>°</w:t>
      </w:r>
      <w:r w:rsidR="0057567A">
        <w:t>C in a nitrogen atmosphere and at 1050</w:t>
      </w:r>
      <w:r w:rsidR="0057567A">
        <w:rPr>
          <w:rFonts w:cstheme="minorHAnsi"/>
        </w:rPr>
        <w:t>°</w:t>
      </w:r>
      <w:r w:rsidR="0057567A">
        <w:t>C if H</w:t>
      </w:r>
      <w:r w:rsidR="0057567A">
        <w:rPr>
          <w:vertAlign w:val="subscript"/>
        </w:rPr>
        <w:t>2</w:t>
      </w:r>
      <w:r w:rsidR="0057567A">
        <w:t xml:space="preserve"> is present while chromium(III) oxide does not react </w:t>
      </w:r>
      <w:r w:rsidR="00CC5486">
        <w:t xml:space="preserve">under pyrolysis, gasification or combustion conditions. However, </w:t>
      </w:r>
      <w:proofErr w:type="gramStart"/>
      <w:r w:rsidR="00CC5486">
        <w:t>arsenic(</w:t>
      </w:r>
      <w:proofErr w:type="gramEnd"/>
      <w:r w:rsidR="00CC5486">
        <w:t xml:space="preserve">V) oxide </w:t>
      </w:r>
      <w:proofErr w:type="spellStart"/>
      <w:r w:rsidR="00CC5486">
        <w:t>volatelises</w:t>
      </w:r>
      <w:proofErr w:type="spellEnd"/>
      <w:r w:rsidR="00CC5486">
        <w:t xml:space="preserve"> in the</w:t>
      </w:r>
      <w:r w:rsidR="00CC5486" w:rsidRPr="00CC5486">
        <w:t xml:space="preserve"> </w:t>
      </w:r>
      <w:r w:rsidR="00CC5486">
        <w:t>presence of Cr(III) oxide or forms chromium arsenate (CrAsO</w:t>
      </w:r>
      <w:r w:rsidR="00CC5486" w:rsidRPr="00CC5486">
        <w:rPr>
          <w:vertAlign w:val="subscript"/>
        </w:rPr>
        <w:t>5</w:t>
      </w:r>
      <w:r w:rsidR="00CC5486">
        <w:t>) which is very volatile too. Furthermore, the decomposition of arsenic(V) oxide is accelerated in the presence of glucose, char, wood and pyrolysis vapours which make a reducing environment.</w:t>
      </w:r>
      <w:r w:rsidR="007F713D">
        <w:fldChar w:fldCharType="begin" w:fldLock="1"/>
      </w:r>
      <w:r w:rsidR="001D6541">
        <w:instrText>ADDIN CSL_CITATION { "citationItems" : [ { "id" : "ITEM-1", "itemData" : { "DOI" : "10.1016/j.envpol.2004.07.025", "ISSN" : "0269-7491", "PMID" : "15589657", "abstract" : "Several alternative methods for the disposal of chromated copper arsenate (CCA) treated wood waste have been studied in the literature, and these methods are reviewed and compared in this paper. Alternative disposal methods include: recycling and recovery, chemical extraction, bioremediation, electrodialytic remediation and thermal destruction. Thermochemical conversion processes are evaluated in detail based on experiments with model compounds as well as experimental and modelling work with CCA treated wood. The latter category includes: determination of the percentage of arsenic volatilised during thermal conversion of CCA treated wood, identification of the mechanisms responsible for arsenic release, modelling of high temperature equilibrium chemistry involved when CCA treated wood is burned, overview of options available for arsenic capture, characterisation of ash resulting from (co-)combustion of CCA treated wood, concerns about polychlorinated dibenzo-p-dioxins/furans (PCDD/F) formation. Finally, the most appropriate thermochemical disposal technology is identified on short term (co-incineration) and on long term (low-temperature pyrolysis or high-temperature gasification).", "author" : [ { "dropping-particle" : "", "family" : "Helsen", "given" : "Lieve", "non-dropping-particle" : "", "parse-names" : false, "suffix" : "" }, { "dropping-particle" : "", "family" : "Bulck", "given" : "Eric", "non-dropping-particle" : "Van den", "parse-names" : false, "suffix" : "" } ], "container-title" : "Environmental pollution (Barking, Essex : 1987)", "id" : "ITEM-1", "issue" : "2", "issued" : { "date-parts" : [ [ "2005", "3" ] ] }, "page" : "301-14", "title" : "Review of disposal technologies for chromated copper arsenate (CCA) treated wood waste, with detailed analyses of thermochemical conversion processes.", "type" : "article-journal", "volume" : "134" }, "uris" : [ "http://www.mendeley.com/documents/?uuid=f76bb2da-21a9-48d5-a27d-4398a82610dd" ] } ], "mendeley" : { "previouslyFormattedCitation" : "&lt;sup&gt;88&lt;/sup&gt;" }, "properties" : { "noteIndex" : 0 }, "schema" : "https://github.com/citation-style-language/schema/raw/master/csl-citation.json" }</w:instrText>
      </w:r>
      <w:r w:rsidR="007F713D">
        <w:fldChar w:fldCharType="separate"/>
      </w:r>
      <w:r w:rsidR="001D6541" w:rsidRPr="001D6541">
        <w:rPr>
          <w:noProof/>
          <w:vertAlign w:val="superscript"/>
        </w:rPr>
        <w:t>88</w:t>
      </w:r>
      <w:r w:rsidR="007F713D">
        <w:fldChar w:fldCharType="end"/>
      </w:r>
    </w:p>
    <w:p w:rsidR="00281D14" w:rsidRDefault="00B802AB" w:rsidP="00A00235">
      <w:pPr>
        <w:spacing w:line="360" w:lineRule="auto"/>
        <w:jc w:val="both"/>
      </w:pPr>
      <w:r>
        <w:t>During pyrolysis of contaminated wood, most of the copper and chromium is found in the ashes, however the exact partitioning depends on the type of furnace and the oxygen content of the atmosphere as oxides are less volatile than e.g. chlorides.</w:t>
      </w:r>
      <w:r w:rsidR="007F713D">
        <w:fldChar w:fldCharType="begin" w:fldLock="1"/>
      </w:r>
      <w:r w:rsidR="001D6541">
        <w:instrText>ADDIN CSL_CITATION { "citationItems" : [ { "id" : "ITEM-1", "itemData" : { "DOI" : "10.1016/j.jhazmat.2013.02.050", "ISSN" : "1873-3336", "PMID" : "23669791", "abstract" : "The literature on the presence of heavy metals in contaminated wastes is reviewed. Various categories of materials produced from domestic and industrial activities are included, but municipal solid waste, which is a more complex material, is excluded. This review considers among the most abundant the following materials - wood waste including demolition wood, phytoremediation scavengers and chromated copper arsenate (CCA) timber, sludges including de-inking sludge and sewage sludge, chicken litter and spent pot liner. The partitioning of the metals in the ashes after combustion or gasification follows conventional behaviour, with most metals retained, and higher concentrations in the finer sizes due to vaporisation and recondensation. The alkali metals have been shown to catalyse the biomass conversion, particularly lithium and potassium, although other metals are active to a lesser extent. The most prevalent in biomass is potassium, which is not only inherently active, but volatilises to become finely distributed throughout the char mass. Because the metals are predominantly found in the ash, the effectiveness of their removal depends on the efficiency of the collection of particulates. The potential for disposal into soil depends on the initial concentration in the feed material.", "author" : [ { "dropping-particle" : "", "family" : "Nzihou", "given" : "Ange", "non-dropping-particle" : "", "parse-names" : false, "suffix" : "" }, { "dropping-particle" : "", "family" : "Stanmore", "given" : "Brian", "non-dropping-particle" : "", "parse-names" : false, "suffix" : "" } ], "container-title" : "Journal of hazardous materials", "id" : "ITEM-1", "issued" : { "date-parts" : [ [ "2013", "7", "15" ] ] }, "note" : "different sources waste\npartitioning of metals in ashes after combustion or gasification\nalkali metals catalyse the biomass conversion (especially Li and K)\nCadmium in virgin biomass, phytotoxic\nBurning CCA wood: no As in ash, much more Sb and Pb compared to virgin wood\n\n        \n\n      ", "page" : "56-66", "publisher" : "Elsevier B.V.", "title" : "The fate of heavy metals during combustion and gasification of contaminated biomass-a brief review.", "type" : "article-journal", "volume" : "256-257" }, "uris" : [ "http://www.mendeley.com/documents/?uuid=4a1d827d-297d-4723-bd1e-f16c6e1eeec0" ] } ], "mendeley" : { "previouslyFormattedCitation" : "&lt;sup&gt;69&lt;/sup&gt;" }, "properties" : { "noteIndex" : 0 }, "schema" : "https://github.com/citation-style-language/schema/raw/master/csl-citation.json" }</w:instrText>
      </w:r>
      <w:r w:rsidR="007F713D">
        <w:fldChar w:fldCharType="separate"/>
      </w:r>
      <w:r w:rsidR="001D6541" w:rsidRPr="001D6541">
        <w:rPr>
          <w:noProof/>
          <w:vertAlign w:val="superscript"/>
        </w:rPr>
        <w:t>69</w:t>
      </w:r>
      <w:r w:rsidR="007F713D">
        <w:fldChar w:fldCharType="end"/>
      </w:r>
      <w:r>
        <w:t xml:space="preserve"> Arsenic however is released into the environment; 16.4% was released during pyrolysis for one hour at 275</w:t>
      </w:r>
      <w:r>
        <w:rPr>
          <w:rFonts w:cstheme="minorHAnsi"/>
        </w:rPr>
        <w:t>°</w:t>
      </w:r>
      <w:r>
        <w:t>C and 24.8% during 30 min at 350</w:t>
      </w:r>
      <w:r>
        <w:rPr>
          <w:rFonts w:cstheme="minorHAnsi"/>
        </w:rPr>
        <w:t>°</w:t>
      </w:r>
      <w:r>
        <w:t>C.</w:t>
      </w:r>
      <w:r w:rsidR="00C36130">
        <w:t xml:space="preserve"> </w:t>
      </w:r>
      <w:r>
        <w:t>The presence of CCA in wood also has an</w:t>
      </w:r>
      <w:r w:rsidR="00822640">
        <w:t xml:space="preserve"> impact on partitioning of pyrolysis products</w:t>
      </w:r>
      <w:r>
        <w:t>. More information on it can be found elsewhere.</w:t>
      </w:r>
      <w:r w:rsidR="007F713D">
        <w:fldChar w:fldCharType="begin" w:fldLock="1"/>
      </w:r>
      <w:r w:rsidR="001D6541">
        <w:instrText>ADDIN CSL_CITATION { "citationItems" : [ { "id" : "ITEM-1", "itemData" : { "DOI" : "10.1021/ie0702274", "ISSN" : "0888-5885", "author" : [ { "dropping-particle" : "", "family" : "Fu", "given" : "Qirong", "non-dropping-particle" : "", "parse-names" : false, "suffix" : "" }, { "dropping-particle" : "", "family" : "Argyropoulos", "given" : "Dimitris S", "non-dropping-particle" : "", "parse-names" : false, "suffix" : "" }, { "dropping-particle" : "", "family" : "Tilotta", "given" : "David C", "non-dropping-particle" : "", "parse-names" : false, "suffix" : "" }, { "dropping-particle" : "", "family" : "Lucia", "given" : "Lucian A", "non-dropping-particle" : "", "parse-names" : false, "suffix" : "" } ], "container-title" : "Industrial &amp; Engineering Chemistry Research", "id" : "ITEM-1", "issue" : "16", "issued" : { "date-parts" : [ [ "2007", "8" ] ] }, "note" : "Release of arsenic into environment upon pyrolysis (16.4% at 275 deg for 1h, 24.8% at 350 deg for 30 min)\n31P NMR to analyse tar after pyrolysis", "page" : "5258-5264", "title" : "Products and Functional Group Distributions in Pyrolysis Oil of Chromated Copper Arsenate (CCA)-Treated Wood, as Elucidated by Gas Chromatography and a Novel 31 P NMR-Based Method", "type" : "article-journal", "volume" : "46" }, "uris" : [ "http://www.mendeley.com/documents/?uuid=7d465bc1-559c-43e2-8844-5a1b15bbdd63" ] } ], "mendeley" : { "previouslyFormattedCitation" : "&lt;sup&gt;89&lt;/sup&gt;" }, "properties" : { "noteIndex" : 0 }, "schema" : "https://github.com/citation-style-language/schema/raw/master/csl-citation.json" }</w:instrText>
      </w:r>
      <w:r w:rsidR="007F713D">
        <w:fldChar w:fldCharType="separate"/>
      </w:r>
      <w:r w:rsidR="001D6541" w:rsidRPr="001D6541">
        <w:rPr>
          <w:noProof/>
          <w:vertAlign w:val="superscript"/>
        </w:rPr>
        <w:t>89</w:t>
      </w:r>
      <w:r w:rsidR="007F713D">
        <w:fldChar w:fldCharType="end"/>
      </w:r>
    </w:p>
    <w:p w:rsidR="00281D14" w:rsidRDefault="00281D14" w:rsidP="003C62B1">
      <w:pPr>
        <w:pStyle w:val="Heading1"/>
        <w:numPr>
          <w:ilvl w:val="0"/>
          <w:numId w:val="10"/>
        </w:numPr>
      </w:pPr>
      <w:bookmarkStart w:id="22" w:name="_Toc372644630"/>
      <w:r>
        <w:t>References</w:t>
      </w:r>
      <w:bookmarkEnd w:id="22"/>
    </w:p>
    <w:p w:rsidR="001D6541" w:rsidRPr="001D6541" w:rsidRDefault="007F713D" w:rsidP="001D6541">
      <w:pPr>
        <w:pStyle w:val="NormalWeb"/>
        <w:spacing w:before="2" w:after="2"/>
        <w:ind w:left="640" w:hanging="640"/>
        <w:divId w:val="1824010407"/>
        <w:rPr>
          <w:rFonts w:ascii="Calibri" w:eastAsiaTheme="minorEastAsia" w:hAnsi="Calibri" w:cs="Calibri"/>
          <w:noProof/>
          <w:sz w:val="22"/>
        </w:rPr>
      </w:pPr>
      <w:r>
        <w:fldChar w:fldCharType="begin" w:fldLock="1"/>
      </w:r>
      <w:r w:rsidR="00B20AA7">
        <w:instrText xml:space="preserve">ADDIN Mendeley Bibliography CSL_BIBLIOGRAPHY </w:instrText>
      </w:r>
      <w:r>
        <w:fldChar w:fldCharType="separate"/>
      </w:r>
      <w:r w:rsidR="001D6541" w:rsidRPr="001D6541">
        <w:rPr>
          <w:rFonts w:ascii="Calibri" w:hAnsi="Calibri" w:cs="Calibri"/>
          <w:noProof/>
          <w:sz w:val="22"/>
        </w:rPr>
        <w:t>1.</w:t>
      </w:r>
      <w:r w:rsidR="001D6541" w:rsidRPr="001D6541">
        <w:rPr>
          <w:rFonts w:ascii="Calibri" w:hAnsi="Calibri" w:cs="Calibri"/>
          <w:noProof/>
          <w:sz w:val="22"/>
        </w:rPr>
        <w:tab/>
        <w:t xml:space="preserve">A. Brandt, J. Gräsvik, J. P. Hallett, and T. Welton, </w:t>
      </w:r>
      <w:r w:rsidR="001D6541" w:rsidRPr="001D6541">
        <w:rPr>
          <w:rFonts w:ascii="Calibri" w:hAnsi="Calibri" w:cs="Calibri"/>
          <w:i/>
          <w:iCs/>
          <w:noProof/>
          <w:sz w:val="22"/>
        </w:rPr>
        <w:t>Green Chem.</w:t>
      </w:r>
      <w:r w:rsidR="001D6541" w:rsidRPr="001D6541">
        <w:rPr>
          <w:rFonts w:ascii="Calibri" w:hAnsi="Calibri" w:cs="Calibri"/>
          <w:noProof/>
          <w:sz w:val="22"/>
        </w:rPr>
        <w:t xml:space="preserve">, 2013, </w:t>
      </w:r>
      <w:r w:rsidR="001D6541" w:rsidRPr="001D6541">
        <w:rPr>
          <w:rFonts w:ascii="Calibri" w:hAnsi="Calibri" w:cs="Calibri"/>
          <w:b/>
          <w:bCs/>
          <w:noProof/>
          <w:sz w:val="22"/>
        </w:rPr>
        <w:t>15</w:t>
      </w:r>
      <w:r w:rsidR="001D6541" w:rsidRPr="001D6541">
        <w:rPr>
          <w:rFonts w:ascii="Calibri" w:hAnsi="Calibri" w:cs="Calibri"/>
          <w:noProof/>
          <w:sz w:val="22"/>
        </w:rPr>
        <w:t>, 550.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w:t>
      </w:r>
      <w:r w:rsidRPr="001D6541">
        <w:rPr>
          <w:rFonts w:ascii="Calibri" w:hAnsi="Calibri" w:cs="Calibri"/>
          <w:noProof/>
          <w:sz w:val="22"/>
        </w:rPr>
        <w:tab/>
        <w:t xml:space="preserve">N. Muhammad, W. N. Omar, Z. Man, M. A. Bustam, S. Rafiq, and Y. Uemura, </w:t>
      </w:r>
      <w:r w:rsidRPr="001D6541">
        <w:rPr>
          <w:rFonts w:ascii="Calibri" w:hAnsi="Calibri" w:cs="Calibri"/>
          <w:i/>
          <w:iCs/>
          <w:noProof/>
          <w:sz w:val="22"/>
        </w:rPr>
        <w:t>Ind. Eng. Chem. Res.</w:t>
      </w:r>
      <w:r w:rsidRPr="001D6541">
        <w:rPr>
          <w:rFonts w:ascii="Calibri" w:hAnsi="Calibri" w:cs="Calibri"/>
          <w:noProof/>
          <w:sz w:val="22"/>
        </w:rPr>
        <w:t xml:space="preserve">, 2012, </w:t>
      </w:r>
      <w:r w:rsidRPr="001D6541">
        <w:rPr>
          <w:rFonts w:ascii="Calibri" w:hAnsi="Calibri" w:cs="Calibri"/>
          <w:b/>
          <w:bCs/>
          <w:noProof/>
          <w:sz w:val="22"/>
        </w:rPr>
        <w:t>51</w:t>
      </w:r>
      <w:r w:rsidRPr="001D6541">
        <w:rPr>
          <w:rFonts w:ascii="Calibri" w:hAnsi="Calibri" w:cs="Calibri"/>
          <w:noProof/>
          <w:sz w:val="22"/>
        </w:rPr>
        <w:t>, 2280–2289.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w:t>
      </w:r>
      <w:r w:rsidRPr="001D6541">
        <w:rPr>
          <w:rFonts w:ascii="Calibri" w:hAnsi="Calibri" w:cs="Calibri"/>
          <w:noProof/>
          <w:sz w:val="22"/>
        </w:rPr>
        <w:tab/>
        <w:t xml:space="preserve">J. Shi, J. M. Gladden, N. Sathitsuksanoh, P. Kambam, L. Sandoval, D. Mitra, S. Zhang, A. George, S. W. Singer, B. a. Simmons, and S. Singh,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2579.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w:t>
      </w:r>
      <w:r w:rsidRPr="001D6541">
        <w:rPr>
          <w:rFonts w:ascii="Calibri" w:hAnsi="Calibri" w:cs="Calibri"/>
          <w:noProof/>
          <w:sz w:val="22"/>
        </w:rPr>
        <w:tab/>
        <w:t xml:space="preserve">N. Sathitsuksanoh, A. George, and Y.-H. P. Zhang, </w:t>
      </w:r>
      <w:r w:rsidRPr="001D6541">
        <w:rPr>
          <w:rFonts w:ascii="Calibri" w:hAnsi="Calibri" w:cs="Calibri"/>
          <w:i/>
          <w:iCs/>
          <w:noProof/>
          <w:sz w:val="22"/>
        </w:rPr>
        <w:t>J. Chem. Technol. Biotechnol.</w:t>
      </w:r>
      <w:r w:rsidRPr="001D6541">
        <w:rPr>
          <w:rFonts w:ascii="Calibri" w:hAnsi="Calibri" w:cs="Calibri"/>
          <w:noProof/>
          <w:sz w:val="22"/>
        </w:rPr>
        <w:t xml:space="preserve">, 2013, </w:t>
      </w:r>
      <w:r w:rsidRPr="001D6541">
        <w:rPr>
          <w:rFonts w:ascii="Calibri" w:hAnsi="Calibri" w:cs="Calibri"/>
          <w:b/>
          <w:bCs/>
          <w:noProof/>
          <w:sz w:val="22"/>
        </w:rPr>
        <w:t>88</w:t>
      </w:r>
      <w:r w:rsidRPr="001D6541">
        <w:rPr>
          <w:rFonts w:ascii="Calibri" w:hAnsi="Calibri" w:cs="Calibri"/>
          <w:noProof/>
          <w:sz w:val="22"/>
        </w:rPr>
        <w:t>, 169–180.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w:t>
      </w:r>
      <w:r w:rsidRPr="001D6541">
        <w:rPr>
          <w:rFonts w:ascii="Calibri" w:hAnsi="Calibri" w:cs="Calibri"/>
          <w:noProof/>
          <w:sz w:val="22"/>
        </w:rPr>
        <w:tab/>
        <w:t>N. Sathitsuksanoh, K. M. Holtman, D. J. Yelle, T. Morgan, J. Pelton, H. Blanch, B. A. Simmons, and A. George, .</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w:t>
      </w:r>
      <w:r w:rsidRPr="001D6541">
        <w:rPr>
          <w:rFonts w:ascii="Calibri" w:hAnsi="Calibri" w:cs="Calibri"/>
          <w:noProof/>
          <w:sz w:val="22"/>
        </w:rPr>
        <w:tab/>
        <w:t xml:space="preserve">P. Dubois, G. Marchand, Y. Fouillet, J. Berthier, T. Douki, F. Hassine, S. Gmouh, and M. Vaultier, </w:t>
      </w:r>
      <w:r w:rsidRPr="001D6541">
        <w:rPr>
          <w:rFonts w:ascii="Calibri" w:hAnsi="Calibri" w:cs="Calibri"/>
          <w:i/>
          <w:iCs/>
          <w:noProof/>
          <w:sz w:val="22"/>
        </w:rPr>
        <w:t>Anal. Chem.</w:t>
      </w:r>
      <w:r w:rsidRPr="001D6541">
        <w:rPr>
          <w:rFonts w:ascii="Calibri" w:hAnsi="Calibri" w:cs="Calibri"/>
          <w:noProof/>
          <w:sz w:val="22"/>
        </w:rPr>
        <w:t xml:space="preserve">, 2006, </w:t>
      </w:r>
      <w:r w:rsidRPr="001D6541">
        <w:rPr>
          <w:rFonts w:ascii="Calibri" w:hAnsi="Calibri" w:cs="Calibri"/>
          <w:b/>
          <w:bCs/>
          <w:noProof/>
          <w:sz w:val="22"/>
        </w:rPr>
        <w:t>78</w:t>
      </w:r>
      <w:r w:rsidRPr="001D6541">
        <w:rPr>
          <w:rFonts w:ascii="Calibri" w:hAnsi="Calibri" w:cs="Calibri"/>
          <w:noProof/>
          <w:sz w:val="22"/>
        </w:rPr>
        <w:t>, 4909–17.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w:t>
      </w:r>
      <w:r w:rsidRPr="001D6541">
        <w:rPr>
          <w:rFonts w:ascii="Calibri" w:hAnsi="Calibri" w:cs="Calibri"/>
          <w:noProof/>
          <w:sz w:val="22"/>
        </w:rPr>
        <w:tab/>
        <w:t xml:space="preserve">V. Misuk, D. Breuch, and H. Löwe, </w:t>
      </w:r>
      <w:r w:rsidRPr="001D6541">
        <w:rPr>
          <w:rFonts w:ascii="Calibri" w:hAnsi="Calibri" w:cs="Calibri"/>
          <w:i/>
          <w:iCs/>
          <w:noProof/>
          <w:sz w:val="22"/>
        </w:rPr>
        <w:t>Chem. Eng. J.</w:t>
      </w:r>
      <w:r w:rsidRPr="001D6541">
        <w:rPr>
          <w:rFonts w:ascii="Calibri" w:hAnsi="Calibri" w:cs="Calibri"/>
          <w:noProof/>
          <w:sz w:val="22"/>
        </w:rPr>
        <w:t xml:space="preserve">, 2011, </w:t>
      </w:r>
      <w:r w:rsidRPr="001D6541">
        <w:rPr>
          <w:rFonts w:ascii="Calibri" w:hAnsi="Calibri" w:cs="Calibri"/>
          <w:b/>
          <w:bCs/>
          <w:noProof/>
          <w:sz w:val="22"/>
        </w:rPr>
        <w:t>173</w:t>
      </w:r>
      <w:r w:rsidRPr="001D6541">
        <w:rPr>
          <w:rFonts w:ascii="Calibri" w:hAnsi="Calibri" w:cs="Calibri"/>
          <w:noProof/>
          <w:sz w:val="22"/>
        </w:rPr>
        <w:t>, 536–540.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w:t>
      </w:r>
      <w:r w:rsidRPr="001D6541">
        <w:rPr>
          <w:rFonts w:ascii="Calibri" w:hAnsi="Calibri" w:cs="Calibri"/>
          <w:noProof/>
          <w:sz w:val="22"/>
        </w:rPr>
        <w:tab/>
        <w:t xml:space="preserve">C. Lin, H. Zhan, M. Liu, S. Fu, and L. Lucia, </w:t>
      </w:r>
      <w:r w:rsidRPr="001D6541">
        <w:rPr>
          <w:rFonts w:ascii="Calibri" w:hAnsi="Calibri" w:cs="Calibri"/>
          <w:i/>
          <w:iCs/>
          <w:noProof/>
          <w:sz w:val="22"/>
        </w:rPr>
        <w:t>Chem. Res. Chinese Univ.</w:t>
      </w:r>
      <w:r w:rsidRPr="001D6541">
        <w:rPr>
          <w:rFonts w:ascii="Calibri" w:hAnsi="Calibri" w:cs="Calibri"/>
          <w:noProof/>
          <w:sz w:val="22"/>
        </w:rPr>
        <w:t xml:space="preserve">, 2013, </w:t>
      </w:r>
      <w:r w:rsidRPr="001D6541">
        <w:rPr>
          <w:rFonts w:ascii="Calibri" w:hAnsi="Calibri" w:cs="Calibri"/>
          <w:b/>
          <w:bCs/>
          <w:noProof/>
          <w:sz w:val="22"/>
        </w:rPr>
        <w:t>29</w:t>
      </w:r>
      <w:r w:rsidRPr="001D6541">
        <w:rPr>
          <w:rFonts w:ascii="Calibri" w:hAnsi="Calibri" w:cs="Calibri"/>
          <w:noProof/>
          <w:sz w:val="22"/>
        </w:rPr>
        <w:t>, 159–165.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9.</w:t>
      </w:r>
      <w:r w:rsidRPr="001D6541">
        <w:rPr>
          <w:rFonts w:ascii="Calibri" w:hAnsi="Calibri" w:cs="Calibri"/>
          <w:noProof/>
          <w:sz w:val="22"/>
        </w:rPr>
        <w:tab/>
        <w:t xml:space="preserve">Y. Zhao, X. Zhang, Y. Zhen, H. Dong, G. Zhao, S. Zeng, X. Tian, and S. Zhang, </w:t>
      </w:r>
      <w:r w:rsidRPr="001D6541">
        <w:rPr>
          <w:rFonts w:ascii="Calibri" w:hAnsi="Calibri" w:cs="Calibri"/>
          <w:i/>
          <w:iCs/>
          <w:noProof/>
          <w:sz w:val="22"/>
        </w:rPr>
        <w:t>Int. J. Greenh. Gas Control</w:t>
      </w:r>
      <w:r w:rsidRPr="001D6541">
        <w:rPr>
          <w:rFonts w:ascii="Calibri" w:hAnsi="Calibri" w:cs="Calibri"/>
          <w:noProof/>
          <w:sz w:val="22"/>
        </w:rPr>
        <w:t xml:space="preserve">, 2011, </w:t>
      </w:r>
      <w:r w:rsidRPr="001D6541">
        <w:rPr>
          <w:rFonts w:ascii="Calibri" w:hAnsi="Calibri" w:cs="Calibri"/>
          <w:b/>
          <w:bCs/>
          <w:noProof/>
          <w:sz w:val="22"/>
        </w:rPr>
        <w:t>5</w:t>
      </w:r>
      <w:r w:rsidRPr="001D6541">
        <w:rPr>
          <w:rFonts w:ascii="Calibri" w:hAnsi="Calibri" w:cs="Calibri"/>
          <w:noProof/>
          <w:sz w:val="22"/>
        </w:rPr>
        <w:t>, 367–373.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10.</w:t>
      </w:r>
      <w:r w:rsidRPr="001D6541">
        <w:rPr>
          <w:rFonts w:ascii="Calibri" w:hAnsi="Calibri" w:cs="Calibri"/>
          <w:noProof/>
          <w:sz w:val="22"/>
        </w:rPr>
        <w:tab/>
        <w:t xml:space="preserve">R. G. Evans, O. V Klymenko, P. D. Price, S. G. Davies, C. Hardacre, and R. G. Compton, </w:t>
      </w:r>
      <w:r w:rsidRPr="001D6541">
        <w:rPr>
          <w:rFonts w:ascii="Calibri" w:hAnsi="Calibri" w:cs="Calibri"/>
          <w:i/>
          <w:iCs/>
          <w:noProof/>
          <w:sz w:val="22"/>
        </w:rPr>
        <w:t>Chemphyschem</w:t>
      </w:r>
      <w:r w:rsidRPr="001D6541">
        <w:rPr>
          <w:rFonts w:ascii="Calibri" w:hAnsi="Calibri" w:cs="Calibri"/>
          <w:noProof/>
          <w:sz w:val="22"/>
        </w:rPr>
        <w:t xml:space="preserve">, 2005, </w:t>
      </w:r>
      <w:r w:rsidRPr="001D6541">
        <w:rPr>
          <w:rFonts w:ascii="Calibri" w:hAnsi="Calibri" w:cs="Calibri"/>
          <w:b/>
          <w:bCs/>
          <w:noProof/>
          <w:sz w:val="22"/>
        </w:rPr>
        <w:t>6</w:t>
      </w:r>
      <w:r w:rsidRPr="001D6541">
        <w:rPr>
          <w:rFonts w:ascii="Calibri" w:hAnsi="Calibri" w:cs="Calibri"/>
          <w:noProof/>
          <w:sz w:val="22"/>
        </w:rPr>
        <w:t>, 526–33.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11.</w:t>
      </w:r>
      <w:r w:rsidRPr="001D6541">
        <w:rPr>
          <w:rFonts w:ascii="Calibri" w:hAnsi="Calibri" w:cs="Calibri"/>
          <w:noProof/>
          <w:sz w:val="22"/>
        </w:rPr>
        <w:tab/>
        <w:t xml:space="preserve">F. Loe-Mie, G. Marchand, J. Berthier, N. Sarrut, M. Pucheault, M. Blanchard-Desce, F. Vinet, and M. Vaultier, </w:t>
      </w:r>
      <w:r w:rsidRPr="001D6541">
        <w:rPr>
          <w:rFonts w:ascii="Calibri" w:hAnsi="Calibri" w:cs="Calibri"/>
          <w:i/>
          <w:iCs/>
          <w:noProof/>
          <w:sz w:val="22"/>
        </w:rPr>
        <w:t>Angew. Chem. Int. Ed. Engl.</w:t>
      </w:r>
      <w:r w:rsidRPr="001D6541">
        <w:rPr>
          <w:rFonts w:ascii="Calibri" w:hAnsi="Calibri" w:cs="Calibri"/>
          <w:noProof/>
          <w:sz w:val="22"/>
        </w:rPr>
        <w:t xml:space="preserve">, 2010, </w:t>
      </w:r>
      <w:r w:rsidRPr="001D6541">
        <w:rPr>
          <w:rFonts w:ascii="Calibri" w:hAnsi="Calibri" w:cs="Calibri"/>
          <w:b/>
          <w:bCs/>
          <w:noProof/>
          <w:sz w:val="22"/>
        </w:rPr>
        <w:t>49</w:t>
      </w:r>
      <w:r w:rsidRPr="001D6541">
        <w:rPr>
          <w:rFonts w:ascii="Calibri" w:hAnsi="Calibri" w:cs="Calibri"/>
          <w:noProof/>
          <w:sz w:val="22"/>
        </w:rPr>
        <w:t>, 424–7.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12.</w:t>
      </w:r>
      <w:r w:rsidRPr="001D6541">
        <w:rPr>
          <w:rFonts w:ascii="Calibri" w:hAnsi="Calibri" w:cs="Calibri"/>
          <w:noProof/>
          <w:sz w:val="22"/>
        </w:rPr>
        <w:tab/>
        <w:t xml:space="preserve">C.-Y. Wu, W.-H. Liao, and Y.-C. Tung, </w:t>
      </w:r>
      <w:r w:rsidRPr="001D6541">
        <w:rPr>
          <w:rFonts w:ascii="Calibri" w:hAnsi="Calibri" w:cs="Calibri"/>
          <w:i/>
          <w:iCs/>
          <w:noProof/>
          <w:sz w:val="22"/>
        </w:rPr>
        <w:t>Lab Chip</w:t>
      </w:r>
      <w:r w:rsidRPr="001D6541">
        <w:rPr>
          <w:rFonts w:ascii="Calibri" w:hAnsi="Calibri" w:cs="Calibri"/>
          <w:noProof/>
          <w:sz w:val="22"/>
        </w:rPr>
        <w:t xml:space="preserve">, 2011, </w:t>
      </w:r>
      <w:r w:rsidRPr="001D6541">
        <w:rPr>
          <w:rFonts w:ascii="Calibri" w:hAnsi="Calibri" w:cs="Calibri"/>
          <w:b/>
          <w:bCs/>
          <w:noProof/>
          <w:sz w:val="22"/>
        </w:rPr>
        <w:t>11</w:t>
      </w:r>
      <w:r w:rsidRPr="001D6541">
        <w:rPr>
          <w:rFonts w:ascii="Calibri" w:hAnsi="Calibri" w:cs="Calibri"/>
          <w:noProof/>
          <w:sz w:val="22"/>
        </w:rPr>
        <w:t>, 1740–6.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13.</w:t>
      </w:r>
      <w:r w:rsidRPr="001D6541">
        <w:rPr>
          <w:rFonts w:ascii="Calibri" w:hAnsi="Calibri" w:cs="Calibri"/>
          <w:noProof/>
          <w:sz w:val="22"/>
        </w:rPr>
        <w:tab/>
        <w:t xml:space="preserve">T. Kan, H. Aoki, N. Binh-Khiem, K. Matsumoto, and I. Shimoyama, </w:t>
      </w:r>
      <w:r w:rsidRPr="001D6541">
        <w:rPr>
          <w:rFonts w:ascii="Calibri" w:hAnsi="Calibri" w:cs="Calibri"/>
          <w:i/>
          <w:iCs/>
          <w:noProof/>
          <w:sz w:val="22"/>
        </w:rPr>
        <w:t>Sensors (Basel).</w:t>
      </w:r>
      <w:r w:rsidRPr="001D6541">
        <w:rPr>
          <w:rFonts w:ascii="Calibri" w:hAnsi="Calibri" w:cs="Calibri"/>
          <w:noProof/>
          <w:sz w:val="22"/>
        </w:rPr>
        <w:t xml:space="preserve">, 2013, </w:t>
      </w:r>
      <w:r w:rsidRPr="001D6541">
        <w:rPr>
          <w:rFonts w:ascii="Calibri" w:hAnsi="Calibri" w:cs="Calibri"/>
          <w:b/>
          <w:bCs/>
          <w:noProof/>
          <w:sz w:val="22"/>
        </w:rPr>
        <w:t>13</w:t>
      </w:r>
      <w:r w:rsidRPr="001D6541">
        <w:rPr>
          <w:rFonts w:ascii="Calibri" w:hAnsi="Calibri" w:cs="Calibri"/>
          <w:noProof/>
          <w:sz w:val="22"/>
        </w:rPr>
        <w:t>, 4138–45.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14.</w:t>
      </w:r>
      <w:r w:rsidRPr="001D6541">
        <w:rPr>
          <w:rFonts w:ascii="Calibri" w:hAnsi="Calibri" w:cs="Calibri"/>
          <w:noProof/>
          <w:sz w:val="22"/>
        </w:rPr>
        <w:tab/>
        <w:t xml:space="preserve">A. König, M. Stepanski, A. Kuszlik, P. Keil, and C. Weller, </w:t>
      </w:r>
      <w:r w:rsidRPr="001D6541">
        <w:rPr>
          <w:rFonts w:ascii="Calibri" w:hAnsi="Calibri" w:cs="Calibri"/>
          <w:i/>
          <w:iCs/>
          <w:noProof/>
          <w:sz w:val="22"/>
        </w:rPr>
        <w:t>Chem. Eng. Res. Des.</w:t>
      </w:r>
      <w:r w:rsidRPr="001D6541">
        <w:rPr>
          <w:rFonts w:ascii="Calibri" w:hAnsi="Calibri" w:cs="Calibri"/>
          <w:noProof/>
          <w:sz w:val="22"/>
        </w:rPr>
        <w:t xml:space="preserve">, 2008, </w:t>
      </w:r>
      <w:r w:rsidRPr="001D6541">
        <w:rPr>
          <w:rFonts w:ascii="Calibri" w:hAnsi="Calibri" w:cs="Calibri"/>
          <w:b/>
          <w:bCs/>
          <w:noProof/>
          <w:sz w:val="22"/>
        </w:rPr>
        <w:t>86</w:t>
      </w:r>
      <w:r w:rsidRPr="001D6541">
        <w:rPr>
          <w:rFonts w:ascii="Calibri" w:hAnsi="Calibri" w:cs="Calibri"/>
          <w:noProof/>
          <w:sz w:val="22"/>
        </w:rPr>
        <w:t>, 775–780.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15.</w:t>
      </w:r>
      <w:r w:rsidRPr="001D6541">
        <w:rPr>
          <w:rFonts w:ascii="Calibri" w:hAnsi="Calibri" w:cs="Calibri"/>
          <w:noProof/>
          <w:sz w:val="22"/>
        </w:rPr>
        <w:tab/>
        <w:t xml:space="preserve">P. Wasserscheid and T. Welton, </w:t>
      </w:r>
      <w:r w:rsidRPr="001D6541">
        <w:rPr>
          <w:rFonts w:ascii="Calibri" w:hAnsi="Calibri" w:cs="Calibri"/>
          <w:i/>
          <w:iCs/>
          <w:noProof/>
          <w:sz w:val="22"/>
        </w:rPr>
        <w:t>Ionic liquids in synthesis</w:t>
      </w:r>
      <w:r w:rsidRPr="001D6541">
        <w:rPr>
          <w:rFonts w:ascii="Calibri" w:hAnsi="Calibri" w:cs="Calibri"/>
          <w:noProof/>
          <w:sz w:val="22"/>
        </w:rPr>
        <w:t>, 2008.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16.</w:t>
      </w:r>
      <w:r w:rsidRPr="001D6541">
        <w:rPr>
          <w:rFonts w:ascii="Calibri" w:hAnsi="Calibri" w:cs="Calibri"/>
          <w:noProof/>
          <w:sz w:val="22"/>
        </w:rPr>
        <w:tab/>
        <w:t xml:space="preserve">M. A. Ab Rani, A. Brant, L. Crowhurst, A. Dolan, M. Lui, N. H. Hassan, J. P. Hallett, P. A. Hunt, H. Niedermeyer, J. M. Perez-Arlandis, M. Schrems, T. Welton, and R. Wilding, </w:t>
      </w:r>
      <w:r w:rsidRPr="001D6541">
        <w:rPr>
          <w:rFonts w:ascii="Calibri" w:hAnsi="Calibri" w:cs="Calibri"/>
          <w:i/>
          <w:iCs/>
          <w:noProof/>
          <w:sz w:val="22"/>
        </w:rPr>
        <w:t>Phys. Chem. Chem. Phys.</w:t>
      </w:r>
      <w:r w:rsidRPr="001D6541">
        <w:rPr>
          <w:rFonts w:ascii="Calibri" w:hAnsi="Calibri" w:cs="Calibri"/>
          <w:noProof/>
          <w:sz w:val="22"/>
        </w:rPr>
        <w:t xml:space="preserve">, 2011, </w:t>
      </w:r>
      <w:r w:rsidRPr="001D6541">
        <w:rPr>
          <w:rFonts w:ascii="Calibri" w:hAnsi="Calibri" w:cs="Calibri"/>
          <w:b/>
          <w:bCs/>
          <w:noProof/>
          <w:sz w:val="22"/>
        </w:rPr>
        <w:t>13</w:t>
      </w:r>
      <w:r w:rsidRPr="001D6541">
        <w:rPr>
          <w:rFonts w:ascii="Calibri" w:hAnsi="Calibri" w:cs="Calibri"/>
          <w:noProof/>
          <w:sz w:val="22"/>
        </w:rPr>
        <w:t>, 16831–40.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17.</w:t>
      </w:r>
      <w:r w:rsidRPr="001D6541">
        <w:rPr>
          <w:rFonts w:ascii="Calibri" w:hAnsi="Calibri" w:cs="Calibri"/>
          <w:noProof/>
          <w:sz w:val="22"/>
        </w:rPr>
        <w:tab/>
        <w:t>H. J. Niedermeyer, 2011.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18.</w:t>
      </w:r>
      <w:r w:rsidRPr="001D6541">
        <w:rPr>
          <w:rFonts w:ascii="Calibri" w:hAnsi="Calibri" w:cs="Calibri"/>
          <w:noProof/>
          <w:sz w:val="22"/>
        </w:rPr>
        <w:tab/>
        <w:t xml:space="preserve">S. Zhang, N. Sun, X. He, X. Lu, and X. Zhang, </w:t>
      </w:r>
      <w:r w:rsidRPr="001D6541">
        <w:rPr>
          <w:rFonts w:ascii="Calibri" w:hAnsi="Calibri" w:cs="Calibri"/>
          <w:i/>
          <w:iCs/>
          <w:noProof/>
          <w:sz w:val="22"/>
        </w:rPr>
        <w:t>J. Phys. Chem. Ref. Data</w:t>
      </w:r>
      <w:r w:rsidRPr="001D6541">
        <w:rPr>
          <w:rFonts w:ascii="Calibri" w:hAnsi="Calibri" w:cs="Calibri"/>
          <w:noProof/>
          <w:sz w:val="22"/>
        </w:rPr>
        <w:t xml:space="preserve">, 2006, </w:t>
      </w:r>
      <w:r w:rsidRPr="001D6541">
        <w:rPr>
          <w:rFonts w:ascii="Calibri" w:hAnsi="Calibri" w:cs="Calibri"/>
          <w:b/>
          <w:bCs/>
          <w:noProof/>
          <w:sz w:val="22"/>
        </w:rPr>
        <w:t>35</w:t>
      </w:r>
      <w:r w:rsidRPr="001D6541">
        <w:rPr>
          <w:rFonts w:ascii="Calibri" w:hAnsi="Calibri" w:cs="Calibri"/>
          <w:noProof/>
          <w:sz w:val="22"/>
        </w:rPr>
        <w:t>, 1475.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19.</w:t>
      </w:r>
      <w:r w:rsidRPr="001D6541">
        <w:rPr>
          <w:rFonts w:ascii="Calibri" w:hAnsi="Calibri" w:cs="Calibri"/>
          <w:noProof/>
          <w:sz w:val="22"/>
        </w:rPr>
        <w:tab/>
        <w:t xml:space="preserve">N. Meine, F. Benedito, and R. Rinaldi,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1711.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20.</w:t>
      </w:r>
      <w:r w:rsidRPr="001D6541">
        <w:rPr>
          <w:rFonts w:ascii="Calibri" w:hAnsi="Calibri" w:cs="Calibri"/>
          <w:noProof/>
          <w:sz w:val="22"/>
        </w:rPr>
        <w:tab/>
        <w:t xml:space="preserve">F. Endres, D. MacFarlane, and A. Abbott, </w:t>
      </w:r>
      <w:r w:rsidRPr="001D6541">
        <w:rPr>
          <w:rFonts w:ascii="Calibri" w:hAnsi="Calibri" w:cs="Calibri"/>
          <w:i/>
          <w:iCs/>
          <w:noProof/>
          <w:sz w:val="22"/>
        </w:rPr>
        <w:t>Electrodeposition from ionic liquids</w:t>
      </w:r>
      <w:r w:rsidRPr="001D6541">
        <w:rPr>
          <w:rFonts w:ascii="Calibri" w:hAnsi="Calibri" w:cs="Calibri"/>
          <w:noProof/>
          <w:sz w:val="22"/>
        </w:rPr>
        <w:t>, 2008.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21.</w:t>
      </w:r>
      <w:r w:rsidRPr="001D6541">
        <w:rPr>
          <w:rFonts w:ascii="Calibri" w:hAnsi="Calibri" w:cs="Calibri"/>
          <w:noProof/>
          <w:sz w:val="22"/>
        </w:rPr>
        <w:tab/>
        <w:t xml:space="preserve">A. Stojanovic and B. K. Keppler, </w:t>
      </w:r>
      <w:r w:rsidRPr="001D6541">
        <w:rPr>
          <w:rFonts w:ascii="Calibri" w:hAnsi="Calibri" w:cs="Calibri"/>
          <w:i/>
          <w:iCs/>
          <w:noProof/>
          <w:sz w:val="22"/>
        </w:rPr>
        <w:t>Sep. Sci. Technol.</w:t>
      </w:r>
      <w:r w:rsidRPr="001D6541">
        <w:rPr>
          <w:rFonts w:ascii="Calibri" w:hAnsi="Calibri" w:cs="Calibri"/>
          <w:noProof/>
          <w:sz w:val="22"/>
        </w:rPr>
        <w:t xml:space="preserve">, 2012, </w:t>
      </w:r>
      <w:r w:rsidRPr="001D6541">
        <w:rPr>
          <w:rFonts w:ascii="Calibri" w:hAnsi="Calibri" w:cs="Calibri"/>
          <w:b/>
          <w:bCs/>
          <w:noProof/>
          <w:sz w:val="22"/>
        </w:rPr>
        <w:t>47</w:t>
      </w:r>
      <w:r w:rsidRPr="001D6541">
        <w:rPr>
          <w:rFonts w:ascii="Calibri" w:hAnsi="Calibri" w:cs="Calibri"/>
          <w:noProof/>
          <w:sz w:val="22"/>
        </w:rPr>
        <w:t>, 189–203.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22.</w:t>
      </w:r>
      <w:r w:rsidRPr="001D6541">
        <w:rPr>
          <w:rFonts w:ascii="Calibri" w:hAnsi="Calibri" w:cs="Calibri"/>
          <w:noProof/>
          <w:sz w:val="22"/>
        </w:rPr>
        <w:tab/>
        <w:t xml:space="preserve">T. Vander Hoogerstraete, B. Onghena, and K. Binnemans, </w:t>
      </w:r>
      <w:r w:rsidRPr="001D6541">
        <w:rPr>
          <w:rFonts w:ascii="Calibri" w:hAnsi="Calibri" w:cs="Calibri"/>
          <w:i/>
          <w:iCs/>
          <w:noProof/>
          <w:sz w:val="22"/>
        </w:rPr>
        <w:t>J. Phys. Chem. Lett.</w:t>
      </w:r>
      <w:r w:rsidRPr="001D6541">
        <w:rPr>
          <w:rFonts w:ascii="Calibri" w:hAnsi="Calibri" w:cs="Calibri"/>
          <w:noProof/>
          <w:sz w:val="22"/>
        </w:rPr>
        <w:t xml:space="preserve">, 2013, </w:t>
      </w:r>
      <w:r w:rsidRPr="001D6541">
        <w:rPr>
          <w:rFonts w:ascii="Calibri" w:hAnsi="Calibri" w:cs="Calibri"/>
          <w:b/>
          <w:bCs/>
          <w:noProof/>
          <w:sz w:val="22"/>
        </w:rPr>
        <w:t>4</w:t>
      </w:r>
      <w:r w:rsidRPr="001D6541">
        <w:rPr>
          <w:rFonts w:ascii="Calibri" w:hAnsi="Calibri" w:cs="Calibri"/>
          <w:noProof/>
          <w:sz w:val="22"/>
        </w:rPr>
        <w:t>, 1659–1663.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23.</w:t>
      </w:r>
      <w:r w:rsidRPr="001D6541">
        <w:rPr>
          <w:rFonts w:ascii="Calibri" w:hAnsi="Calibri" w:cs="Calibri"/>
          <w:noProof/>
          <w:sz w:val="22"/>
        </w:rPr>
        <w:tab/>
        <w:t xml:space="preserve">N. Hirayama, M. Deguchi, H. Kawasumi, and T. Honjo, </w:t>
      </w:r>
      <w:r w:rsidRPr="001D6541">
        <w:rPr>
          <w:rFonts w:ascii="Calibri" w:hAnsi="Calibri" w:cs="Calibri"/>
          <w:i/>
          <w:iCs/>
          <w:noProof/>
          <w:sz w:val="22"/>
        </w:rPr>
        <w:t>Talanta</w:t>
      </w:r>
      <w:r w:rsidRPr="001D6541">
        <w:rPr>
          <w:rFonts w:ascii="Calibri" w:hAnsi="Calibri" w:cs="Calibri"/>
          <w:noProof/>
          <w:sz w:val="22"/>
        </w:rPr>
        <w:t xml:space="preserve">, 2005, </w:t>
      </w:r>
      <w:r w:rsidRPr="001D6541">
        <w:rPr>
          <w:rFonts w:ascii="Calibri" w:hAnsi="Calibri" w:cs="Calibri"/>
          <w:b/>
          <w:bCs/>
          <w:noProof/>
          <w:sz w:val="22"/>
        </w:rPr>
        <w:t>65</w:t>
      </w:r>
      <w:r w:rsidRPr="001D6541">
        <w:rPr>
          <w:rFonts w:ascii="Calibri" w:hAnsi="Calibri" w:cs="Calibri"/>
          <w:noProof/>
          <w:sz w:val="22"/>
        </w:rPr>
        <w:t>, 255–60.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24.</w:t>
      </w:r>
      <w:r w:rsidRPr="001D6541">
        <w:rPr>
          <w:rFonts w:ascii="Calibri" w:hAnsi="Calibri" w:cs="Calibri"/>
          <w:noProof/>
          <w:sz w:val="22"/>
        </w:rPr>
        <w:tab/>
        <w:t xml:space="preserve">A. Rout and K. Binnemans, </w:t>
      </w:r>
      <w:r w:rsidRPr="001D6541">
        <w:rPr>
          <w:rFonts w:ascii="Calibri" w:hAnsi="Calibri" w:cs="Calibri"/>
          <w:i/>
          <w:iCs/>
          <w:noProof/>
          <w:sz w:val="22"/>
        </w:rPr>
        <w:t>Dalt. Trans.</w:t>
      </w:r>
      <w:r w:rsidRPr="001D6541">
        <w:rPr>
          <w:rFonts w:ascii="Calibri" w:hAnsi="Calibri" w:cs="Calibri"/>
          <w:noProof/>
          <w:sz w:val="22"/>
        </w:rPr>
        <w:t>, 2013.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25.</w:t>
      </w:r>
      <w:r w:rsidRPr="001D6541">
        <w:rPr>
          <w:rFonts w:ascii="Calibri" w:hAnsi="Calibri" w:cs="Calibri"/>
          <w:noProof/>
          <w:sz w:val="22"/>
        </w:rPr>
        <w:tab/>
        <w:t xml:space="preserve">A. Messadi, A. Mohamadou, S. Boudesocque, L. Dupont, and E. Guillon, </w:t>
      </w:r>
      <w:r w:rsidRPr="001D6541">
        <w:rPr>
          <w:rFonts w:ascii="Calibri" w:hAnsi="Calibri" w:cs="Calibri"/>
          <w:i/>
          <w:iCs/>
          <w:noProof/>
          <w:sz w:val="22"/>
        </w:rPr>
        <w:t>Sep. Purif. Technol.</w:t>
      </w:r>
      <w:r w:rsidRPr="001D6541">
        <w:rPr>
          <w:rFonts w:ascii="Calibri" w:hAnsi="Calibri" w:cs="Calibri"/>
          <w:noProof/>
          <w:sz w:val="22"/>
        </w:rPr>
        <w:t xml:space="preserve">, 2013, </w:t>
      </w:r>
      <w:r w:rsidRPr="001D6541">
        <w:rPr>
          <w:rFonts w:ascii="Calibri" w:hAnsi="Calibri" w:cs="Calibri"/>
          <w:b/>
          <w:bCs/>
          <w:noProof/>
          <w:sz w:val="22"/>
        </w:rPr>
        <w:t>107</w:t>
      </w:r>
      <w:r w:rsidRPr="001D6541">
        <w:rPr>
          <w:rFonts w:ascii="Calibri" w:hAnsi="Calibri" w:cs="Calibri"/>
          <w:noProof/>
          <w:sz w:val="22"/>
        </w:rPr>
        <w:t>, 172–178.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26.</w:t>
      </w:r>
      <w:r w:rsidRPr="001D6541">
        <w:rPr>
          <w:rFonts w:ascii="Calibri" w:hAnsi="Calibri" w:cs="Calibri"/>
          <w:noProof/>
          <w:sz w:val="22"/>
        </w:rPr>
        <w:tab/>
        <w:t xml:space="preserve">C. H. C. Janssen, A. Sánchez, G.-J. Witkamp, and M. N. Kobrak, </w:t>
      </w:r>
      <w:r w:rsidRPr="001D6541">
        <w:rPr>
          <w:rFonts w:ascii="Calibri" w:hAnsi="Calibri" w:cs="Calibri"/>
          <w:i/>
          <w:iCs/>
          <w:noProof/>
          <w:sz w:val="22"/>
        </w:rPr>
        <w:t>ChemPhysChem</w:t>
      </w:r>
      <w:r w:rsidRPr="001D6541">
        <w:rPr>
          <w:rFonts w:ascii="Calibri" w:hAnsi="Calibri" w:cs="Calibri"/>
          <w:noProof/>
          <w:sz w:val="22"/>
        </w:rPr>
        <w:t xml:space="preserve">, 2013, </w:t>
      </w:r>
      <w:r w:rsidRPr="001D6541">
        <w:rPr>
          <w:rFonts w:ascii="Calibri" w:hAnsi="Calibri" w:cs="Calibri"/>
          <w:b/>
          <w:bCs/>
          <w:noProof/>
          <w:sz w:val="22"/>
        </w:rPr>
        <w:t>14</w:t>
      </w:r>
      <w:r w:rsidRPr="001D6541">
        <w:rPr>
          <w:rFonts w:ascii="Calibri" w:hAnsi="Calibri" w:cs="Calibri"/>
          <w:noProof/>
          <w:sz w:val="22"/>
        </w:rPr>
        <w:t>, 3806–3813.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27.</w:t>
      </w:r>
      <w:r w:rsidRPr="001D6541">
        <w:rPr>
          <w:rFonts w:ascii="Calibri" w:hAnsi="Calibri" w:cs="Calibri"/>
          <w:noProof/>
          <w:sz w:val="22"/>
        </w:rPr>
        <w:tab/>
        <w:t xml:space="preserve">R. Bomparola, S. Caporali, A. Lavacchi, and U. Bardi, </w:t>
      </w:r>
      <w:r w:rsidRPr="001D6541">
        <w:rPr>
          <w:rFonts w:ascii="Calibri" w:hAnsi="Calibri" w:cs="Calibri"/>
          <w:i/>
          <w:iCs/>
          <w:noProof/>
          <w:sz w:val="22"/>
        </w:rPr>
        <w:t>Surf. Coatings Technol.</w:t>
      </w:r>
      <w:r w:rsidRPr="001D6541">
        <w:rPr>
          <w:rFonts w:ascii="Calibri" w:hAnsi="Calibri" w:cs="Calibri"/>
          <w:noProof/>
          <w:sz w:val="22"/>
        </w:rPr>
        <w:t xml:space="preserve">, 2007, </w:t>
      </w:r>
      <w:r w:rsidRPr="001D6541">
        <w:rPr>
          <w:rFonts w:ascii="Calibri" w:hAnsi="Calibri" w:cs="Calibri"/>
          <w:b/>
          <w:bCs/>
          <w:noProof/>
          <w:sz w:val="22"/>
        </w:rPr>
        <w:t>201</w:t>
      </w:r>
      <w:r w:rsidRPr="001D6541">
        <w:rPr>
          <w:rFonts w:ascii="Calibri" w:hAnsi="Calibri" w:cs="Calibri"/>
          <w:noProof/>
          <w:sz w:val="22"/>
        </w:rPr>
        <w:t>, 9485–9490.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28.</w:t>
      </w:r>
      <w:r w:rsidRPr="001D6541">
        <w:rPr>
          <w:rFonts w:ascii="Calibri" w:hAnsi="Calibri" w:cs="Calibri"/>
          <w:noProof/>
          <w:sz w:val="22"/>
        </w:rPr>
        <w:tab/>
        <w:t xml:space="preserve">J. Vaughan, </w:t>
      </w:r>
      <w:r w:rsidRPr="001D6541">
        <w:rPr>
          <w:rFonts w:ascii="Calibri" w:hAnsi="Calibri" w:cs="Calibri"/>
          <w:i/>
          <w:iCs/>
          <w:noProof/>
          <w:sz w:val="22"/>
        </w:rPr>
        <w:t>Miner. Process. Extr. Metall.</w:t>
      </w:r>
      <w:r w:rsidRPr="001D6541">
        <w:rPr>
          <w:rFonts w:ascii="Calibri" w:hAnsi="Calibri" w:cs="Calibri"/>
          <w:noProof/>
          <w:sz w:val="22"/>
        </w:rPr>
        <w:t xml:space="preserve">, 2008, </w:t>
      </w:r>
      <w:r w:rsidRPr="001D6541">
        <w:rPr>
          <w:rFonts w:ascii="Calibri" w:hAnsi="Calibri" w:cs="Calibri"/>
          <w:b/>
          <w:bCs/>
          <w:noProof/>
          <w:sz w:val="22"/>
        </w:rPr>
        <w:t>117</w:t>
      </w:r>
      <w:r w:rsidRPr="001D6541">
        <w:rPr>
          <w:rFonts w:ascii="Calibri" w:hAnsi="Calibri" w:cs="Calibri"/>
          <w:noProof/>
          <w:sz w:val="22"/>
        </w:rPr>
        <w:t>, 113–117.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29.</w:t>
      </w:r>
      <w:r w:rsidRPr="001D6541">
        <w:rPr>
          <w:rFonts w:ascii="Calibri" w:hAnsi="Calibri" w:cs="Calibri"/>
          <w:noProof/>
          <w:sz w:val="22"/>
        </w:rPr>
        <w:tab/>
        <w:t xml:space="preserve">N. Sathitsuksanoh, Z. Zhu, and Y. Zhang, </w:t>
      </w:r>
      <w:r w:rsidRPr="001D6541">
        <w:rPr>
          <w:rFonts w:ascii="Calibri" w:hAnsi="Calibri" w:cs="Calibri"/>
          <w:i/>
          <w:iCs/>
          <w:noProof/>
          <w:sz w:val="22"/>
        </w:rPr>
        <w:t>Cellulose</w:t>
      </w:r>
      <w:r w:rsidRPr="001D6541">
        <w:rPr>
          <w:rFonts w:ascii="Calibri" w:hAnsi="Calibri" w:cs="Calibri"/>
          <w:noProof/>
          <w:sz w:val="22"/>
        </w:rPr>
        <w:t>, 2012, 1161–1172.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30.</w:t>
      </w:r>
      <w:r w:rsidRPr="001D6541">
        <w:rPr>
          <w:rFonts w:ascii="Calibri" w:hAnsi="Calibri" w:cs="Calibri"/>
          <w:noProof/>
          <w:sz w:val="22"/>
        </w:rPr>
        <w:tab/>
        <w:t>N. Sathitsuksanoh, K. M. Holtman, D. J. Yelle, T. Morgan, J. Pelton, H. Blanch, B. A. Simmons, and A. George, 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31.</w:t>
      </w:r>
      <w:r w:rsidRPr="001D6541">
        <w:rPr>
          <w:rFonts w:ascii="Calibri" w:hAnsi="Calibri" w:cs="Calibri"/>
          <w:noProof/>
          <w:sz w:val="22"/>
        </w:rPr>
        <w:tab/>
        <w:t xml:space="preserve">N. Sathitsuksanoh, B. Xu, B. Zhao, and Y.-H. P. Zhang, </w:t>
      </w:r>
      <w:r w:rsidRPr="001D6541">
        <w:rPr>
          <w:rFonts w:ascii="Calibri" w:hAnsi="Calibri" w:cs="Calibri"/>
          <w:i/>
          <w:iCs/>
          <w:noProof/>
          <w:sz w:val="22"/>
        </w:rPr>
        <w:t>PLoS One</w:t>
      </w:r>
      <w:r w:rsidRPr="001D6541">
        <w:rPr>
          <w:rFonts w:ascii="Calibri" w:hAnsi="Calibri" w:cs="Calibri"/>
          <w:noProof/>
          <w:sz w:val="22"/>
        </w:rPr>
        <w:t xml:space="preserve">, 2013, </w:t>
      </w:r>
      <w:r w:rsidRPr="001D6541">
        <w:rPr>
          <w:rFonts w:ascii="Calibri" w:hAnsi="Calibri" w:cs="Calibri"/>
          <w:b/>
          <w:bCs/>
          <w:noProof/>
          <w:sz w:val="22"/>
        </w:rPr>
        <w:t>8</w:t>
      </w:r>
      <w:r w:rsidRPr="001D6541">
        <w:rPr>
          <w:rFonts w:ascii="Calibri" w:hAnsi="Calibri" w:cs="Calibri"/>
          <w:noProof/>
          <w:sz w:val="22"/>
        </w:rPr>
        <w:t>, e73523.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32.</w:t>
      </w:r>
      <w:r w:rsidRPr="001D6541">
        <w:rPr>
          <w:rFonts w:ascii="Calibri" w:hAnsi="Calibri" w:cs="Calibri"/>
          <w:noProof/>
          <w:sz w:val="22"/>
        </w:rPr>
        <w:tab/>
        <w:t xml:space="preserve">X. Pan, N. Gilkes, J. Kadla, K. Pye, S. Saka, D. Gregg, K. Ehara, D. Xie, D. Lam, and J. Saddler, </w:t>
      </w:r>
      <w:r w:rsidRPr="001D6541">
        <w:rPr>
          <w:rFonts w:ascii="Calibri" w:hAnsi="Calibri" w:cs="Calibri"/>
          <w:i/>
          <w:iCs/>
          <w:noProof/>
          <w:sz w:val="22"/>
        </w:rPr>
        <w:t>Biotechnol. Bioeng.</w:t>
      </w:r>
      <w:r w:rsidRPr="001D6541">
        <w:rPr>
          <w:rFonts w:ascii="Calibri" w:hAnsi="Calibri" w:cs="Calibri"/>
          <w:noProof/>
          <w:sz w:val="22"/>
        </w:rPr>
        <w:t xml:space="preserve">, 2006, </w:t>
      </w:r>
      <w:r w:rsidRPr="001D6541">
        <w:rPr>
          <w:rFonts w:ascii="Calibri" w:hAnsi="Calibri" w:cs="Calibri"/>
          <w:b/>
          <w:bCs/>
          <w:noProof/>
          <w:sz w:val="22"/>
        </w:rPr>
        <w:t>94</w:t>
      </w:r>
      <w:r w:rsidRPr="001D6541">
        <w:rPr>
          <w:rFonts w:ascii="Calibri" w:hAnsi="Calibri" w:cs="Calibri"/>
          <w:noProof/>
          <w:sz w:val="22"/>
        </w:rPr>
        <w:t>, 851–61.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33.</w:t>
      </w:r>
      <w:r w:rsidRPr="001D6541">
        <w:rPr>
          <w:rFonts w:ascii="Calibri" w:hAnsi="Calibri" w:cs="Calibri"/>
          <w:noProof/>
          <w:sz w:val="22"/>
        </w:rPr>
        <w:tab/>
        <w:t xml:space="preserve">D. Diedericks, E. van Rensburg, M. D. P. García-Aparicio, and J. F. Görgens, </w:t>
      </w:r>
      <w:r w:rsidRPr="001D6541">
        <w:rPr>
          <w:rFonts w:ascii="Calibri" w:hAnsi="Calibri" w:cs="Calibri"/>
          <w:i/>
          <w:iCs/>
          <w:noProof/>
          <w:sz w:val="22"/>
        </w:rPr>
        <w:t>Biotechnol. Prog.</w:t>
      </w:r>
      <w:r w:rsidRPr="001D6541">
        <w:rPr>
          <w:rFonts w:ascii="Calibri" w:hAnsi="Calibri" w:cs="Calibri"/>
          <w:noProof/>
          <w:sz w:val="22"/>
        </w:rPr>
        <w:t xml:space="preserve">, 2011, </w:t>
      </w:r>
      <w:r w:rsidRPr="001D6541">
        <w:rPr>
          <w:rFonts w:ascii="Calibri" w:hAnsi="Calibri" w:cs="Calibri"/>
          <w:b/>
          <w:bCs/>
          <w:noProof/>
          <w:sz w:val="22"/>
        </w:rPr>
        <w:t>28</w:t>
      </w:r>
      <w:r w:rsidRPr="001D6541">
        <w:rPr>
          <w:rFonts w:ascii="Calibri" w:hAnsi="Calibri" w:cs="Calibri"/>
          <w:noProof/>
          <w:sz w:val="22"/>
        </w:rPr>
        <w:t>, 76–84.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34.</w:t>
      </w:r>
      <w:r w:rsidRPr="001D6541">
        <w:rPr>
          <w:rFonts w:ascii="Calibri" w:hAnsi="Calibri" w:cs="Calibri"/>
          <w:noProof/>
          <w:sz w:val="22"/>
        </w:rPr>
        <w:tab/>
        <w:t xml:space="preserve">N. Sun, H. Liu, N. Sathitsuksanoh, V. Stavila, M. Sawant, A. Bonito, K. Tran, A. George, K. L. Sale, S. Singh, B. a Simmons, and B. M. Holmes, </w:t>
      </w:r>
      <w:r w:rsidRPr="001D6541">
        <w:rPr>
          <w:rFonts w:ascii="Calibri" w:hAnsi="Calibri" w:cs="Calibri"/>
          <w:i/>
          <w:iCs/>
          <w:noProof/>
          <w:sz w:val="22"/>
        </w:rPr>
        <w:t>Biotechnol. Biofuels</w:t>
      </w:r>
      <w:r w:rsidRPr="001D6541">
        <w:rPr>
          <w:rFonts w:ascii="Calibri" w:hAnsi="Calibri" w:cs="Calibri"/>
          <w:noProof/>
          <w:sz w:val="22"/>
        </w:rPr>
        <w:t xml:space="preserve">, 2013, </w:t>
      </w:r>
      <w:r w:rsidRPr="001D6541">
        <w:rPr>
          <w:rFonts w:ascii="Calibri" w:hAnsi="Calibri" w:cs="Calibri"/>
          <w:b/>
          <w:bCs/>
          <w:noProof/>
          <w:sz w:val="22"/>
        </w:rPr>
        <w:t>6</w:t>
      </w:r>
      <w:r w:rsidRPr="001D6541">
        <w:rPr>
          <w:rFonts w:ascii="Calibri" w:hAnsi="Calibri" w:cs="Calibri"/>
          <w:noProof/>
          <w:sz w:val="22"/>
        </w:rPr>
        <w:t>, 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35.</w:t>
      </w:r>
      <w:r w:rsidRPr="001D6541">
        <w:rPr>
          <w:rFonts w:ascii="Calibri" w:hAnsi="Calibri" w:cs="Calibri"/>
          <w:noProof/>
          <w:sz w:val="22"/>
        </w:rPr>
        <w:tab/>
        <w:t xml:space="preserve">C.-Z. Liu, F. Wang, A. R. Stiles, and C. Guo, </w:t>
      </w:r>
      <w:r w:rsidRPr="001D6541">
        <w:rPr>
          <w:rFonts w:ascii="Calibri" w:hAnsi="Calibri" w:cs="Calibri"/>
          <w:i/>
          <w:iCs/>
          <w:noProof/>
          <w:sz w:val="22"/>
        </w:rPr>
        <w:t>Appl. Energy</w:t>
      </w:r>
      <w:r w:rsidRPr="001D6541">
        <w:rPr>
          <w:rFonts w:ascii="Calibri" w:hAnsi="Calibri" w:cs="Calibri"/>
          <w:noProof/>
          <w:sz w:val="22"/>
        </w:rPr>
        <w:t xml:space="preserve">, 2012, </w:t>
      </w:r>
      <w:r w:rsidRPr="001D6541">
        <w:rPr>
          <w:rFonts w:ascii="Calibri" w:hAnsi="Calibri" w:cs="Calibri"/>
          <w:b/>
          <w:bCs/>
          <w:noProof/>
          <w:sz w:val="22"/>
        </w:rPr>
        <w:t>92</w:t>
      </w:r>
      <w:r w:rsidRPr="001D6541">
        <w:rPr>
          <w:rFonts w:ascii="Calibri" w:hAnsi="Calibri" w:cs="Calibri"/>
          <w:noProof/>
          <w:sz w:val="22"/>
        </w:rPr>
        <w:t>, 406–414.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36.</w:t>
      </w:r>
      <w:r w:rsidRPr="001D6541">
        <w:rPr>
          <w:rFonts w:ascii="Calibri" w:hAnsi="Calibri" w:cs="Calibri"/>
          <w:noProof/>
          <w:sz w:val="22"/>
        </w:rPr>
        <w:tab/>
        <w:t xml:space="preserve">I. Kilpeläinen, H. Xie, A. King, M. Granstrom, S. Heikkinen, and D. S. Argyropoulos, </w:t>
      </w:r>
      <w:r w:rsidRPr="001D6541">
        <w:rPr>
          <w:rFonts w:ascii="Calibri" w:hAnsi="Calibri" w:cs="Calibri"/>
          <w:i/>
          <w:iCs/>
          <w:noProof/>
          <w:sz w:val="22"/>
        </w:rPr>
        <w:t>J. Agric. Food Chem.</w:t>
      </w:r>
      <w:r w:rsidRPr="001D6541">
        <w:rPr>
          <w:rFonts w:ascii="Calibri" w:hAnsi="Calibri" w:cs="Calibri"/>
          <w:noProof/>
          <w:sz w:val="22"/>
        </w:rPr>
        <w:t xml:space="preserve">, 2007, </w:t>
      </w:r>
      <w:r w:rsidRPr="001D6541">
        <w:rPr>
          <w:rFonts w:ascii="Calibri" w:hAnsi="Calibri" w:cs="Calibri"/>
          <w:b/>
          <w:bCs/>
          <w:noProof/>
          <w:sz w:val="22"/>
        </w:rPr>
        <w:t>55</w:t>
      </w:r>
      <w:r w:rsidRPr="001D6541">
        <w:rPr>
          <w:rFonts w:ascii="Calibri" w:hAnsi="Calibri" w:cs="Calibri"/>
          <w:noProof/>
          <w:sz w:val="22"/>
        </w:rPr>
        <w:t>, 9142–8.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37.</w:t>
      </w:r>
      <w:r w:rsidRPr="001D6541">
        <w:rPr>
          <w:rFonts w:ascii="Calibri" w:hAnsi="Calibri" w:cs="Calibri"/>
          <w:noProof/>
          <w:sz w:val="22"/>
        </w:rPr>
        <w:tab/>
        <w:t xml:space="preserve">N. Labbé, L. M. Kline, L. Moens, K. Kim, P. C. Kim, and D. G. Hayes, </w:t>
      </w:r>
      <w:r w:rsidRPr="001D6541">
        <w:rPr>
          <w:rFonts w:ascii="Calibri" w:hAnsi="Calibri" w:cs="Calibri"/>
          <w:i/>
          <w:iCs/>
          <w:noProof/>
          <w:sz w:val="22"/>
        </w:rPr>
        <w:t>Bioresour. Technol.</w:t>
      </w:r>
      <w:r w:rsidRPr="001D6541">
        <w:rPr>
          <w:rFonts w:ascii="Calibri" w:hAnsi="Calibri" w:cs="Calibri"/>
          <w:noProof/>
          <w:sz w:val="22"/>
        </w:rPr>
        <w:t xml:space="preserve">, 2012, </w:t>
      </w:r>
      <w:r w:rsidRPr="001D6541">
        <w:rPr>
          <w:rFonts w:ascii="Calibri" w:hAnsi="Calibri" w:cs="Calibri"/>
          <w:b/>
          <w:bCs/>
          <w:noProof/>
          <w:sz w:val="22"/>
        </w:rPr>
        <w:t>104</w:t>
      </w:r>
      <w:r w:rsidRPr="001D6541">
        <w:rPr>
          <w:rFonts w:ascii="Calibri" w:hAnsi="Calibri" w:cs="Calibri"/>
          <w:noProof/>
          <w:sz w:val="22"/>
        </w:rPr>
        <w:t>, 701–7.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38.</w:t>
      </w:r>
      <w:r w:rsidRPr="001D6541">
        <w:rPr>
          <w:rFonts w:ascii="Calibri" w:hAnsi="Calibri" w:cs="Calibri"/>
          <w:noProof/>
          <w:sz w:val="22"/>
        </w:rPr>
        <w:tab/>
        <w:t xml:space="preserve">K. M. Torr, K. T. Love, Ö. P. Çetinkol, L. a. Donaldson, A. George, B. M. Holmes, and B. a. Simmons, </w:t>
      </w:r>
      <w:r w:rsidRPr="001D6541">
        <w:rPr>
          <w:rFonts w:ascii="Calibri" w:hAnsi="Calibri" w:cs="Calibri"/>
          <w:i/>
          <w:iCs/>
          <w:noProof/>
          <w:sz w:val="22"/>
        </w:rPr>
        <w:t>Green Chem.</w:t>
      </w:r>
      <w:r w:rsidRPr="001D6541">
        <w:rPr>
          <w:rFonts w:ascii="Calibri" w:hAnsi="Calibri" w:cs="Calibri"/>
          <w:noProof/>
          <w:sz w:val="22"/>
        </w:rPr>
        <w:t xml:space="preserve">, 2012, </w:t>
      </w:r>
      <w:r w:rsidRPr="001D6541">
        <w:rPr>
          <w:rFonts w:ascii="Calibri" w:hAnsi="Calibri" w:cs="Calibri"/>
          <w:b/>
          <w:bCs/>
          <w:noProof/>
          <w:sz w:val="22"/>
        </w:rPr>
        <w:t>14</w:t>
      </w:r>
      <w:r w:rsidRPr="001D6541">
        <w:rPr>
          <w:rFonts w:ascii="Calibri" w:hAnsi="Calibri" w:cs="Calibri"/>
          <w:noProof/>
          <w:sz w:val="22"/>
        </w:rPr>
        <w:t>, 778.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39.</w:t>
      </w:r>
      <w:r w:rsidRPr="001D6541">
        <w:rPr>
          <w:rFonts w:ascii="Calibri" w:hAnsi="Calibri" w:cs="Calibri"/>
          <w:noProof/>
          <w:sz w:val="22"/>
        </w:rPr>
        <w:tab/>
        <w:t xml:space="preserve">S. H. Lee, T. V Doherty, R. J. Linhardt, and J. S. Dordick, </w:t>
      </w:r>
      <w:r w:rsidRPr="001D6541">
        <w:rPr>
          <w:rFonts w:ascii="Calibri" w:hAnsi="Calibri" w:cs="Calibri"/>
          <w:i/>
          <w:iCs/>
          <w:noProof/>
          <w:sz w:val="22"/>
        </w:rPr>
        <w:t>Biotechnol. Bioeng.</w:t>
      </w:r>
      <w:r w:rsidRPr="001D6541">
        <w:rPr>
          <w:rFonts w:ascii="Calibri" w:hAnsi="Calibri" w:cs="Calibri"/>
          <w:noProof/>
          <w:sz w:val="22"/>
        </w:rPr>
        <w:t xml:space="preserve">, 2009, </w:t>
      </w:r>
      <w:r w:rsidRPr="001D6541">
        <w:rPr>
          <w:rFonts w:ascii="Calibri" w:hAnsi="Calibri" w:cs="Calibri"/>
          <w:b/>
          <w:bCs/>
          <w:noProof/>
          <w:sz w:val="22"/>
        </w:rPr>
        <w:t>102</w:t>
      </w:r>
      <w:r w:rsidRPr="001D6541">
        <w:rPr>
          <w:rFonts w:ascii="Calibri" w:hAnsi="Calibri" w:cs="Calibri"/>
          <w:noProof/>
          <w:sz w:val="22"/>
        </w:rPr>
        <w:t>, 1368–76.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40.</w:t>
      </w:r>
      <w:r w:rsidRPr="001D6541">
        <w:rPr>
          <w:rFonts w:ascii="Calibri" w:hAnsi="Calibri" w:cs="Calibri"/>
          <w:noProof/>
          <w:sz w:val="22"/>
        </w:rPr>
        <w:tab/>
        <w:t xml:space="preserve">A. Brandt, J. P. Hallett, D. J. Leak, R. J. Murphy, and T. Welton,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672.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41.</w:t>
      </w:r>
      <w:r w:rsidRPr="001D6541">
        <w:rPr>
          <w:rFonts w:ascii="Calibri" w:hAnsi="Calibri" w:cs="Calibri"/>
          <w:noProof/>
          <w:sz w:val="22"/>
        </w:rPr>
        <w:tab/>
        <w:t xml:space="preserve">A. M. D. C. Lopes, K. G. João, E. Bogel-Łukasik, L. B. Roseiro, R. Bogel-Łukasik, and A. M. da Costa Lopes, </w:t>
      </w:r>
      <w:r w:rsidRPr="001D6541">
        <w:rPr>
          <w:rFonts w:ascii="Calibri" w:hAnsi="Calibri" w:cs="Calibri"/>
          <w:i/>
          <w:iCs/>
          <w:noProof/>
          <w:sz w:val="22"/>
        </w:rPr>
        <w:t>J. Agric. Food Chem.</w:t>
      </w:r>
      <w:r w:rsidRPr="001D6541">
        <w:rPr>
          <w:rFonts w:ascii="Calibri" w:hAnsi="Calibri" w:cs="Calibri"/>
          <w:noProof/>
          <w:sz w:val="22"/>
        </w:rPr>
        <w:t xml:space="preserve">, 2013, </w:t>
      </w:r>
      <w:r w:rsidRPr="001D6541">
        <w:rPr>
          <w:rFonts w:ascii="Calibri" w:hAnsi="Calibri" w:cs="Calibri"/>
          <w:b/>
          <w:bCs/>
          <w:noProof/>
          <w:sz w:val="22"/>
        </w:rPr>
        <w:t>61</w:t>
      </w:r>
      <w:r w:rsidRPr="001D6541">
        <w:rPr>
          <w:rFonts w:ascii="Calibri" w:hAnsi="Calibri" w:cs="Calibri"/>
          <w:noProof/>
          <w:sz w:val="22"/>
        </w:rPr>
        <w:t>, 7874–82.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42.</w:t>
      </w:r>
      <w:r w:rsidRPr="001D6541">
        <w:rPr>
          <w:rFonts w:ascii="Calibri" w:hAnsi="Calibri" w:cs="Calibri"/>
          <w:noProof/>
          <w:sz w:val="22"/>
        </w:rPr>
        <w:tab/>
        <w:t xml:space="preserve">A. Brandt, M. J. Ray, T. Q. To, D. J. Leak, R. J. Murphy, and T. Welton, </w:t>
      </w:r>
      <w:r w:rsidRPr="001D6541">
        <w:rPr>
          <w:rFonts w:ascii="Calibri" w:hAnsi="Calibri" w:cs="Calibri"/>
          <w:i/>
          <w:iCs/>
          <w:noProof/>
          <w:sz w:val="22"/>
        </w:rPr>
        <w:t>Green Chem.</w:t>
      </w:r>
      <w:r w:rsidRPr="001D6541">
        <w:rPr>
          <w:rFonts w:ascii="Calibri" w:hAnsi="Calibri" w:cs="Calibri"/>
          <w:noProof/>
          <w:sz w:val="22"/>
        </w:rPr>
        <w:t xml:space="preserve">, 2011, </w:t>
      </w:r>
      <w:r w:rsidRPr="001D6541">
        <w:rPr>
          <w:rFonts w:ascii="Calibri" w:hAnsi="Calibri" w:cs="Calibri"/>
          <w:b/>
          <w:bCs/>
          <w:noProof/>
          <w:sz w:val="22"/>
        </w:rPr>
        <w:t>13</w:t>
      </w:r>
      <w:r w:rsidRPr="001D6541">
        <w:rPr>
          <w:rFonts w:ascii="Calibri" w:hAnsi="Calibri" w:cs="Calibri"/>
          <w:noProof/>
          <w:sz w:val="22"/>
        </w:rPr>
        <w:t>, 2489.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43.</w:t>
      </w:r>
      <w:r w:rsidRPr="001D6541">
        <w:rPr>
          <w:rFonts w:ascii="Calibri" w:hAnsi="Calibri" w:cs="Calibri"/>
          <w:noProof/>
          <w:sz w:val="22"/>
        </w:rPr>
        <w:tab/>
        <w:t xml:space="preserve">D. Groff, A. George, N. Sun, N. Sathitsuksanoh, G. Bokinsky, B. A. Simmons, B. M. Holmes, and J. D. Keasling,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1264.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44.</w:t>
      </w:r>
      <w:r w:rsidRPr="001D6541">
        <w:rPr>
          <w:rFonts w:ascii="Calibri" w:hAnsi="Calibri" w:cs="Calibri"/>
          <w:noProof/>
          <w:sz w:val="22"/>
        </w:rPr>
        <w:tab/>
        <w:t xml:space="preserve">S. S. Y. Tan, D. R. MacFarlane, J. Upfal, L. a. Edye, W. O. S. Doherty, A. F. Patti, J. M. Pringle, and J. L. Scott, </w:t>
      </w:r>
      <w:r w:rsidRPr="001D6541">
        <w:rPr>
          <w:rFonts w:ascii="Calibri" w:hAnsi="Calibri" w:cs="Calibri"/>
          <w:i/>
          <w:iCs/>
          <w:noProof/>
          <w:sz w:val="22"/>
        </w:rPr>
        <w:t>Green Chem.</w:t>
      </w:r>
      <w:r w:rsidRPr="001D6541">
        <w:rPr>
          <w:rFonts w:ascii="Calibri" w:hAnsi="Calibri" w:cs="Calibri"/>
          <w:noProof/>
          <w:sz w:val="22"/>
        </w:rPr>
        <w:t xml:space="preserve">, 2009, </w:t>
      </w:r>
      <w:r w:rsidRPr="001D6541">
        <w:rPr>
          <w:rFonts w:ascii="Calibri" w:hAnsi="Calibri" w:cs="Calibri"/>
          <w:b/>
          <w:bCs/>
          <w:noProof/>
          <w:sz w:val="22"/>
        </w:rPr>
        <w:t>11</w:t>
      </w:r>
      <w:r w:rsidRPr="001D6541">
        <w:rPr>
          <w:rFonts w:ascii="Calibri" w:hAnsi="Calibri" w:cs="Calibri"/>
          <w:noProof/>
          <w:sz w:val="22"/>
        </w:rPr>
        <w:t>, 339.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45.</w:t>
      </w:r>
      <w:r w:rsidRPr="001D6541">
        <w:rPr>
          <w:rFonts w:ascii="Calibri" w:hAnsi="Calibri" w:cs="Calibri"/>
          <w:noProof/>
          <w:sz w:val="22"/>
        </w:rPr>
        <w:tab/>
        <w:t xml:space="preserve">B. Li, J. Asikkala, I. Filpponen, and D. S. Argyropoulos, </w:t>
      </w:r>
      <w:r w:rsidRPr="001D6541">
        <w:rPr>
          <w:rFonts w:ascii="Calibri" w:hAnsi="Calibri" w:cs="Calibri"/>
          <w:i/>
          <w:iCs/>
          <w:noProof/>
          <w:sz w:val="22"/>
        </w:rPr>
        <w:t>Ind. Eng. Chem. Res.</w:t>
      </w:r>
      <w:r w:rsidRPr="001D6541">
        <w:rPr>
          <w:rFonts w:ascii="Calibri" w:hAnsi="Calibri" w:cs="Calibri"/>
          <w:noProof/>
          <w:sz w:val="22"/>
        </w:rPr>
        <w:t xml:space="preserve">, 2010, </w:t>
      </w:r>
      <w:r w:rsidRPr="001D6541">
        <w:rPr>
          <w:rFonts w:ascii="Calibri" w:hAnsi="Calibri" w:cs="Calibri"/>
          <w:b/>
          <w:bCs/>
          <w:noProof/>
          <w:sz w:val="22"/>
        </w:rPr>
        <w:t>49</w:t>
      </w:r>
      <w:r w:rsidRPr="001D6541">
        <w:rPr>
          <w:rFonts w:ascii="Calibri" w:hAnsi="Calibri" w:cs="Calibri"/>
          <w:noProof/>
          <w:sz w:val="22"/>
        </w:rPr>
        <w:t>, 2477–2484.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46.</w:t>
      </w:r>
      <w:r w:rsidRPr="001D6541">
        <w:rPr>
          <w:rFonts w:ascii="Calibri" w:hAnsi="Calibri" w:cs="Calibri"/>
          <w:noProof/>
          <w:sz w:val="22"/>
        </w:rPr>
        <w:tab/>
        <w:t xml:space="preserve">A. W. T. King, A. Parviainen, P. Karhunen, J. Matikainen, L. K. J. Hauru, H. Sixta, and I. Kilpeläinen, </w:t>
      </w:r>
      <w:r w:rsidRPr="001D6541">
        <w:rPr>
          <w:rFonts w:ascii="Calibri" w:hAnsi="Calibri" w:cs="Calibri"/>
          <w:i/>
          <w:iCs/>
          <w:noProof/>
          <w:sz w:val="22"/>
        </w:rPr>
        <w:t>RSC Adv.</w:t>
      </w:r>
      <w:r w:rsidRPr="001D6541">
        <w:rPr>
          <w:rFonts w:ascii="Calibri" w:hAnsi="Calibri" w:cs="Calibri"/>
          <w:noProof/>
          <w:sz w:val="22"/>
        </w:rPr>
        <w:t xml:space="preserve">, 2012, </w:t>
      </w:r>
      <w:r w:rsidRPr="001D6541">
        <w:rPr>
          <w:rFonts w:ascii="Calibri" w:hAnsi="Calibri" w:cs="Calibri"/>
          <w:b/>
          <w:bCs/>
          <w:noProof/>
          <w:sz w:val="22"/>
        </w:rPr>
        <w:t>2</w:t>
      </w:r>
      <w:r w:rsidRPr="001D6541">
        <w:rPr>
          <w:rFonts w:ascii="Calibri" w:hAnsi="Calibri" w:cs="Calibri"/>
          <w:noProof/>
          <w:sz w:val="22"/>
        </w:rPr>
        <w:t>, 8020.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47.</w:t>
      </w:r>
      <w:r w:rsidRPr="001D6541">
        <w:rPr>
          <w:rFonts w:ascii="Calibri" w:hAnsi="Calibri" w:cs="Calibri"/>
          <w:noProof/>
          <w:sz w:val="22"/>
        </w:rPr>
        <w:tab/>
        <w:t xml:space="preserve">J. B. Binder and R. T. Raines, </w:t>
      </w:r>
      <w:r w:rsidRPr="001D6541">
        <w:rPr>
          <w:rFonts w:ascii="Calibri" w:hAnsi="Calibri" w:cs="Calibri"/>
          <w:i/>
          <w:iCs/>
          <w:noProof/>
          <w:sz w:val="22"/>
        </w:rPr>
        <w:t>Proc. Natl. Acad. Sci. U. S. A.</w:t>
      </w:r>
      <w:r w:rsidRPr="001D6541">
        <w:rPr>
          <w:rFonts w:ascii="Calibri" w:hAnsi="Calibri" w:cs="Calibri"/>
          <w:noProof/>
          <w:sz w:val="22"/>
        </w:rPr>
        <w:t xml:space="preserve">, 2010, </w:t>
      </w:r>
      <w:r w:rsidRPr="001D6541">
        <w:rPr>
          <w:rFonts w:ascii="Calibri" w:hAnsi="Calibri" w:cs="Calibri"/>
          <w:b/>
          <w:bCs/>
          <w:noProof/>
          <w:sz w:val="22"/>
        </w:rPr>
        <w:t>107</w:t>
      </w:r>
      <w:r w:rsidRPr="001D6541">
        <w:rPr>
          <w:rFonts w:ascii="Calibri" w:hAnsi="Calibri" w:cs="Calibri"/>
          <w:noProof/>
          <w:sz w:val="22"/>
        </w:rPr>
        <w:t>, 4516–21.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48.</w:t>
      </w:r>
      <w:r w:rsidRPr="001D6541">
        <w:rPr>
          <w:rFonts w:ascii="Calibri" w:hAnsi="Calibri" w:cs="Calibri"/>
          <w:noProof/>
          <w:sz w:val="22"/>
        </w:rPr>
        <w:tab/>
        <w:t xml:space="preserve">C. Li, Q. Wang, and Z. K. Zhao, </w:t>
      </w:r>
      <w:r w:rsidRPr="001D6541">
        <w:rPr>
          <w:rFonts w:ascii="Calibri" w:hAnsi="Calibri" w:cs="Calibri"/>
          <w:i/>
          <w:iCs/>
          <w:noProof/>
          <w:sz w:val="22"/>
        </w:rPr>
        <w:t>Green Chem.</w:t>
      </w:r>
      <w:r w:rsidRPr="001D6541">
        <w:rPr>
          <w:rFonts w:ascii="Calibri" w:hAnsi="Calibri" w:cs="Calibri"/>
          <w:noProof/>
          <w:sz w:val="22"/>
        </w:rPr>
        <w:t xml:space="preserve">, 2008, </w:t>
      </w:r>
      <w:r w:rsidRPr="001D6541">
        <w:rPr>
          <w:rFonts w:ascii="Calibri" w:hAnsi="Calibri" w:cs="Calibri"/>
          <w:b/>
          <w:bCs/>
          <w:noProof/>
          <w:sz w:val="22"/>
        </w:rPr>
        <w:t>10</w:t>
      </w:r>
      <w:r w:rsidRPr="001D6541">
        <w:rPr>
          <w:rFonts w:ascii="Calibri" w:hAnsi="Calibri" w:cs="Calibri"/>
          <w:noProof/>
          <w:sz w:val="22"/>
        </w:rPr>
        <w:t>, 177.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49.</w:t>
      </w:r>
      <w:r w:rsidRPr="001D6541">
        <w:rPr>
          <w:rFonts w:ascii="Calibri" w:hAnsi="Calibri" w:cs="Calibri"/>
          <w:noProof/>
          <w:sz w:val="22"/>
        </w:rPr>
        <w:tab/>
        <w:t xml:space="preserve">L. Kyllönen, A. Parviainen, S. Deb, M. Lawoko, M. Gorlov, I. Kilpeläinen, and A. W. T. King,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2374.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50.</w:t>
      </w:r>
      <w:r w:rsidRPr="001D6541">
        <w:rPr>
          <w:rFonts w:ascii="Calibri" w:hAnsi="Calibri" w:cs="Calibri"/>
          <w:noProof/>
          <w:sz w:val="22"/>
        </w:rPr>
        <w:tab/>
        <w:t xml:space="preserve">B. J. Cox and J. G. Ekerdt, </w:t>
      </w:r>
      <w:r w:rsidRPr="001D6541">
        <w:rPr>
          <w:rFonts w:ascii="Calibri" w:hAnsi="Calibri" w:cs="Calibri"/>
          <w:i/>
          <w:iCs/>
          <w:noProof/>
          <w:sz w:val="22"/>
        </w:rPr>
        <w:t>Bioresour. Technol.</w:t>
      </w:r>
      <w:r w:rsidRPr="001D6541">
        <w:rPr>
          <w:rFonts w:ascii="Calibri" w:hAnsi="Calibri" w:cs="Calibri"/>
          <w:noProof/>
          <w:sz w:val="22"/>
        </w:rPr>
        <w:t xml:space="preserve">, 2013, </w:t>
      </w:r>
      <w:r w:rsidRPr="001D6541">
        <w:rPr>
          <w:rFonts w:ascii="Calibri" w:hAnsi="Calibri" w:cs="Calibri"/>
          <w:b/>
          <w:bCs/>
          <w:noProof/>
          <w:sz w:val="22"/>
        </w:rPr>
        <w:t>134</w:t>
      </w:r>
      <w:r w:rsidRPr="001D6541">
        <w:rPr>
          <w:rFonts w:ascii="Calibri" w:hAnsi="Calibri" w:cs="Calibri"/>
          <w:noProof/>
          <w:sz w:val="22"/>
        </w:rPr>
        <w:t>, 59–65.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51.</w:t>
      </w:r>
      <w:r w:rsidRPr="001D6541">
        <w:rPr>
          <w:rFonts w:ascii="Calibri" w:hAnsi="Calibri" w:cs="Calibri"/>
          <w:noProof/>
          <w:sz w:val="22"/>
        </w:rPr>
        <w:tab/>
        <w:t xml:space="preserve">J.-Y. Kim, S. Oh, H. Hwang, U.-J. Kim, and J. W. Choi, </w:t>
      </w:r>
      <w:r w:rsidRPr="001D6541">
        <w:rPr>
          <w:rFonts w:ascii="Calibri" w:hAnsi="Calibri" w:cs="Calibri"/>
          <w:i/>
          <w:iCs/>
          <w:noProof/>
          <w:sz w:val="22"/>
        </w:rPr>
        <w:t>Polym. Degrad. Stab.</w:t>
      </w:r>
      <w:r w:rsidRPr="001D6541">
        <w:rPr>
          <w:rFonts w:ascii="Calibri" w:hAnsi="Calibri" w:cs="Calibri"/>
          <w:noProof/>
          <w:sz w:val="22"/>
        </w:rPr>
        <w:t xml:space="preserve">, 2013, </w:t>
      </w:r>
      <w:r w:rsidRPr="001D6541">
        <w:rPr>
          <w:rFonts w:ascii="Calibri" w:hAnsi="Calibri" w:cs="Calibri"/>
          <w:b/>
          <w:bCs/>
          <w:noProof/>
          <w:sz w:val="22"/>
        </w:rPr>
        <w:t>98</w:t>
      </w:r>
      <w:r w:rsidRPr="001D6541">
        <w:rPr>
          <w:rFonts w:ascii="Calibri" w:hAnsi="Calibri" w:cs="Calibri"/>
          <w:noProof/>
          <w:sz w:val="22"/>
        </w:rPr>
        <w:t>, 1671–1678.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52.</w:t>
      </w:r>
      <w:r w:rsidRPr="001D6541">
        <w:rPr>
          <w:rFonts w:ascii="Calibri" w:hAnsi="Calibri" w:cs="Calibri"/>
          <w:noProof/>
          <w:sz w:val="22"/>
        </w:rPr>
        <w:tab/>
        <w:t xml:space="preserve">J. Zakzeski, P. C. a Bruijnincx, A. L. Jongerius, and B. M. Weckhuysen, </w:t>
      </w:r>
      <w:r w:rsidRPr="001D6541">
        <w:rPr>
          <w:rFonts w:ascii="Calibri" w:hAnsi="Calibri" w:cs="Calibri"/>
          <w:i/>
          <w:iCs/>
          <w:noProof/>
          <w:sz w:val="22"/>
        </w:rPr>
        <w:t>Chem. Rev.</w:t>
      </w:r>
      <w:r w:rsidRPr="001D6541">
        <w:rPr>
          <w:rFonts w:ascii="Calibri" w:hAnsi="Calibri" w:cs="Calibri"/>
          <w:noProof/>
          <w:sz w:val="22"/>
        </w:rPr>
        <w:t xml:space="preserve">, 2010, </w:t>
      </w:r>
      <w:r w:rsidRPr="001D6541">
        <w:rPr>
          <w:rFonts w:ascii="Calibri" w:hAnsi="Calibri" w:cs="Calibri"/>
          <w:b/>
          <w:bCs/>
          <w:noProof/>
          <w:sz w:val="22"/>
        </w:rPr>
        <w:t>110</w:t>
      </w:r>
      <w:r w:rsidRPr="001D6541">
        <w:rPr>
          <w:rFonts w:ascii="Calibri" w:hAnsi="Calibri" w:cs="Calibri"/>
          <w:noProof/>
          <w:sz w:val="22"/>
        </w:rPr>
        <w:t>, 3552–99.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53.</w:t>
      </w:r>
      <w:r w:rsidRPr="001D6541">
        <w:rPr>
          <w:rFonts w:ascii="Calibri" w:hAnsi="Calibri" w:cs="Calibri"/>
          <w:noProof/>
          <w:sz w:val="22"/>
        </w:rPr>
        <w:tab/>
        <w:t xml:space="preserve">T.-Q. Yuan, S.-N. Sun, F. Xu, and R.-C. Sun, </w:t>
      </w:r>
      <w:r w:rsidRPr="001D6541">
        <w:rPr>
          <w:rFonts w:ascii="Calibri" w:hAnsi="Calibri" w:cs="Calibri"/>
          <w:i/>
          <w:iCs/>
          <w:noProof/>
          <w:sz w:val="22"/>
        </w:rPr>
        <w:t>J. Agric. Food Chem.</w:t>
      </w:r>
      <w:r w:rsidRPr="001D6541">
        <w:rPr>
          <w:rFonts w:ascii="Calibri" w:hAnsi="Calibri" w:cs="Calibri"/>
          <w:noProof/>
          <w:sz w:val="22"/>
        </w:rPr>
        <w:t xml:space="preserve">, 2011, </w:t>
      </w:r>
      <w:r w:rsidRPr="001D6541">
        <w:rPr>
          <w:rFonts w:ascii="Calibri" w:hAnsi="Calibri" w:cs="Calibri"/>
          <w:b/>
          <w:bCs/>
          <w:noProof/>
          <w:sz w:val="22"/>
        </w:rPr>
        <w:t>59</w:t>
      </w:r>
      <w:r w:rsidRPr="001D6541">
        <w:rPr>
          <w:rFonts w:ascii="Calibri" w:hAnsi="Calibri" w:cs="Calibri"/>
          <w:noProof/>
          <w:sz w:val="22"/>
        </w:rPr>
        <w:t>, 6605–15.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54.</w:t>
      </w:r>
      <w:r w:rsidRPr="001D6541">
        <w:rPr>
          <w:rFonts w:ascii="Calibri" w:hAnsi="Calibri" w:cs="Calibri"/>
          <w:noProof/>
          <w:sz w:val="22"/>
        </w:rPr>
        <w:tab/>
        <w:t xml:space="preserve">E. a Capanema, M. Y. Balakshin, and J. F. Kadla, </w:t>
      </w:r>
      <w:r w:rsidRPr="001D6541">
        <w:rPr>
          <w:rFonts w:ascii="Calibri" w:hAnsi="Calibri" w:cs="Calibri"/>
          <w:i/>
          <w:iCs/>
          <w:noProof/>
          <w:sz w:val="22"/>
        </w:rPr>
        <w:t>J. Agric. Food Chem.</w:t>
      </w:r>
      <w:r w:rsidRPr="001D6541">
        <w:rPr>
          <w:rFonts w:ascii="Calibri" w:hAnsi="Calibri" w:cs="Calibri"/>
          <w:noProof/>
          <w:sz w:val="22"/>
        </w:rPr>
        <w:t xml:space="preserve">, 2004, </w:t>
      </w:r>
      <w:r w:rsidRPr="001D6541">
        <w:rPr>
          <w:rFonts w:ascii="Calibri" w:hAnsi="Calibri" w:cs="Calibri"/>
          <w:b/>
          <w:bCs/>
          <w:noProof/>
          <w:sz w:val="22"/>
        </w:rPr>
        <w:t>52</w:t>
      </w:r>
      <w:r w:rsidRPr="001D6541">
        <w:rPr>
          <w:rFonts w:ascii="Calibri" w:hAnsi="Calibri" w:cs="Calibri"/>
          <w:noProof/>
          <w:sz w:val="22"/>
        </w:rPr>
        <w:t>, 1850–60.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55.</w:t>
      </w:r>
      <w:r w:rsidRPr="001D6541">
        <w:rPr>
          <w:rFonts w:ascii="Calibri" w:hAnsi="Calibri" w:cs="Calibri"/>
          <w:noProof/>
          <w:sz w:val="22"/>
        </w:rPr>
        <w:tab/>
        <w:t xml:space="preserve">Y. Pu, S. Cao, and A. J. Ragauskas, </w:t>
      </w:r>
      <w:r w:rsidRPr="001D6541">
        <w:rPr>
          <w:rFonts w:ascii="Calibri" w:hAnsi="Calibri" w:cs="Calibri"/>
          <w:i/>
          <w:iCs/>
          <w:noProof/>
          <w:sz w:val="22"/>
        </w:rPr>
        <w:t>Energy Environ. Sci.</w:t>
      </w:r>
      <w:r w:rsidRPr="001D6541">
        <w:rPr>
          <w:rFonts w:ascii="Calibri" w:hAnsi="Calibri" w:cs="Calibri"/>
          <w:noProof/>
          <w:sz w:val="22"/>
        </w:rPr>
        <w:t xml:space="preserve">, 2011, </w:t>
      </w:r>
      <w:r w:rsidRPr="001D6541">
        <w:rPr>
          <w:rFonts w:ascii="Calibri" w:hAnsi="Calibri" w:cs="Calibri"/>
          <w:b/>
          <w:bCs/>
          <w:noProof/>
          <w:sz w:val="22"/>
        </w:rPr>
        <w:t>4</w:t>
      </w:r>
      <w:r w:rsidRPr="001D6541">
        <w:rPr>
          <w:rFonts w:ascii="Calibri" w:hAnsi="Calibri" w:cs="Calibri"/>
          <w:noProof/>
          <w:sz w:val="22"/>
        </w:rPr>
        <w:t>, 3154.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56.</w:t>
      </w:r>
      <w:r w:rsidRPr="001D6541">
        <w:rPr>
          <w:rFonts w:ascii="Calibri" w:hAnsi="Calibri" w:cs="Calibri"/>
          <w:noProof/>
          <w:sz w:val="22"/>
        </w:rPr>
        <w:tab/>
        <w:t xml:space="preserve">B. C. Ahvazi, C. Crestini, and D. S. Argyropoulos, </w:t>
      </w:r>
      <w:r w:rsidRPr="001D6541">
        <w:rPr>
          <w:rFonts w:ascii="Calibri" w:hAnsi="Calibri" w:cs="Calibri"/>
          <w:i/>
          <w:iCs/>
          <w:noProof/>
          <w:sz w:val="22"/>
        </w:rPr>
        <w:t>J. Agric. Food Chem.</w:t>
      </w:r>
      <w:r w:rsidRPr="001D6541">
        <w:rPr>
          <w:rFonts w:ascii="Calibri" w:hAnsi="Calibri" w:cs="Calibri"/>
          <w:noProof/>
          <w:sz w:val="22"/>
        </w:rPr>
        <w:t xml:space="preserve">, 1999, </w:t>
      </w:r>
      <w:r w:rsidRPr="001D6541">
        <w:rPr>
          <w:rFonts w:ascii="Calibri" w:hAnsi="Calibri" w:cs="Calibri"/>
          <w:b/>
          <w:bCs/>
          <w:noProof/>
          <w:sz w:val="22"/>
        </w:rPr>
        <w:t>47</w:t>
      </w:r>
      <w:r w:rsidRPr="001D6541">
        <w:rPr>
          <w:rFonts w:ascii="Calibri" w:hAnsi="Calibri" w:cs="Calibri"/>
          <w:noProof/>
          <w:sz w:val="22"/>
        </w:rPr>
        <w:t>, 190–201.</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57.</w:t>
      </w:r>
      <w:r w:rsidRPr="001D6541">
        <w:rPr>
          <w:rFonts w:ascii="Calibri" w:hAnsi="Calibri" w:cs="Calibri"/>
          <w:noProof/>
          <w:sz w:val="22"/>
        </w:rPr>
        <w:tab/>
        <w:t xml:space="preserve">B. C. Ahvazi and D. S. Argyropoulos, </w:t>
      </w:r>
      <w:r w:rsidRPr="001D6541">
        <w:rPr>
          <w:rFonts w:ascii="Calibri" w:hAnsi="Calibri" w:cs="Calibri"/>
          <w:i/>
          <w:iCs/>
          <w:noProof/>
          <w:sz w:val="22"/>
        </w:rPr>
        <w:t>J. Agric. Food Chem.</w:t>
      </w:r>
      <w:r w:rsidRPr="001D6541">
        <w:rPr>
          <w:rFonts w:ascii="Calibri" w:hAnsi="Calibri" w:cs="Calibri"/>
          <w:noProof/>
          <w:sz w:val="22"/>
        </w:rPr>
        <w:t xml:space="preserve">, 1996, </w:t>
      </w:r>
      <w:r w:rsidRPr="001D6541">
        <w:rPr>
          <w:rFonts w:ascii="Calibri" w:hAnsi="Calibri" w:cs="Calibri"/>
          <w:b/>
          <w:bCs/>
          <w:noProof/>
          <w:sz w:val="22"/>
        </w:rPr>
        <w:t>44</w:t>
      </w:r>
      <w:r w:rsidRPr="001D6541">
        <w:rPr>
          <w:rFonts w:ascii="Calibri" w:hAnsi="Calibri" w:cs="Calibri"/>
          <w:noProof/>
          <w:sz w:val="22"/>
        </w:rPr>
        <w:t>, 2167–2175.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58.</w:t>
      </w:r>
      <w:r w:rsidRPr="001D6541">
        <w:rPr>
          <w:rFonts w:ascii="Calibri" w:hAnsi="Calibri" w:cs="Calibri"/>
          <w:noProof/>
          <w:sz w:val="22"/>
        </w:rPr>
        <w:tab/>
        <w:t xml:space="preserve">E. a Capanema, M. Y. Balakshin, and J. F. Kadla, </w:t>
      </w:r>
      <w:r w:rsidRPr="001D6541">
        <w:rPr>
          <w:rFonts w:ascii="Calibri" w:hAnsi="Calibri" w:cs="Calibri"/>
          <w:i/>
          <w:iCs/>
          <w:noProof/>
          <w:sz w:val="22"/>
        </w:rPr>
        <w:t>J. Agric. Food Chem.</w:t>
      </w:r>
      <w:r w:rsidRPr="001D6541">
        <w:rPr>
          <w:rFonts w:ascii="Calibri" w:hAnsi="Calibri" w:cs="Calibri"/>
          <w:noProof/>
          <w:sz w:val="22"/>
        </w:rPr>
        <w:t xml:space="preserve">, 2005, </w:t>
      </w:r>
      <w:r w:rsidRPr="001D6541">
        <w:rPr>
          <w:rFonts w:ascii="Calibri" w:hAnsi="Calibri" w:cs="Calibri"/>
          <w:b/>
          <w:bCs/>
          <w:noProof/>
          <w:sz w:val="22"/>
        </w:rPr>
        <w:t>53</w:t>
      </w:r>
      <w:r w:rsidRPr="001D6541">
        <w:rPr>
          <w:rFonts w:ascii="Calibri" w:hAnsi="Calibri" w:cs="Calibri"/>
          <w:noProof/>
          <w:sz w:val="22"/>
        </w:rPr>
        <w:t>, 9639–49.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59.</w:t>
      </w:r>
      <w:r w:rsidRPr="001D6541">
        <w:rPr>
          <w:rFonts w:ascii="Calibri" w:hAnsi="Calibri" w:cs="Calibri"/>
          <w:noProof/>
          <w:sz w:val="22"/>
        </w:rPr>
        <w:tab/>
        <w:t xml:space="preserve">T. M. Liitiä, S. L. Maunu, B. Hortling, M. Toikka, and I. Kilpeläinen, </w:t>
      </w:r>
      <w:r w:rsidRPr="001D6541">
        <w:rPr>
          <w:rFonts w:ascii="Calibri" w:hAnsi="Calibri" w:cs="Calibri"/>
          <w:i/>
          <w:iCs/>
          <w:noProof/>
          <w:sz w:val="22"/>
        </w:rPr>
        <w:t>J. Agric. Food Chem.</w:t>
      </w:r>
      <w:r w:rsidRPr="001D6541">
        <w:rPr>
          <w:rFonts w:ascii="Calibri" w:hAnsi="Calibri" w:cs="Calibri"/>
          <w:noProof/>
          <w:sz w:val="22"/>
        </w:rPr>
        <w:t xml:space="preserve">, 2003, </w:t>
      </w:r>
      <w:r w:rsidRPr="001D6541">
        <w:rPr>
          <w:rFonts w:ascii="Calibri" w:hAnsi="Calibri" w:cs="Calibri"/>
          <w:b/>
          <w:bCs/>
          <w:noProof/>
          <w:sz w:val="22"/>
        </w:rPr>
        <w:t>51</w:t>
      </w:r>
      <w:r w:rsidRPr="001D6541">
        <w:rPr>
          <w:rFonts w:ascii="Calibri" w:hAnsi="Calibri" w:cs="Calibri"/>
          <w:noProof/>
          <w:sz w:val="22"/>
        </w:rPr>
        <w:t>, 2136–43.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60.</w:t>
      </w:r>
      <w:r w:rsidRPr="001D6541">
        <w:rPr>
          <w:rFonts w:ascii="Calibri" w:hAnsi="Calibri" w:cs="Calibri"/>
          <w:noProof/>
          <w:sz w:val="22"/>
        </w:rPr>
        <w:tab/>
        <w:t xml:space="preserve">C. Vanderghem, A. Richel, N. Jacquet, C. Blecker, and M. Paquot, </w:t>
      </w:r>
      <w:r w:rsidRPr="001D6541">
        <w:rPr>
          <w:rFonts w:ascii="Calibri" w:hAnsi="Calibri" w:cs="Calibri"/>
          <w:i/>
          <w:iCs/>
          <w:noProof/>
          <w:sz w:val="22"/>
        </w:rPr>
        <w:t>Polym. Degrad. Stab.</w:t>
      </w:r>
      <w:r w:rsidRPr="001D6541">
        <w:rPr>
          <w:rFonts w:ascii="Calibri" w:hAnsi="Calibri" w:cs="Calibri"/>
          <w:noProof/>
          <w:sz w:val="22"/>
        </w:rPr>
        <w:t xml:space="preserve">, 2011, </w:t>
      </w:r>
      <w:r w:rsidRPr="001D6541">
        <w:rPr>
          <w:rFonts w:ascii="Calibri" w:hAnsi="Calibri" w:cs="Calibri"/>
          <w:b/>
          <w:bCs/>
          <w:noProof/>
          <w:sz w:val="22"/>
        </w:rPr>
        <w:t>96</w:t>
      </w:r>
      <w:r w:rsidRPr="001D6541">
        <w:rPr>
          <w:rFonts w:ascii="Calibri" w:hAnsi="Calibri" w:cs="Calibri"/>
          <w:noProof/>
          <w:sz w:val="22"/>
        </w:rPr>
        <w:t>, 1761–1770.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61.</w:t>
      </w:r>
      <w:r w:rsidRPr="001D6541">
        <w:rPr>
          <w:rFonts w:ascii="Calibri" w:hAnsi="Calibri" w:cs="Calibri"/>
          <w:noProof/>
          <w:sz w:val="22"/>
        </w:rPr>
        <w:tab/>
        <w:t xml:space="preserve">T. Yuan, S. Sun, F. Xu, and R. Sun, </w:t>
      </w:r>
      <w:r w:rsidRPr="001D6541">
        <w:rPr>
          <w:rFonts w:ascii="Calibri" w:hAnsi="Calibri" w:cs="Calibri"/>
          <w:i/>
          <w:iCs/>
          <w:noProof/>
          <w:sz w:val="22"/>
        </w:rPr>
        <w:t>BioResources</w:t>
      </w:r>
      <w:r w:rsidRPr="001D6541">
        <w:rPr>
          <w:rFonts w:ascii="Calibri" w:hAnsi="Calibri" w:cs="Calibri"/>
          <w:noProof/>
          <w:sz w:val="22"/>
        </w:rPr>
        <w:t xml:space="preserve">, 2011, </w:t>
      </w:r>
      <w:r w:rsidRPr="001D6541">
        <w:rPr>
          <w:rFonts w:ascii="Calibri" w:hAnsi="Calibri" w:cs="Calibri"/>
          <w:b/>
          <w:bCs/>
          <w:noProof/>
          <w:sz w:val="22"/>
        </w:rPr>
        <w:t>6</w:t>
      </w:r>
      <w:r w:rsidRPr="001D6541">
        <w:rPr>
          <w:rFonts w:ascii="Calibri" w:hAnsi="Calibri" w:cs="Calibri"/>
          <w:noProof/>
          <w:sz w:val="22"/>
        </w:rPr>
        <w:t>, 414–433.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62.</w:t>
      </w:r>
      <w:r w:rsidRPr="001D6541">
        <w:rPr>
          <w:rFonts w:ascii="Calibri" w:hAnsi="Calibri" w:cs="Calibri"/>
          <w:noProof/>
          <w:sz w:val="22"/>
        </w:rPr>
        <w:tab/>
        <w:t xml:space="preserve">B. C. Owen, L. J. Haupert, T. M. Jarrell, C. L. Marcum, T. H. Parsell, M. M. Abu-Omar, J. J. Bozell, S. K. Black, and H. I. Kenttämaa, </w:t>
      </w:r>
      <w:r w:rsidRPr="001D6541">
        <w:rPr>
          <w:rFonts w:ascii="Calibri" w:hAnsi="Calibri" w:cs="Calibri"/>
          <w:i/>
          <w:iCs/>
          <w:noProof/>
          <w:sz w:val="22"/>
        </w:rPr>
        <w:t>Anal. Chem.</w:t>
      </w:r>
      <w:r w:rsidRPr="001D6541">
        <w:rPr>
          <w:rFonts w:ascii="Calibri" w:hAnsi="Calibri" w:cs="Calibri"/>
          <w:noProof/>
          <w:sz w:val="22"/>
        </w:rPr>
        <w:t xml:space="preserve">, 2012, </w:t>
      </w:r>
      <w:r w:rsidRPr="001D6541">
        <w:rPr>
          <w:rFonts w:ascii="Calibri" w:hAnsi="Calibri" w:cs="Calibri"/>
          <w:b/>
          <w:bCs/>
          <w:noProof/>
          <w:sz w:val="22"/>
        </w:rPr>
        <w:t>84</w:t>
      </w:r>
      <w:r w:rsidRPr="001D6541">
        <w:rPr>
          <w:rFonts w:ascii="Calibri" w:hAnsi="Calibri" w:cs="Calibri"/>
          <w:noProof/>
          <w:sz w:val="22"/>
        </w:rPr>
        <w:t>, 6000–7.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63.</w:t>
      </w:r>
      <w:r w:rsidRPr="001D6541">
        <w:rPr>
          <w:rFonts w:ascii="Calibri" w:hAnsi="Calibri" w:cs="Calibri"/>
          <w:noProof/>
          <w:sz w:val="22"/>
        </w:rPr>
        <w:tab/>
        <w:t xml:space="preserve">R. C. Kuhad, R. Gupta, Y. P. Khasa, A. Singh, and Y.-H. P. Zhang, </w:t>
      </w:r>
      <w:r w:rsidRPr="001D6541">
        <w:rPr>
          <w:rFonts w:ascii="Calibri" w:hAnsi="Calibri" w:cs="Calibri"/>
          <w:i/>
          <w:iCs/>
          <w:noProof/>
          <w:sz w:val="22"/>
        </w:rPr>
        <w:t>Renew. Sustain. Energy Rev.</w:t>
      </w:r>
      <w:r w:rsidRPr="001D6541">
        <w:rPr>
          <w:rFonts w:ascii="Calibri" w:hAnsi="Calibri" w:cs="Calibri"/>
          <w:noProof/>
          <w:sz w:val="22"/>
        </w:rPr>
        <w:t xml:space="preserve">, 2011, </w:t>
      </w:r>
      <w:r w:rsidRPr="001D6541">
        <w:rPr>
          <w:rFonts w:ascii="Calibri" w:hAnsi="Calibri" w:cs="Calibri"/>
          <w:b/>
          <w:bCs/>
          <w:noProof/>
          <w:sz w:val="22"/>
        </w:rPr>
        <w:t>15</w:t>
      </w:r>
      <w:r w:rsidRPr="001D6541">
        <w:rPr>
          <w:rFonts w:ascii="Calibri" w:hAnsi="Calibri" w:cs="Calibri"/>
          <w:noProof/>
          <w:sz w:val="22"/>
        </w:rPr>
        <w:t>, 4950–4962.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64.</w:t>
      </w:r>
      <w:r w:rsidRPr="001D6541">
        <w:rPr>
          <w:rFonts w:ascii="Calibri" w:hAnsi="Calibri" w:cs="Calibri"/>
          <w:noProof/>
          <w:sz w:val="22"/>
        </w:rPr>
        <w:tab/>
        <w:t xml:space="preserve">Y.-H. P. Zhang, </w:t>
      </w:r>
      <w:r w:rsidRPr="001D6541">
        <w:rPr>
          <w:rFonts w:ascii="Calibri" w:hAnsi="Calibri" w:cs="Calibri"/>
          <w:i/>
          <w:iCs/>
          <w:noProof/>
          <w:sz w:val="22"/>
        </w:rPr>
        <w:t>J. Ind. Microbiol. Biotechnol.</w:t>
      </w:r>
      <w:r w:rsidRPr="001D6541">
        <w:rPr>
          <w:rFonts w:ascii="Calibri" w:hAnsi="Calibri" w:cs="Calibri"/>
          <w:noProof/>
          <w:sz w:val="22"/>
        </w:rPr>
        <w:t xml:space="preserve">, 2008, </w:t>
      </w:r>
      <w:r w:rsidRPr="001D6541">
        <w:rPr>
          <w:rFonts w:ascii="Calibri" w:hAnsi="Calibri" w:cs="Calibri"/>
          <w:b/>
          <w:bCs/>
          <w:noProof/>
          <w:sz w:val="22"/>
        </w:rPr>
        <w:t>35</w:t>
      </w:r>
      <w:r w:rsidRPr="001D6541">
        <w:rPr>
          <w:rFonts w:ascii="Calibri" w:hAnsi="Calibri" w:cs="Calibri"/>
          <w:noProof/>
          <w:sz w:val="22"/>
        </w:rPr>
        <w:t>, 367–75.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65.</w:t>
      </w:r>
      <w:r w:rsidRPr="001D6541">
        <w:rPr>
          <w:rFonts w:ascii="Calibri" w:hAnsi="Calibri" w:cs="Calibri"/>
          <w:noProof/>
          <w:sz w:val="22"/>
        </w:rPr>
        <w:tab/>
        <w:t xml:space="preserve">J. E. Holladay, J. F. White, J. J. Bozell, and D. Johnson, 2007, </w:t>
      </w:r>
      <w:r w:rsidRPr="001D6541">
        <w:rPr>
          <w:rFonts w:ascii="Calibri" w:hAnsi="Calibri" w:cs="Calibri"/>
          <w:b/>
          <w:bCs/>
          <w:noProof/>
          <w:sz w:val="22"/>
        </w:rPr>
        <w:t>II</w:t>
      </w:r>
      <w:r w:rsidRPr="001D6541">
        <w:rPr>
          <w:rFonts w:ascii="Calibri" w:hAnsi="Calibri" w:cs="Calibri"/>
          <w:noProof/>
          <w:sz w:val="22"/>
        </w:rPr>
        <w:t>.</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66.</w:t>
      </w:r>
      <w:r w:rsidRPr="001D6541">
        <w:rPr>
          <w:rFonts w:ascii="Calibri" w:hAnsi="Calibri" w:cs="Calibri"/>
          <w:noProof/>
          <w:sz w:val="22"/>
        </w:rPr>
        <w:tab/>
        <w:t xml:space="preserve">D. M. Alonso, J. Q. Bond, and J. a. Dumesic,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1493.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67.</w:t>
      </w:r>
      <w:r w:rsidRPr="001D6541">
        <w:rPr>
          <w:rFonts w:ascii="Calibri" w:hAnsi="Calibri" w:cs="Calibri"/>
          <w:noProof/>
          <w:sz w:val="22"/>
        </w:rPr>
        <w:tab/>
        <w:t xml:space="preserve">S. Karagöz, T. Bhaskar, A. Muto, and Y. Sakata, </w:t>
      </w:r>
      <w:r w:rsidRPr="001D6541">
        <w:rPr>
          <w:rFonts w:ascii="Calibri" w:hAnsi="Calibri" w:cs="Calibri"/>
          <w:i/>
          <w:iCs/>
          <w:noProof/>
          <w:sz w:val="22"/>
        </w:rPr>
        <w:t>Fuel</w:t>
      </w:r>
      <w:r w:rsidRPr="001D6541">
        <w:rPr>
          <w:rFonts w:ascii="Calibri" w:hAnsi="Calibri" w:cs="Calibri"/>
          <w:noProof/>
          <w:sz w:val="22"/>
        </w:rPr>
        <w:t xml:space="preserve">, 2004, </w:t>
      </w:r>
      <w:r w:rsidRPr="001D6541">
        <w:rPr>
          <w:rFonts w:ascii="Calibri" w:hAnsi="Calibri" w:cs="Calibri"/>
          <w:b/>
          <w:bCs/>
          <w:noProof/>
          <w:sz w:val="22"/>
        </w:rPr>
        <w:t>83</w:t>
      </w:r>
      <w:r w:rsidRPr="001D6541">
        <w:rPr>
          <w:rFonts w:ascii="Calibri" w:hAnsi="Calibri" w:cs="Calibri"/>
          <w:noProof/>
          <w:sz w:val="22"/>
        </w:rPr>
        <w:t>, 2293–2299.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68.</w:t>
      </w:r>
      <w:r w:rsidRPr="001D6541">
        <w:rPr>
          <w:rFonts w:ascii="Calibri" w:hAnsi="Calibri" w:cs="Calibri"/>
          <w:noProof/>
          <w:sz w:val="22"/>
        </w:rPr>
        <w:tab/>
        <w:t xml:space="preserve">T. Furusawa, T. Sato, M. Saito, Y. Ishiyama, M. Sato, N. Itoh, and N. Suzuki, </w:t>
      </w:r>
      <w:r w:rsidRPr="001D6541">
        <w:rPr>
          <w:rFonts w:ascii="Calibri" w:hAnsi="Calibri" w:cs="Calibri"/>
          <w:i/>
          <w:iCs/>
          <w:noProof/>
          <w:sz w:val="22"/>
        </w:rPr>
        <w:t>Appl. Catal. A Gen.</w:t>
      </w:r>
      <w:r w:rsidRPr="001D6541">
        <w:rPr>
          <w:rFonts w:ascii="Calibri" w:hAnsi="Calibri" w:cs="Calibri"/>
          <w:noProof/>
          <w:sz w:val="22"/>
        </w:rPr>
        <w:t xml:space="preserve">, 2007, </w:t>
      </w:r>
      <w:r w:rsidRPr="001D6541">
        <w:rPr>
          <w:rFonts w:ascii="Calibri" w:hAnsi="Calibri" w:cs="Calibri"/>
          <w:b/>
          <w:bCs/>
          <w:noProof/>
          <w:sz w:val="22"/>
        </w:rPr>
        <w:t>327</w:t>
      </w:r>
      <w:r w:rsidRPr="001D6541">
        <w:rPr>
          <w:rFonts w:ascii="Calibri" w:hAnsi="Calibri" w:cs="Calibri"/>
          <w:noProof/>
          <w:sz w:val="22"/>
        </w:rPr>
        <w:t>, 300–310.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69.</w:t>
      </w:r>
      <w:r w:rsidRPr="001D6541">
        <w:rPr>
          <w:rFonts w:ascii="Calibri" w:hAnsi="Calibri" w:cs="Calibri"/>
          <w:noProof/>
          <w:sz w:val="22"/>
        </w:rPr>
        <w:tab/>
        <w:t xml:space="preserve">A. Nzihou and B. Stanmore, </w:t>
      </w:r>
      <w:r w:rsidRPr="001D6541">
        <w:rPr>
          <w:rFonts w:ascii="Calibri" w:hAnsi="Calibri" w:cs="Calibri"/>
          <w:i/>
          <w:iCs/>
          <w:noProof/>
          <w:sz w:val="22"/>
        </w:rPr>
        <w:t>J. Hazard. Mater.</w:t>
      </w:r>
      <w:r w:rsidRPr="001D6541">
        <w:rPr>
          <w:rFonts w:ascii="Calibri" w:hAnsi="Calibri" w:cs="Calibri"/>
          <w:noProof/>
          <w:sz w:val="22"/>
        </w:rPr>
        <w:t xml:space="preserve">, 2013, </w:t>
      </w:r>
      <w:r w:rsidRPr="001D6541">
        <w:rPr>
          <w:rFonts w:ascii="Calibri" w:hAnsi="Calibri" w:cs="Calibri"/>
          <w:b/>
          <w:bCs/>
          <w:noProof/>
          <w:sz w:val="22"/>
        </w:rPr>
        <w:t>256-257</w:t>
      </w:r>
      <w:r w:rsidRPr="001D6541">
        <w:rPr>
          <w:rFonts w:ascii="Calibri" w:hAnsi="Calibri" w:cs="Calibri"/>
          <w:noProof/>
          <w:sz w:val="22"/>
        </w:rPr>
        <w:t>, 56–66.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70.</w:t>
      </w:r>
      <w:r w:rsidRPr="001D6541">
        <w:rPr>
          <w:rFonts w:ascii="Calibri" w:hAnsi="Calibri" w:cs="Calibri"/>
          <w:noProof/>
          <w:sz w:val="22"/>
        </w:rPr>
        <w:tab/>
        <w:t xml:space="preserve">R. N. Olcese, G. Lardier, M. Bettahar, J. Ghanbaja, S. Fontana, V. Carré, F. Aubriet, D. Petitjean, and A. Dufour, </w:t>
      </w:r>
      <w:r w:rsidRPr="001D6541">
        <w:rPr>
          <w:rFonts w:ascii="Calibri" w:hAnsi="Calibri" w:cs="Calibri"/>
          <w:i/>
          <w:iCs/>
          <w:noProof/>
          <w:sz w:val="22"/>
        </w:rPr>
        <w:t>ChemSusChem</w:t>
      </w:r>
      <w:r w:rsidRPr="001D6541">
        <w:rPr>
          <w:rFonts w:ascii="Calibri" w:hAnsi="Calibri" w:cs="Calibri"/>
          <w:noProof/>
          <w:sz w:val="22"/>
        </w:rPr>
        <w:t xml:space="preserve">, 2013, </w:t>
      </w:r>
      <w:r w:rsidRPr="001D6541">
        <w:rPr>
          <w:rFonts w:ascii="Calibri" w:hAnsi="Calibri" w:cs="Calibri"/>
          <w:b/>
          <w:bCs/>
          <w:noProof/>
          <w:sz w:val="22"/>
        </w:rPr>
        <w:t>6</w:t>
      </w:r>
      <w:r w:rsidRPr="001D6541">
        <w:rPr>
          <w:rFonts w:ascii="Calibri" w:hAnsi="Calibri" w:cs="Calibri"/>
          <w:noProof/>
          <w:sz w:val="22"/>
        </w:rPr>
        <w:t>, 1490–9.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71.</w:t>
      </w:r>
      <w:r w:rsidRPr="001D6541">
        <w:rPr>
          <w:rFonts w:ascii="Calibri" w:hAnsi="Calibri" w:cs="Calibri"/>
          <w:noProof/>
          <w:sz w:val="22"/>
        </w:rPr>
        <w:tab/>
        <w:t xml:space="preserve">H. Ben, W. Mu, Y. Deng, and A. J. Ragauskas, </w:t>
      </w:r>
      <w:r w:rsidRPr="001D6541">
        <w:rPr>
          <w:rFonts w:ascii="Calibri" w:hAnsi="Calibri" w:cs="Calibri"/>
          <w:i/>
          <w:iCs/>
          <w:noProof/>
          <w:sz w:val="22"/>
        </w:rPr>
        <w:t>Fuel</w:t>
      </w:r>
      <w:r w:rsidRPr="001D6541">
        <w:rPr>
          <w:rFonts w:ascii="Calibri" w:hAnsi="Calibri" w:cs="Calibri"/>
          <w:noProof/>
          <w:sz w:val="22"/>
        </w:rPr>
        <w:t xml:space="preserve">, 2013, </w:t>
      </w:r>
      <w:r w:rsidRPr="001D6541">
        <w:rPr>
          <w:rFonts w:ascii="Calibri" w:hAnsi="Calibri" w:cs="Calibri"/>
          <w:b/>
          <w:bCs/>
          <w:noProof/>
          <w:sz w:val="22"/>
        </w:rPr>
        <w:t>103</w:t>
      </w:r>
      <w:r w:rsidRPr="001D6541">
        <w:rPr>
          <w:rFonts w:ascii="Calibri" w:hAnsi="Calibri" w:cs="Calibri"/>
          <w:noProof/>
          <w:sz w:val="22"/>
        </w:rPr>
        <w:t>, 1148–1153.</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72.</w:t>
      </w:r>
      <w:r w:rsidRPr="001D6541">
        <w:rPr>
          <w:rFonts w:ascii="Calibri" w:hAnsi="Calibri" w:cs="Calibri"/>
          <w:noProof/>
          <w:sz w:val="22"/>
        </w:rPr>
        <w:tab/>
        <w:t xml:space="preserve">N. Rajić, N. Z. Logar, A. Rečnik, M. El-Roz, F. Thibault-Starzyk, P. Sprenger, L. Hannevold, A. Andersen, and M. Stöcker, </w:t>
      </w:r>
      <w:r w:rsidRPr="001D6541">
        <w:rPr>
          <w:rFonts w:ascii="Calibri" w:hAnsi="Calibri" w:cs="Calibri"/>
          <w:i/>
          <w:iCs/>
          <w:noProof/>
          <w:sz w:val="22"/>
        </w:rPr>
        <w:t>Microporous Mesoporous Mater.</w:t>
      </w:r>
      <w:r w:rsidRPr="001D6541">
        <w:rPr>
          <w:rFonts w:ascii="Calibri" w:hAnsi="Calibri" w:cs="Calibri"/>
          <w:noProof/>
          <w:sz w:val="22"/>
        </w:rPr>
        <w:t xml:space="preserve">, 2013, </w:t>
      </w:r>
      <w:r w:rsidRPr="001D6541">
        <w:rPr>
          <w:rFonts w:ascii="Calibri" w:hAnsi="Calibri" w:cs="Calibri"/>
          <w:b/>
          <w:bCs/>
          <w:noProof/>
          <w:sz w:val="22"/>
        </w:rPr>
        <w:t>176</w:t>
      </w:r>
      <w:r w:rsidRPr="001D6541">
        <w:rPr>
          <w:rFonts w:ascii="Calibri" w:hAnsi="Calibri" w:cs="Calibri"/>
          <w:noProof/>
          <w:sz w:val="22"/>
        </w:rPr>
        <w:t>, 162–167.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73.</w:t>
      </w:r>
      <w:r w:rsidRPr="001D6541">
        <w:rPr>
          <w:rFonts w:ascii="Calibri" w:hAnsi="Calibri" w:cs="Calibri"/>
          <w:noProof/>
          <w:sz w:val="22"/>
        </w:rPr>
        <w:tab/>
        <w:t xml:space="preserve">P. de Wild, R. Van der Laan, A. Kloekhorst, and E. Heeres, </w:t>
      </w:r>
      <w:r w:rsidRPr="001D6541">
        <w:rPr>
          <w:rFonts w:ascii="Calibri" w:hAnsi="Calibri" w:cs="Calibri"/>
          <w:i/>
          <w:iCs/>
          <w:noProof/>
          <w:sz w:val="22"/>
        </w:rPr>
        <w:t>Environ. Prog. Sustain. Energy</w:t>
      </w:r>
      <w:r w:rsidRPr="001D6541">
        <w:rPr>
          <w:rFonts w:ascii="Calibri" w:hAnsi="Calibri" w:cs="Calibri"/>
          <w:noProof/>
          <w:sz w:val="22"/>
        </w:rPr>
        <w:t xml:space="preserve">, 2009, </w:t>
      </w:r>
      <w:r w:rsidRPr="001D6541">
        <w:rPr>
          <w:rFonts w:ascii="Calibri" w:hAnsi="Calibri" w:cs="Calibri"/>
          <w:b/>
          <w:bCs/>
          <w:noProof/>
          <w:sz w:val="22"/>
        </w:rPr>
        <w:t>28</w:t>
      </w:r>
      <w:r w:rsidRPr="001D6541">
        <w:rPr>
          <w:rFonts w:ascii="Calibri" w:hAnsi="Calibri" w:cs="Calibri"/>
          <w:noProof/>
          <w:sz w:val="22"/>
        </w:rPr>
        <w:t>, 461–469.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74.</w:t>
      </w:r>
      <w:r w:rsidRPr="001D6541">
        <w:rPr>
          <w:rFonts w:ascii="Calibri" w:hAnsi="Calibri" w:cs="Calibri"/>
          <w:noProof/>
          <w:sz w:val="22"/>
        </w:rPr>
        <w:tab/>
        <w:t>T. Werpy and G. Petersen, 2004.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75.</w:t>
      </w:r>
      <w:r w:rsidRPr="001D6541">
        <w:rPr>
          <w:rFonts w:ascii="Calibri" w:hAnsi="Calibri" w:cs="Calibri"/>
          <w:noProof/>
          <w:sz w:val="22"/>
        </w:rPr>
        <w:tab/>
        <w:t xml:space="preserve">M. Singhvi and D. Gokhale, </w:t>
      </w:r>
      <w:r w:rsidRPr="001D6541">
        <w:rPr>
          <w:rFonts w:ascii="Calibri" w:hAnsi="Calibri" w:cs="Calibri"/>
          <w:i/>
          <w:iCs/>
          <w:noProof/>
          <w:sz w:val="22"/>
        </w:rPr>
        <w:t>RSC Adv.</w:t>
      </w:r>
      <w:r w:rsidRPr="001D6541">
        <w:rPr>
          <w:rFonts w:ascii="Calibri" w:hAnsi="Calibri" w:cs="Calibri"/>
          <w:noProof/>
          <w:sz w:val="22"/>
        </w:rPr>
        <w:t xml:space="preserve">, 2013, </w:t>
      </w:r>
      <w:r w:rsidRPr="001D6541">
        <w:rPr>
          <w:rFonts w:ascii="Calibri" w:hAnsi="Calibri" w:cs="Calibri"/>
          <w:b/>
          <w:bCs/>
          <w:noProof/>
          <w:sz w:val="22"/>
        </w:rPr>
        <w:t>3</w:t>
      </w:r>
      <w:r w:rsidRPr="001D6541">
        <w:rPr>
          <w:rFonts w:ascii="Calibri" w:hAnsi="Calibri" w:cs="Calibri"/>
          <w:noProof/>
          <w:sz w:val="22"/>
        </w:rPr>
        <w:t>, 13558.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76.</w:t>
      </w:r>
      <w:r w:rsidRPr="001D6541">
        <w:rPr>
          <w:rFonts w:ascii="Calibri" w:hAnsi="Calibri" w:cs="Calibri"/>
          <w:noProof/>
          <w:sz w:val="22"/>
        </w:rPr>
        <w:tab/>
        <w:t xml:space="preserve">L. Mao, L. Zhang, N. Gao, and A. Li, </w:t>
      </w:r>
      <w:r w:rsidRPr="001D6541">
        <w:rPr>
          <w:rFonts w:ascii="Calibri" w:hAnsi="Calibri" w:cs="Calibri"/>
          <w:i/>
          <w:iCs/>
          <w:noProof/>
          <w:sz w:val="22"/>
        </w:rPr>
        <w:t>Green Chem.</w:t>
      </w:r>
      <w:r w:rsidRPr="001D6541">
        <w:rPr>
          <w:rFonts w:ascii="Calibri" w:hAnsi="Calibri" w:cs="Calibri"/>
          <w:noProof/>
          <w:sz w:val="22"/>
        </w:rPr>
        <w:t xml:space="preserve">, 2013, </w:t>
      </w:r>
      <w:r w:rsidRPr="001D6541">
        <w:rPr>
          <w:rFonts w:ascii="Calibri" w:hAnsi="Calibri" w:cs="Calibri"/>
          <w:b/>
          <w:bCs/>
          <w:noProof/>
          <w:sz w:val="22"/>
        </w:rPr>
        <w:t>15</w:t>
      </w:r>
      <w:r w:rsidRPr="001D6541">
        <w:rPr>
          <w:rFonts w:ascii="Calibri" w:hAnsi="Calibri" w:cs="Calibri"/>
          <w:noProof/>
          <w:sz w:val="22"/>
        </w:rPr>
        <w:t>, 727.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77.</w:t>
      </w:r>
      <w:r w:rsidRPr="001D6541">
        <w:rPr>
          <w:rFonts w:ascii="Calibri" w:hAnsi="Calibri" w:cs="Calibri"/>
          <w:noProof/>
          <w:sz w:val="22"/>
        </w:rPr>
        <w:tab/>
        <w:t xml:space="preserve">Z. Wei, Y. Li, D. Thushara, Y. Liu, and Q. Ren, </w:t>
      </w:r>
      <w:r w:rsidRPr="001D6541">
        <w:rPr>
          <w:rFonts w:ascii="Calibri" w:hAnsi="Calibri" w:cs="Calibri"/>
          <w:i/>
          <w:iCs/>
          <w:noProof/>
          <w:sz w:val="22"/>
        </w:rPr>
        <w:t>J. Taiwan Inst. Chem. Eng.</w:t>
      </w:r>
      <w:r w:rsidRPr="001D6541">
        <w:rPr>
          <w:rFonts w:ascii="Calibri" w:hAnsi="Calibri" w:cs="Calibri"/>
          <w:noProof/>
          <w:sz w:val="22"/>
        </w:rPr>
        <w:t xml:space="preserve">, 2011, </w:t>
      </w:r>
      <w:r w:rsidRPr="001D6541">
        <w:rPr>
          <w:rFonts w:ascii="Calibri" w:hAnsi="Calibri" w:cs="Calibri"/>
          <w:b/>
          <w:bCs/>
          <w:noProof/>
          <w:sz w:val="22"/>
        </w:rPr>
        <w:t>42</w:t>
      </w:r>
      <w:r w:rsidRPr="001D6541">
        <w:rPr>
          <w:rFonts w:ascii="Calibri" w:hAnsi="Calibri" w:cs="Calibri"/>
          <w:noProof/>
          <w:sz w:val="22"/>
        </w:rPr>
        <w:t>, 363–370.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78.</w:t>
      </w:r>
      <w:r w:rsidRPr="001D6541">
        <w:rPr>
          <w:rFonts w:ascii="Calibri" w:hAnsi="Calibri" w:cs="Calibri"/>
          <w:noProof/>
          <w:sz w:val="22"/>
        </w:rPr>
        <w:tab/>
        <w:t xml:space="preserve">A. P. Carneiro, O. Rodríguez, and E. a. Macedo, </w:t>
      </w:r>
      <w:r w:rsidRPr="001D6541">
        <w:rPr>
          <w:rFonts w:ascii="Calibri" w:hAnsi="Calibri" w:cs="Calibri"/>
          <w:i/>
          <w:iCs/>
          <w:noProof/>
          <w:sz w:val="22"/>
        </w:rPr>
        <w:t>J. Chem. Thermodyn.</w:t>
      </w:r>
      <w:r w:rsidRPr="001D6541">
        <w:rPr>
          <w:rFonts w:ascii="Calibri" w:hAnsi="Calibri" w:cs="Calibri"/>
          <w:noProof/>
          <w:sz w:val="22"/>
        </w:rPr>
        <w:t xml:space="preserve">, 2012, </w:t>
      </w:r>
      <w:r w:rsidRPr="001D6541">
        <w:rPr>
          <w:rFonts w:ascii="Calibri" w:hAnsi="Calibri" w:cs="Calibri"/>
          <w:b/>
          <w:bCs/>
          <w:noProof/>
          <w:sz w:val="22"/>
        </w:rPr>
        <w:t>55</w:t>
      </w:r>
      <w:r w:rsidRPr="001D6541">
        <w:rPr>
          <w:rFonts w:ascii="Calibri" w:hAnsi="Calibri" w:cs="Calibri"/>
          <w:noProof/>
          <w:sz w:val="22"/>
        </w:rPr>
        <w:t>, 184–192.</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79.</w:t>
      </w:r>
      <w:r w:rsidRPr="001D6541">
        <w:rPr>
          <w:rFonts w:ascii="Calibri" w:hAnsi="Calibri" w:cs="Calibri"/>
          <w:noProof/>
          <w:sz w:val="22"/>
        </w:rPr>
        <w:tab/>
        <w:t xml:space="preserve">J. J. Bozell and G. R. Petersen, </w:t>
      </w:r>
      <w:r w:rsidRPr="001D6541">
        <w:rPr>
          <w:rFonts w:ascii="Calibri" w:hAnsi="Calibri" w:cs="Calibri"/>
          <w:i/>
          <w:iCs/>
          <w:noProof/>
          <w:sz w:val="22"/>
        </w:rPr>
        <w:t>Green Chem.</w:t>
      </w:r>
      <w:r w:rsidRPr="001D6541">
        <w:rPr>
          <w:rFonts w:ascii="Calibri" w:hAnsi="Calibri" w:cs="Calibri"/>
          <w:noProof/>
          <w:sz w:val="22"/>
        </w:rPr>
        <w:t xml:space="preserve">, 2010, </w:t>
      </w:r>
      <w:r w:rsidRPr="001D6541">
        <w:rPr>
          <w:rFonts w:ascii="Calibri" w:hAnsi="Calibri" w:cs="Calibri"/>
          <w:b/>
          <w:bCs/>
          <w:noProof/>
          <w:sz w:val="22"/>
        </w:rPr>
        <w:t>12</w:t>
      </w:r>
      <w:r w:rsidRPr="001D6541">
        <w:rPr>
          <w:rFonts w:ascii="Calibri" w:hAnsi="Calibri" w:cs="Calibri"/>
          <w:noProof/>
          <w:sz w:val="22"/>
        </w:rPr>
        <w:t>, 539.</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lastRenderedPageBreak/>
        <w:t>80.</w:t>
      </w:r>
      <w:r w:rsidRPr="001D6541">
        <w:rPr>
          <w:rFonts w:ascii="Calibri" w:hAnsi="Calibri" w:cs="Calibri"/>
          <w:noProof/>
          <w:sz w:val="22"/>
        </w:rPr>
        <w:tab/>
        <w:t xml:space="preserve">P. Kaparaju, M. Serrano, A. B. Thomsen, P. Kongjan, and I. Angelidaki, </w:t>
      </w:r>
      <w:r w:rsidRPr="001D6541">
        <w:rPr>
          <w:rFonts w:ascii="Calibri" w:hAnsi="Calibri" w:cs="Calibri"/>
          <w:i/>
          <w:iCs/>
          <w:noProof/>
          <w:sz w:val="22"/>
        </w:rPr>
        <w:t>Bioresour. Technol.</w:t>
      </w:r>
      <w:r w:rsidRPr="001D6541">
        <w:rPr>
          <w:rFonts w:ascii="Calibri" w:hAnsi="Calibri" w:cs="Calibri"/>
          <w:noProof/>
          <w:sz w:val="22"/>
        </w:rPr>
        <w:t xml:space="preserve">, 2009, </w:t>
      </w:r>
      <w:r w:rsidRPr="001D6541">
        <w:rPr>
          <w:rFonts w:ascii="Calibri" w:hAnsi="Calibri" w:cs="Calibri"/>
          <w:b/>
          <w:bCs/>
          <w:noProof/>
          <w:sz w:val="22"/>
        </w:rPr>
        <w:t>100</w:t>
      </w:r>
      <w:r w:rsidRPr="001D6541">
        <w:rPr>
          <w:rFonts w:ascii="Calibri" w:hAnsi="Calibri" w:cs="Calibri"/>
          <w:noProof/>
          <w:sz w:val="22"/>
        </w:rPr>
        <w:t>, 2562–8.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81.</w:t>
      </w:r>
      <w:r w:rsidRPr="001D6541">
        <w:rPr>
          <w:rFonts w:ascii="Calibri" w:hAnsi="Calibri" w:cs="Calibri"/>
          <w:noProof/>
          <w:sz w:val="22"/>
        </w:rPr>
        <w:tab/>
        <w:t xml:space="preserve">L. Coudert, J. Blais, and G. Mercier, </w:t>
      </w:r>
      <w:r w:rsidRPr="001D6541">
        <w:rPr>
          <w:rFonts w:ascii="Calibri" w:hAnsi="Calibri" w:cs="Calibri"/>
          <w:i/>
          <w:iCs/>
          <w:noProof/>
          <w:sz w:val="22"/>
        </w:rPr>
        <w:t>J. Environ. Eng.</w:t>
      </w:r>
      <w:r w:rsidRPr="001D6541">
        <w:rPr>
          <w:rFonts w:ascii="Calibri" w:hAnsi="Calibri" w:cs="Calibri"/>
          <w:noProof/>
          <w:sz w:val="22"/>
        </w:rPr>
        <w:t xml:space="preserve">, 2013, </w:t>
      </w:r>
      <w:r w:rsidRPr="001D6541">
        <w:rPr>
          <w:rFonts w:ascii="Calibri" w:hAnsi="Calibri" w:cs="Calibri"/>
          <w:b/>
          <w:bCs/>
          <w:noProof/>
          <w:sz w:val="22"/>
        </w:rPr>
        <w:t>139</w:t>
      </w:r>
      <w:r w:rsidRPr="001D6541">
        <w:rPr>
          <w:rFonts w:ascii="Calibri" w:hAnsi="Calibri" w:cs="Calibri"/>
          <w:noProof/>
          <w:sz w:val="22"/>
        </w:rPr>
        <w:t>, 576–587.</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82.</w:t>
      </w:r>
      <w:r w:rsidRPr="001D6541">
        <w:rPr>
          <w:rFonts w:ascii="Calibri" w:hAnsi="Calibri" w:cs="Calibri"/>
          <w:noProof/>
          <w:sz w:val="22"/>
        </w:rPr>
        <w:tab/>
        <w:t xml:space="preserve">A. Janin, J.-F. Blais, G. Mercier, and P. Drogui, </w:t>
      </w:r>
      <w:r w:rsidRPr="001D6541">
        <w:rPr>
          <w:rFonts w:ascii="Calibri" w:hAnsi="Calibri" w:cs="Calibri"/>
          <w:i/>
          <w:iCs/>
          <w:noProof/>
          <w:sz w:val="22"/>
        </w:rPr>
        <w:t>J. Hazard. Mater.</w:t>
      </w:r>
      <w:r w:rsidRPr="001D6541">
        <w:rPr>
          <w:rFonts w:ascii="Calibri" w:hAnsi="Calibri" w:cs="Calibri"/>
          <w:noProof/>
          <w:sz w:val="22"/>
        </w:rPr>
        <w:t xml:space="preserve">, 2009, </w:t>
      </w:r>
      <w:r w:rsidRPr="001D6541">
        <w:rPr>
          <w:rFonts w:ascii="Calibri" w:hAnsi="Calibri" w:cs="Calibri"/>
          <w:b/>
          <w:bCs/>
          <w:noProof/>
          <w:sz w:val="22"/>
        </w:rPr>
        <w:t>169</w:t>
      </w:r>
      <w:r w:rsidRPr="001D6541">
        <w:rPr>
          <w:rFonts w:ascii="Calibri" w:hAnsi="Calibri" w:cs="Calibri"/>
          <w:noProof/>
          <w:sz w:val="22"/>
        </w:rPr>
        <w:t>, 136–45.</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83.</w:t>
      </w:r>
      <w:r w:rsidRPr="001D6541">
        <w:rPr>
          <w:rFonts w:ascii="Calibri" w:hAnsi="Calibri" w:cs="Calibri"/>
          <w:noProof/>
          <w:sz w:val="22"/>
        </w:rPr>
        <w:tab/>
        <w:t xml:space="preserve">F.-C. Chang, Y.-N. Wang, P.-J. Chen, and C.-H. Ko, </w:t>
      </w:r>
      <w:r w:rsidRPr="001D6541">
        <w:rPr>
          <w:rFonts w:ascii="Calibri" w:hAnsi="Calibri" w:cs="Calibri"/>
          <w:i/>
          <w:iCs/>
          <w:noProof/>
          <w:sz w:val="22"/>
        </w:rPr>
        <w:t>J. Environ. Manage.</w:t>
      </w:r>
      <w:r w:rsidRPr="001D6541">
        <w:rPr>
          <w:rFonts w:ascii="Calibri" w:hAnsi="Calibri" w:cs="Calibri"/>
          <w:noProof/>
          <w:sz w:val="22"/>
        </w:rPr>
        <w:t xml:space="preserve">, 2013, </w:t>
      </w:r>
      <w:r w:rsidRPr="001D6541">
        <w:rPr>
          <w:rFonts w:ascii="Calibri" w:hAnsi="Calibri" w:cs="Calibri"/>
          <w:b/>
          <w:bCs/>
          <w:noProof/>
          <w:sz w:val="22"/>
        </w:rPr>
        <w:t>122</w:t>
      </w:r>
      <w:r w:rsidRPr="001D6541">
        <w:rPr>
          <w:rFonts w:ascii="Calibri" w:hAnsi="Calibri" w:cs="Calibri"/>
          <w:noProof/>
          <w:sz w:val="22"/>
        </w:rPr>
        <w:t>, 42–6.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84.</w:t>
      </w:r>
      <w:r w:rsidRPr="001D6541">
        <w:rPr>
          <w:rFonts w:ascii="Calibri" w:hAnsi="Calibri" w:cs="Calibri"/>
          <w:noProof/>
          <w:sz w:val="22"/>
        </w:rPr>
        <w:tab/>
        <w:t>C. Copper, A. Cca, and S. Pine, 2010.</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85.</w:t>
      </w:r>
      <w:r w:rsidRPr="001D6541">
        <w:rPr>
          <w:rFonts w:ascii="Calibri" w:hAnsi="Calibri" w:cs="Calibri"/>
          <w:noProof/>
          <w:sz w:val="22"/>
        </w:rPr>
        <w:tab/>
        <w:t xml:space="preserve">T. Kakitani, T. Hata, T. Kajimoto, and Y. Imamura, </w:t>
      </w:r>
      <w:r w:rsidRPr="001D6541">
        <w:rPr>
          <w:rFonts w:ascii="Calibri" w:hAnsi="Calibri" w:cs="Calibri"/>
          <w:i/>
          <w:iCs/>
          <w:noProof/>
          <w:sz w:val="22"/>
        </w:rPr>
        <w:t>Waste Manag.</w:t>
      </w:r>
      <w:r w:rsidRPr="001D6541">
        <w:rPr>
          <w:rFonts w:ascii="Calibri" w:hAnsi="Calibri" w:cs="Calibri"/>
          <w:noProof/>
          <w:sz w:val="22"/>
        </w:rPr>
        <w:t xml:space="preserve">, 2006, </w:t>
      </w:r>
      <w:r w:rsidRPr="001D6541">
        <w:rPr>
          <w:rFonts w:ascii="Calibri" w:hAnsi="Calibri" w:cs="Calibri"/>
          <w:b/>
          <w:bCs/>
          <w:noProof/>
          <w:sz w:val="22"/>
        </w:rPr>
        <w:t>26</w:t>
      </w:r>
      <w:r w:rsidRPr="001D6541">
        <w:rPr>
          <w:rFonts w:ascii="Calibri" w:hAnsi="Calibri" w:cs="Calibri"/>
          <w:noProof/>
          <w:sz w:val="22"/>
        </w:rPr>
        <w:t>, 453–8.</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86.</w:t>
      </w:r>
      <w:r w:rsidRPr="001D6541">
        <w:rPr>
          <w:rFonts w:ascii="Calibri" w:hAnsi="Calibri" w:cs="Calibri"/>
          <w:noProof/>
          <w:sz w:val="22"/>
        </w:rPr>
        <w:tab/>
        <w:t xml:space="preserve">F. Brusciotti and P. Duby, </w:t>
      </w:r>
      <w:r w:rsidRPr="001D6541">
        <w:rPr>
          <w:rFonts w:ascii="Calibri" w:hAnsi="Calibri" w:cs="Calibri"/>
          <w:i/>
          <w:iCs/>
          <w:noProof/>
          <w:sz w:val="22"/>
        </w:rPr>
        <w:t>Electrochem. commun.</w:t>
      </w:r>
      <w:r w:rsidRPr="001D6541">
        <w:rPr>
          <w:rFonts w:ascii="Calibri" w:hAnsi="Calibri" w:cs="Calibri"/>
          <w:noProof/>
          <w:sz w:val="22"/>
        </w:rPr>
        <w:t xml:space="preserve">, 2008, </w:t>
      </w:r>
      <w:r w:rsidRPr="001D6541">
        <w:rPr>
          <w:rFonts w:ascii="Calibri" w:hAnsi="Calibri" w:cs="Calibri"/>
          <w:b/>
          <w:bCs/>
          <w:noProof/>
          <w:sz w:val="22"/>
        </w:rPr>
        <w:t>10</w:t>
      </w:r>
      <w:r w:rsidRPr="001D6541">
        <w:rPr>
          <w:rFonts w:ascii="Calibri" w:hAnsi="Calibri" w:cs="Calibri"/>
          <w:noProof/>
          <w:sz w:val="22"/>
        </w:rPr>
        <w:t>, 572–576.</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87.</w:t>
      </w:r>
      <w:r w:rsidRPr="001D6541">
        <w:rPr>
          <w:rFonts w:ascii="Calibri" w:hAnsi="Calibri" w:cs="Calibri"/>
          <w:noProof/>
          <w:sz w:val="22"/>
        </w:rPr>
        <w:tab/>
        <w:t xml:space="preserve">C.-P. Nanseu-Njiki, V. Alonzo, D. Bartak, E. Ngameni, and A. Darchen, </w:t>
      </w:r>
      <w:r w:rsidRPr="001D6541">
        <w:rPr>
          <w:rFonts w:ascii="Calibri" w:hAnsi="Calibri" w:cs="Calibri"/>
          <w:i/>
          <w:iCs/>
          <w:noProof/>
          <w:sz w:val="22"/>
        </w:rPr>
        <w:t>Sci. Total Environ.</w:t>
      </w:r>
      <w:r w:rsidRPr="001D6541">
        <w:rPr>
          <w:rFonts w:ascii="Calibri" w:hAnsi="Calibri" w:cs="Calibri"/>
          <w:noProof/>
          <w:sz w:val="22"/>
        </w:rPr>
        <w:t xml:space="preserve">, 2007, </w:t>
      </w:r>
      <w:r w:rsidRPr="001D6541">
        <w:rPr>
          <w:rFonts w:ascii="Calibri" w:hAnsi="Calibri" w:cs="Calibri"/>
          <w:b/>
          <w:bCs/>
          <w:noProof/>
          <w:sz w:val="22"/>
        </w:rPr>
        <w:t>384</w:t>
      </w:r>
      <w:r w:rsidRPr="001D6541">
        <w:rPr>
          <w:rFonts w:ascii="Calibri" w:hAnsi="Calibri" w:cs="Calibri"/>
          <w:noProof/>
          <w:sz w:val="22"/>
        </w:rPr>
        <w:t>, 48–54.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88.</w:t>
      </w:r>
      <w:r w:rsidRPr="001D6541">
        <w:rPr>
          <w:rFonts w:ascii="Calibri" w:hAnsi="Calibri" w:cs="Calibri"/>
          <w:noProof/>
          <w:sz w:val="22"/>
        </w:rPr>
        <w:tab/>
        <w:t xml:space="preserve">L. Helsen and E. Van den Bulck, </w:t>
      </w:r>
      <w:r w:rsidRPr="001D6541">
        <w:rPr>
          <w:rFonts w:ascii="Calibri" w:hAnsi="Calibri" w:cs="Calibri"/>
          <w:i/>
          <w:iCs/>
          <w:noProof/>
          <w:sz w:val="22"/>
        </w:rPr>
        <w:t>Environ. Pollut.</w:t>
      </w:r>
      <w:r w:rsidRPr="001D6541">
        <w:rPr>
          <w:rFonts w:ascii="Calibri" w:hAnsi="Calibri" w:cs="Calibri"/>
          <w:noProof/>
          <w:sz w:val="22"/>
        </w:rPr>
        <w:t xml:space="preserve">, 2005, </w:t>
      </w:r>
      <w:r w:rsidRPr="001D6541">
        <w:rPr>
          <w:rFonts w:ascii="Calibri" w:hAnsi="Calibri" w:cs="Calibri"/>
          <w:b/>
          <w:bCs/>
          <w:noProof/>
          <w:sz w:val="22"/>
        </w:rPr>
        <w:t>134</w:t>
      </w:r>
      <w:r w:rsidRPr="001D6541">
        <w:rPr>
          <w:rFonts w:ascii="Calibri" w:hAnsi="Calibri" w:cs="Calibri"/>
          <w:noProof/>
          <w:sz w:val="22"/>
        </w:rPr>
        <w:t>, 301–14.</w:t>
      </w:r>
    </w:p>
    <w:p w:rsidR="001D6541" w:rsidRPr="001D6541" w:rsidRDefault="001D6541" w:rsidP="001D6541">
      <w:pPr>
        <w:pStyle w:val="NormalWeb"/>
        <w:spacing w:before="2" w:after="2"/>
        <w:ind w:left="640" w:hanging="640"/>
        <w:divId w:val="1824010407"/>
        <w:rPr>
          <w:rFonts w:ascii="Calibri" w:hAnsi="Calibri" w:cs="Calibri"/>
          <w:noProof/>
          <w:sz w:val="22"/>
        </w:rPr>
      </w:pPr>
      <w:r w:rsidRPr="001D6541">
        <w:rPr>
          <w:rFonts w:ascii="Calibri" w:hAnsi="Calibri" w:cs="Calibri"/>
          <w:noProof/>
          <w:sz w:val="22"/>
        </w:rPr>
        <w:t>89.</w:t>
      </w:r>
      <w:r w:rsidRPr="001D6541">
        <w:rPr>
          <w:rFonts w:ascii="Calibri" w:hAnsi="Calibri" w:cs="Calibri"/>
          <w:noProof/>
          <w:sz w:val="22"/>
        </w:rPr>
        <w:tab/>
        <w:t xml:space="preserve">Q. Fu, D. S. Argyropoulos, D. C. Tilotta, and L. A. Lucia, </w:t>
      </w:r>
      <w:r w:rsidRPr="001D6541">
        <w:rPr>
          <w:rFonts w:ascii="Calibri" w:hAnsi="Calibri" w:cs="Calibri"/>
          <w:i/>
          <w:iCs/>
          <w:noProof/>
          <w:sz w:val="22"/>
        </w:rPr>
        <w:t>Ind. Eng. Chem. Res.</w:t>
      </w:r>
      <w:r w:rsidRPr="001D6541">
        <w:rPr>
          <w:rFonts w:ascii="Calibri" w:hAnsi="Calibri" w:cs="Calibri"/>
          <w:noProof/>
          <w:sz w:val="22"/>
        </w:rPr>
        <w:t xml:space="preserve">, 2007, </w:t>
      </w:r>
      <w:r w:rsidRPr="001D6541">
        <w:rPr>
          <w:rFonts w:ascii="Calibri" w:hAnsi="Calibri" w:cs="Calibri"/>
          <w:b/>
          <w:bCs/>
          <w:noProof/>
          <w:sz w:val="22"/>
        </w:rPr>
        <w:t>46</w:t>
      </w:r>
      <w:r w:rsidRPr="001D6541">
        <w:rPr>
          <w:rFonts w:ascii="Calibri" w:hAnsi="Calibri" w:cs="Calibri"/>
          <w:noProof/>
          <w:sz w:val="22"/>
        </w:rPr>
        <w:t xml:space="preserve">, 5258–5264. </w:t>
      </w:r>
    </w:p>
    <w:p w:rsidR="00B20AA7" w:rsidRPr="004C5C8B" w:rsidRDefault="007F713D" w:rsidP="001D6541">
      <w:pPr>
        <w:pStyle w:val="NormalWeb"/>
        <w:spacing w:before="2" w:after="2"/>
        <w:ind w:left="640" w:hanging="640"/>
        <w:divId w:val="894970603"/>
      </w:pPr>
      <w:r>
        <w:fldChar w:fldCharType="end"/>
      </w:r>
    </w:p>
    <w:sectPr w:rsidR="00B20AA7" w:rsidRPr="004C5C8B" w:rsidSect="00456643">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8C1" w:rsidRDefault="007E78C1" w:rsidP="00484AA5">
      <w:pPr>
        <w:spacing w:after="0" w:line="240" w:lineRule="auto"/>
      </w:pPr>
      <w:r>
        <w:separator/>
      </w:r>
    </w:p>
  </w:endnote>
  <w:endnote w:type="continuationSeparator" w:id="0">
    <w:p w:rsidR="007E78C1" w:rsidRDefault="007E78C1" w:rsidP="0048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8C1" w:rsidRDefault="007E78C1" w:rsidP="00484AA5">
      <w:pPr>
        <w:spacing w:after="0" w:line="240" w:lineRule="auto"/>
      </w:pPr>
      <w:r>
        <w:separator/>
      </w:r>
    </w:p>
  </w:footnote>
  <w:footnote w:type="continuationSeparator" w:id="0">
    <w:p w:rsidR="007E78C1" w:rsidRDefault="007E78C1" w:rsidP="00484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0D4" w:rsidRDefault="00806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1AA"/>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E81085"/>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061EF0"/>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E61CA1"/>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5D07E4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C0464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26836D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31C1F4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4A6303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5B37F8A"/>
    <w:multiLevelType w:val="multilevel"/>
    <w:tmpl w:val="8FE819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66B0BE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A6D4935"/>
    <w:multiLevelType w:val="multilevel"/>
    <w:tmpl w:val="8FE81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2907FF"/>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3E4FEE"/>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87D512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BCB2108"/>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D31523E"/>
    <w:multiLevelType w:val="hybridMultilevel"/>
    <w:tmpl w:val="92AC7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C67C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89A0A4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53063A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92E1255"/>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1CB66A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651A5459"/>
    <w:multiLevelType w:val="hybridMultilevel"/>
    <w:tmpl w:val="315AA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6579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F91A45"/>
    <w:multiLevelType w:val="multilevel"/>
    <w:tmpl w:val="9DF688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7B60B6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23A68E9"/>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3000EF6"/>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5BA28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1628AC"/>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CB860EB"/>
    <w:multiLevelType w:val="multilevel"/>
    <w:tmpl w:val="9DF688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FBA66CB"/>
    <w:multiLevelType w:val="hybridMultilevel"/>
    <w:tmpl w:val="683E8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9"/>
  </w:num>
  <w:num w:numId="3">
    <w:abstractNumId w:val="24"/>
  </w:num>
  <w:num w:numId="4">
    <w:abstractNumId w:val="14"/>
  </w:num>
  <w:num w:numId="5">
    <w:abstractNumId w:val="1"/>
  </w:num>
  <w:num w:numId="6">
    <w:abstractNumId w:val="26"/>
  </w:num>
  <w:num w:numId="7">
    <w:abstractNumId w:val="27"/>
  </w:num>
  <w:num w:numId="8">
    <w:abstractNumId w:val="13"/>
  </w:num>
  <w:num w:numId="9">
    <w:abstractNumId w:val="8"/>
  </w:num>
  <w:num w:numId="10">
    <w:abstractNumId w:val="0"/>
  </w:num>
  <w:num w:numId="11">
    <w:abstractNumId w:val="10"/>
  </w:num>
  <w:num w:numId="12">
    <w:abstractNumId w:val="6"/>
  </w:num>
  <w:num w:numId="13">
    <w:abstractNumId w:val="21"/>
  </w:num>
  <w:num w:numId="14">
    <w:abstractNumId w:val="30"/>
  </w:num>
  <w:num w:numId="15">
    <w:abstractNumId w:val="3"/>
  </w:num>
  <w:num w:numId="16">
    <w:abstractNumId w:val="17"/>
  </w:num>
  <w:num w:numId="17">
    <w:abstractNumId w:val="12"/>
  </w:num>
  <w:num w:numId="18">
    <w:abstractNumId w:val="20"/>
  </w:num>
  <w:num w:numId="19">
    <w:abstractNumId w:val="25"/>
  </w:num>
  <w:num w:numId="20">
    <w:abstractNumId w:val="5"/>
  </w:num>
  <w:num w:numId="21">
    <w:abstractNumId w:val="29"/>
  </w:num>
  <w:num w:numId="22">
    <w:abstractNumId w:val="18"/>
  </w:num>
  <w:num w:numId="23">
    <w:abstractNumId w:val="2"/>
  </w:num>
  <w:num w:numId="24">
    <w:abstractNumId w:val="7"/>
  </w:num>
  <w:num w:numId="25">
    <w:abstractNumId w:val="23"/>
  </w:num>
  <w:num w:numId="26">
    <w:abstractNumId w:val="22"/>
  </w:num>
  <w:num w:numId="27">
    <w:abstractNumId w:val="16"/>
  </w:num>
  <w:num w:numId="28">
    <w:abstractNumId w:val="28"/>
  </w:num>
  <w:num w:numId="29">
    <w:abstractNumId w:val="4"/>
  </w:num>
  <w:num w:numId="30">
    <w:abstractNumId w:val="11"/>
  </w:num>
  <w:num w:numId="31">
    <w:abstractNumId w:val="3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8F"/>
    <w:rsid w:val="00001979"/>
    <w:rsid w:val="0000342D"/>
    <w:rsid w:val="00005349"/>
    <w:rsid w:val="00015AE4"/>
    <w:rsid w:val="000217B1"/>
    <w:rsid w:val="00032884"/>
    <w:rsid w:val="0004414E"/>
    <w:rsid w:val="00044873"/>
    <w:rsid w:val="000566C8"/>
    <w:rsid w:val="00060FF5"/>
    <w:rsid w:val="00063A23"/>
    <w:rsid w:val="00064935"/>
    <w:rsid w:val="00066964"/>
    <w:rsid w:val="00074425"/>
    <w:rsid w:val="00083F69"/>
    <w:rsid w:val="00084E0C"/>
    <w:rsid w:val="000A0C1B"/>
    <w:rsid w:val="000B22BA"/>
    <w:rsid w:val="000B5395"/>
    <w:rsid w:val="000B6F03"/>
    <w:rsid w:val="000C0BB6"/>
    <w:rsid w:val="000C7313"/>
    <w:rsid w:val="000E0F1C"/>
    <w:rsid w:val="00106756"/>
    <w:rsid w:val="00107399"/>
    <w:rsid w:val="001121BB"/>
    <w:rsid w:val="0012175F"/>
    <w:rsid w:val="00127F0B"/>
    <w:rsid w:val="00132A43"/>
    <w:rsid w:val="00151091"/>
    <w:rsid w:val="0015642E"/>
    <w:rsid w:val="001678B2"/>
    <w:rsid w:val="001711E1"/>
    <w:rsid w:val="001831E7"/>
    <w:rsid w:val="0019119C"/>
    <w:rsid w:val="00192071"/>
    <w:rsid w:val="001926BF"/>
    <w:rsid w:val="001A0033"/>
    <w:rsid w:val="001A1440"/>
    <w:rsid w:val="001A254D"/>
    <w:rsid w:val="001B04D0"/>
    <w:rsid w:val="001B518E"/>
    <w:rsid w:val="001C235C"/>
    <w:rsid w:val="001C2A90"/>
    <w:rsid w:val="001C6F0D"/>
    <w:rsid w:val="001D0E0A"/>
    <w:rsid w:val="001D10E9"/>
    <w:rsid w:val="001D5430"/>
    <w:rsid w:val="001D6314"/>
    <w:rsid w:val="001D6541"/>
    <w:rsid w:val="001E76DB"/>
    <w:rsid w:val="001F2491"/>
    <w:rsid w:val="001F32D6"/>
    <w:rsid w:val="001F4C01"/>
    <w:rsid w:val="001F7FCA"/>
    <w:rsid w:val="002072D8"/>
    <w:rsid w:val="0020740F"/>
    <w:rsid w:val="00216571"/>
    <w:rsid w:val="002270DA"/>
    <w:rsid w:val="00231202"/>
    <w:rsid w:val="0024016A"/>
    <w:rsid w:val="00242D1A"/>
    <w:rsid w:val="0024327C"/>
    <w:rsid w:val="00251163"/>
    <w:rsid w:val="00255372"/>
    <w:rsid w:val="00256705"/>
    <w:rsid w:val="00261956"/>
    <w:rsid w:val="00265392"/>
    <w:rsid w:val="0026579E"/>
    <w:rsid w:val="002715CE"/>
    <w:rsid w:val="002743B1"/>
    <w:rsid w:val="00281D14"/>
    <w:rsid w:val="002906E3"/>
    <w:rsid w:val="00291EED"/>
    <w:rsid w:val="00292E45"/>
    <w:rsid w:val="00297613"/>
    <w:rsid w:val="002A5428"/>
    <w:rsid w:val="002A75E4"/>
    <w:rsid w:val="002A7717"/>
    <w:rsid w:val="002B0454"/>
    <w:rsid w:val="002B4F02"/>
    <w:rsid w:val="002C03B8"/>
    <w:rsid w:val="002C09BB"/>
    <w:rsid w:val="002C1217"/>
    <w:rsid w:val="002D22B6"/>
    <w:rsid w:val="002D3C6A"/>
    <w:rsid w:val="002D6117"/>
    <w:rsid w:val="002D7F3E"/>
    <w:rsid w:val="002E655F"/>
    <w:rsid w:val="002F5E43"/>
    <w:rsid w:val="003040FA"/>
    <w:rsid w:val="00316F8E"/>
    <w:rsid w:val="003209A5"/>
    <w:rsid w:val="00324F85"/>
    <w:rsid w:val="003255E1"/>
    <w:rsid w:val="00327658"/>
    <w:rsid w:val="00330E4A"/>
    <w:rsid w:val="00332FDC"/>
    <w:rsid w:val="003363B5"/>
    <w:rsid w:val="00341FEC"/>
    <w:rsid w:val="0035365C"/>
    <w:rsid w:val="003616A0"/>
    <w:rsid w:val="00363BEF"/>
    <w:rsid w:val="00370526"/>
    <w:rsid w:val="00370D34"/>
    <w:rsid w:val="00374498"/>
    <w:rsid w:val="003767D5"/>
    <w:rsid w:val="00386DF2"/>
    <w:rsid w:val="0039628C"/>
    <w:rsid w:val="00397780"/>
    <w:rsid w:val="003A3598"/>
    <w:rsid w:val="003B11B5"/>
    <w:rsid w:val="003B4963"/>
    <w:rsid w:val="003C2BDF"/>
    <w:rsid w:val="003C62B1"/>
    <w:rsid w:val="003D409F"/>
    <w:rsid w:val="003D4C98"/>
    <w:rsid w:val="003D76A7"/>
    <w:rsid w:val="003E05E4"/>
    <w:rsid w:val="003F337C"/>
    <w:rsid w:val="003F52C2"/>
    <w:rsid w:val="004006BA"/>
    <w:rsid w:val="0040083B"/>
    <w:rsid w:val="00402F64"/>
    <w:rsid w:val="004074EC"/>
    <w:rsid w:val="00410D2A"/>
    <w:rsid w:val="0041124A"/>
    <w:rsid w:val="0041272F"/>
    <w:rsid w:val="004128D0"/>
    <w:rsid w:val="004250A1"/>
    <w:rsid w:val="00441151"/>
    <w:rsid w:val="004428A8"/>
    <w:rsid w:val="00455C76"/>
    <w:rsid w:val="00456387"/>
    <w:rsid w:val="00456643"/>
    <w:rsid w:val="00460154"/>
    <w:rsid w:val="0047600A"/>
    <w:rsid w:val="00484AA5"/>
    <w:rsid w:val="0048513A"/>
    <w:rsid w:val="00486A64"/>
    <w:rsid w:val="0048757C"/>
    <w:rsid w:val="004A121C"/>
    <w:rsid w:val="004B18B0"/>
    <w:rsid w:val="004B2D3E"/>
    <w:rsid w:val="004B570A"/>
    <w:rsid w:val="004C5C8B"/>
    <w:rsid w:val="004D2C56"/>
    <w:rsid w:val="004E0FB5"/>
    <w:rsid w:val="004E101D"/>
    <w:rsid w:val="004E3989"/>
    <w:rsid w:val="004E47A3"/>
    <w:rsid w:val="004F7455"/>
    <w:rsid w:val="005022B6"/>
    <w:rsid w:val="00502388"/>
    <w:rsid w:val="00517768"/>
    <w:rsid w:val="00530249"/>
    <w:rsid w:val="0053507A"/>
    <w:rsid w:val="00535D67"/>
    <w:rsid w:val="005407A0"/>
    <w:rsid w:val="00542DE8"/>
    <w:rsid w:val="005458BB"/>
    <w:rsid w:val="0057567A"/>
    <w:rsid w:val="00580F59"/>
    <w:rsid w:val="005901E9"/>
    <w:rsid w:val="005A1BA1"/>
    <w:rsid w:val="005A4C1E"/>
    <w:rsid w:val="005B46F6"/>
    <w:rsid w:val="005C5E21"/>
    <w:rsid w:val="005E231F"/>
    <w:rsid w:val="005E34AC"/>
    <w:rsid w:val="00600EED"/>
    <w:rsid w:val="006126D3"/>
    <w:rsid w:val="00613212"/>
    <w:rsid w:val="006171C9"/>
    <w:rsid w:val="006250E5"/>
    <w:rsid w:val="00627468"/>
    <w:rsid w:val="00630952"/>
    <w:rsid w:val="0063596B"/>
    <w:rsid w:val="0064036A"/>
    <w:rsid w:val="00641D6D"/>
    <w:rsid w:val="006507E3"/>
    <w:rsid w:val="00654380"/>
    <w:rsid w:val="006549A1"/>
    <w:rsid w:val="0066219B"/>
    <w:rsid w:val="00662DE0"/>
    <w:rsid w:val="00664AC0"/>
    <w:rsid w:val="00665770"/>
    <w:rsid w:val="00675496"/>
    <w:rsid w:val="0068211F"/>
    <w:rsid w:val="006825B7"/>
    <w:rsid w:val="00682961"/>
    <w:rsid w:val="00691D51"/>
    <w:rsid w:val="0069512E"/>
    <w:rsid w:val="0069741D"/>
    <w:rsid w:val="006A0B8D"/>
    <w:rsid w:val="006A10A4"/>
    <w:rsid w:val="006B04C2"/>
    <w:rsid w:val="006B3B38"/>
    <w:rsid w:val="006B4F30"/>
    <w:rsid w:val="006B5971"/>
    <w:rsid w:val="006C31E8"/>
    <w:rsid w:val="006C3402"/>
    <w:rsid w:val="006C6022"/>
    <w:rsid w:val="006D5128"/>
    <w:rsid w:val="006F616F"/>
    <w:rsid w:val="007027D6"/>
    <w:rsid w:val="0070769A"/>
    <w:rsid w:val="00713F82"/>
    <w:rsid w:val="007151EC"/>
    <w:rsid w:val="00721AF7"/>
    <w:rsid w:val="00723621"/>
    <w:rsid w:val="00732884"/>
    <w:rsid w:val="007346C6"/>
    <w:rsid w:val="00737620"/>
    <w:rsid w:val="00741392"/>
    <w:rsid w:val="00744B6F"/>
    <w:rsid w:val="007475D7"/>
    <w:rsid w:val="007504A7"/>
    <w:rsid w:val="00750610"/>
    <w:rsid w:val="0075493A"/>
    <w:rsid w:val="007567BB"/>
    <w:rsid w:val="00763178"/>
    <w:rsid w:val="00764054"/>
    <w:rsid w:val="00764403"/>
    <w:rsid w:val="0076674A"/>
    <w:rsid w:val="007742C2"/>
    <w:rsid w:val="007744F1"/>
    <w:rsid w:val="0077504C"/>
    <w:rsid w:val="00775D35"/>
    <w:rsid w:val="007972CB"/>
    <w:rsid w:val="007A37CB"/>
    <w:rsid w:val="007A4D1E"/>
    <w:rsid w:val="007B75A6"/>
    <w:rsid w:val="007C5F98"/>
    <w:rsid w:val="007C78A0"/>
    <w:rsid w:val="007C7C58"/>
    <w:rsid w:val="007D15CF"/>
    <w:rsid w:val="007D28E9"/>
    <w:rsid w:val="007E0EE6"/>
    <w:rsid w:val="007E73CD"/>
    <w:rsid w:val="007E7538"/>
    <w:rsid w:val="007E78C1"/>
    <w:rsid w:val="007F713D"/>
    <w:rsid w:val="008041C2"/>
    <w:rsid w:val="008060D4"/>
    <w:rsid w:val="008076B0"/>
    <w:rsid w:val="008078AC"/>
    <w:rsid w:val="00817F34"/>
    <w:rsid w:val="0082106A"/>
    <w:rsid w:val="00822640"/>
    <w:rsid w:val="00822EDC"/>
    <w:rsid w:val="00823975"/>
    <w:rsid w:val="008244B2"/>
    <w:rsid w:val="00832A78"/>
    <w:rsid w:val="008347D3"/>
    <w:rsid w:val="008412AD"/>
    <w:rsid w:val="00855A09"/>
    <w:rsid w:val="0088251E"/>
    <w:rsid w:val="00884F2D"/>
    <w:rsid w:val="0088750D"/>
    <w:rsid w:val="008922FE"/>
    <w:rsid w:val="00893074"/>
    <w:rsid w:val="008A427F"/>
    <w:rsid w:val="008B1C57"/>
    <w:rsid w:val="008C01A0"/>
    <w:rsid w:val="008C2B4E"/>
    <w:rsid w:val="008D428F"/>
    <w:rsid w:val="008E100B"/>
    <w:rsid w:val="00900BD7"/>
    <w:rsid w:val="00915B39"/>
    <w:rsid w:val="009207A4"/>
    <w:rsid w:val="009230FC"/>
    <w:rsid w:val="0092396F"/>
    <w:rsid w:val="00924783"/>
    <w:rsid w:val="00925A86"/>
    <w:rsid w:val="00940A3E"/>
    <w:rsid w:val="009411A0"/>
    <w:rsid w:val="00945346"/>
    <w:rsid w:val="00953B70"/>
    <w:rsid w:val="00954274"/>
    <w:rsid w:val="00955F93"/>
    <w:rsid w:val="00963EAA"/>
    <w:rsid w:val="00970F9A"/>
    <w:rsid w:val="00976DDF"/>
    <w:rsid w:val="00981286"/>
    <w:rsid w:val="00987CE2"/>
    <w:rsid w:val="00996EF0"/>
    <w:rsid w:val="009A52F9"/>
    <w:rsid w:val="009B034F"/>
    <w:rsid w:val="009B064F"/>
    <w:rsid w:val="009B3BCD"/>
    <w:rsid w:val="009C459C"/>
    <w:rsid w:val="009D265F"/>
    <w:rsid w:val="009D3CF9"/>
    <w:rsid w:val="009D5B19"/>
    <w:rsid w:val="009D711B"/>
    <w:rsid w:val="009E0D96"/>
    <w:rsid w:val="009E4B3E"/>
    <w:rsid w:val="009F72CF"/>
    <w:rsid w:val="00A00235"/>
    <w:rsid w:val="00A02AE5"/>
    <w:rsid w:val="00A0508F"/>
    <w:rsid w:val="00A227BC"/>
    <w:rsid w:val="00A25E94"/>
    <w:rsid w:val="00A36FFD"/>
    <w:rsid w:val="00A421BB"/>
    <w:rsid w:val="00A43C70"/>
    <w:rsid w:val="00A541A8"/>
    <w:rsid w:val="00A5601A"/>
    <w:rsid w:val="00A61EDD"/>
    <w:rsid w:val="00A631BA"/>
    <w:rsid w:val="00A6373B"/>
    <w:rsid w:val="00A7712B"/>
    <w:rsid w:val="00AB2268"/>
    <w:rsid w:val="00AB2350"/>
    <w:rsid w:val="00AB6CBB"/>
    <w:rsid w:val="00AC2B75"/>
    <w:rsid w:val="00AC49DA"/>
    <w:rsid w:val="00AC6C5B"/>
    <w:rsid w:val="00AD000D"/>
    <w:rsid w:val="00AD03D5"/>
    <w:rsid w:val="00AD0541"/>
    <w:rsid w:val="00AD31BC"/>
    <w:rsid w:val="00AF0242"/>
    <w:rsid w:val="00AF3D0B"/>
    <w:rsid w:val="00AF4C1B"/>
    <w:rsid w:val="00AF4F79"/>
    <w:rsid w:val="00B01AD3"/>
    <w:rsid w:val="00B051DB"/>
    <w:rsid w:val="00B0680D"/>
    <w:rsid w:val="00B14EBD"/>
    <w:rsid w:val="00B165C5"/>
    <w:rsid w:val="00B20AA7"/>
    <w:rsid w:val="00B221D5"/>
    <w:rsid w:val="00B31396"/>
    <w:rsid w:val="00B31D56"/>
    <w:rsid w:val="00B4690E"/>
    <w:rsid w:val="00B6025D"/>
    <w:rsid w:val="00B613F4"/>
    <w:rsid w:val="00B708B0"/>
    <w:rsid w:val="00B71C76"/>
    <w:rsid w:val="00B72515"/>
    <w:rsid w:val="00B732D7"/>
    <w:rsid w:val="00B802AB"/>
    <w:rsid w:val="00B877C8"/>
    <w:rsid w:val="00B907A4"/>
    <w:rsid w:val="00B9469A"/>
    <w:rsid w:val="00BA1693"/>
    <w:rsid w:val="00BB4920"/>
    <w:rsid w:val="00BC6B7D"/>
    <w:rsid w:val="00BC7D73"/>
    <w:rsid w:val="00BC7F8A"/>
    <w:rsid w:val="00BD017C"/>
    <w:rsid w:val="00BF393A"/>
    <w:rsid w:val="00C059BD"/>
    <w:rsid w:val="00C069BE"/>
    <w:rsid w:val="00C166E3"/>
    <w:rsid w:val="00C32A0D"/>
    <w:rsid w:val="00C341A6"/>
    <w:rsid w:val="00C352C1"/>
    <w:rsid w:val="00C36130"/>
    <w:rsid w:val="00C44B81"/>
    <w:rsid w:val="00C530E8"/>
    <w:rsid w:val="00C54C94"/>
    <w:rsid w:val="00C63574"/>
    <w:rsid w:val="00C652B4"/>
    <w:rsid w:val="00C73FD8"/>
    <w:rsid w:val="00C76D75"/>
    <w:rsid w:val="00C913AE"/>
    <w:rsid w:val="00C96779"/>
    <w:rsid w:val="00CA1352"/>
    <w:rsid w:val="00CA6082"/>
    <w:rsid w:val="00CA6E88"/>
    <w:rsid w:val="00CB126A"/>
    <w:rsid w:val="00CC5486"/>
    <w:rsid w:val="00CC7C8C"/>
    <w:rsid w:val="00CD05BE"/>
    <w:rsid w:val="00CD4432"/>
    <w:rsid w:val="00CE2497"/>
    <w:rsid w:val="00CE363F"/>
    <w:rsid w:val="00CE7134"/>
    <w:rsid w:val="00CF2B4B"/>
    <w:rsid w:val="00CF335E"/>
    <w:rsid w:val="00D02212"/>
    <w:rsid w:val="00D023E3"/>
    <w:rsid w:val="00D03FDD"/>
    <w:rsid w:val="00D067AB"/>
    <w:rsid w:val="00D319CF"/>
    <w:rsid w:val="00D32122"/>
    <w:rsid w:val="00D529EF"/>
    <w:rsid w:val="00D57AA4"/>
    <w:rsid w:val="00D625E6"/>
    <w:rsid w:val="00D714C7"/>
    <w:rsid w:val="00D76175"/>
    <w:rsid w:val="00D80138"/>
    <w:rsid w:val="00D8498D"/>
    <w:rsid w:val="00D93E12"/>
    <w:rsid w:val="00DA3C14"/>
    <w:rsid w:val="00DA551C"/>
    <w:rsid w:val="00DA609E"/>
    <w:rsid w:val="00DB1BEA"/>
    <w:rsid w:val="00DB2F2A"/>
    <w:rsid w:val="00DE2AAA"/>
    <w:rsid w:val="00DE3DB0"/>
    <w:rsid w:val="00DF2647"/>
    <w:rsid w:val="00E12741"/>
    <w:rsid w:val="00E1493D"/>
    <w:rsid w:val="00E3262E"/>
    <w:rsid w:val="00E75E9E"/>
    <w:rsid w:val="00E8789B"/>
    <w:rsid w:val="00E9434C"/>
    <w:rsid w:val="00EB2B54"/>
    <w:rsid w:val="00EB3549"/>
    <w:rsid w:val="00EB60C5"/>
    <w:rsid w:val="00EC2F83"/>
    <w:rsid w:val="00ED7BA9"/>
    <w:rsid w:val="00EE134E"/>
    <w:rsid w:val="00EE69D6"/>
    <w:rsid w:val="00EE71A9"/>
    <w:rsid w:val="00EF097C"/>
    <w:rsid w:val="00F01000"/>
    <w:rsid w:val="00F01C83"/>
    <w:rsid w:val="00F03701"/>
    <w:rsid w:val="00F068CA"/>
    <w:rsid w:val="00F0726C"/>
    <w:rsid w:val="00F11ED5"/>
    <w:rsid w:val="00F15266"/>
    <w:rsid w:val="00F215D3"/>
    <w:rsid w:val="00F2476D"/>
    <w:rsid w:val="00F362E9"/>
    <w:rsid w:val="00F36B77"/>
    <w:rsid w:val="00F37319"/>
    <w:rsid w:val="00F43038"/>
    <w:rsid w:val="00F43623"/>
    <w:rsid w:val="00F439FD"/>
    <w:rsid w:val="00F458C7"/>
    <w:rsid w:val="00F51469"/>
    <w:rsid w:val="00F617FD"/>
    <w:rsid w:val="00F62F03"/>
    <w:rsid w:val="00F763E3"/>
    <w:rsid w:val="00F83BFE"/>
    <w:rsid w:val="00F84318"/>
    <w:rsid w:val="00F86318"/>
    <w:rsid w:val="00F87B0A"/>
    <w:rsid w:val="00F90825"/>
    <w:rsid w:val="00F90833"/>
    <w:rsid w:val="00F92B3D"/>
    <w:rsid w:val="00F9414A"/>
    <w:rsid w:val="00FA0B98"/>
    <w:rsid w:val="00FA22B0"/>
    <w:rsid w:val="00FA414B"/>
    <w:rsid w:val="00FB05B4"/>
    <w:rsid w:val="00FC0685"/>
    <w:rsid w:val="00FE52FF"/>
    <w:rsid w:val="00FE7358"/>
    <w:rsid w:val="00FF15E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0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0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49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0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08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508F"/>
    <w:pPr>
      <w:ind w:left="720"/>
      <w:contextualSpacing/>
    </w:pPr>
  </w:style>
  <w:style w:type="character" w:customStyle="1" w:styleId="Heading4Char">
    <w:name w:val="Heading 4 Char"/>
    <w:basedOn w:val="DefaultParagraphFont"/>
    <w:link w:val="Heading4"/>
    <w:uiPriority w:val="9"/>
    <w:rsid w:val="00A050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492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0769A"/>
    <w:rPr>
      <w:color w:val="808080"/>
    </w:rPr>
  </w:style>
  <w:style w:type="paragraph" w:styleId="BalloonText">
    <w:name w:val="Balloon Text"/>
    <w:basedOn w:val="Normal"/>
    <w:link w:val="BalloonTextChar"/>
    <w:uiPriority w:val="99"/>
    <w:semiHidden/>
    <w:unhideWhenUsed/>
    <w:rsid w:val="0070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9A"/>
    <w:rPr>
      <w:rFonts w:ascii="Tahoma" w:hAnsi="Tahoma" w:cs="Tahoma"/>
      <w:sz w:val="16"/>
      <w:szCs w:val="16"/>
    </w:rPr>
  </w:style>
  <w:style w:type="paragraph" w:styleId="NormalWeb">
    <w:name w:val="Normal (Web)"/>
    <w:basedOn w:val="Normal"/>
    <w:uiPriority w:val="99"/>
    <w:rsid w:val="00AC49DA"/>
    <w:pPr>
      <w:spacing w:beforeLines="1" w:afterLines="1" w:line="240" w:lineRule="auto"/>
    </w:pPr>
    <w:rPr>
      <w:rFonts w:ascii="Times" w:hAnsi="Times" w:cs="Times New Roman"/>
      <w:sz w:val="20"/>
      <w:szCs w:val="20"/>
      <w:lang w:val="de-DE" w:eastAsia="de-DE"/>
    </w:rPr>
  </w:style>
  <w:style w:type="paragraph" w:styleId="Header">
    <w:name w:val="header"/>
    <w:basedOn w:val="Normal"/>
    <w:link w:val="HeaderChar"/>
    <w:uiPriority w:val="99"/>
    <w:unhideWhenUsed/>
    <w:rsid w:val="00484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A5"/>
  </w:style>
  <w:style w:type="paragraph" w:styleId="Footer">
    <w:name w:val="footer"/>
    <w:basedOn w:val="Normal"/>
    <w:link w:val="FooterChar"/>
    <w:uiPriority w:val="99"/>
    <w:unhideWhenUsed/>
    <w:rsid w:val="00484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A5"/>
  </w:style>
  <w:style w:type="paragraph" w:styleId="Caption">
    <w:name w:val="caption"/>
    <w:basedOn w:val="Normal"/>
    <w:next w:val="Normal"/>
    <w:uiPriority w:val="35"/>
    <w:unhideWhenUsed/>
    <w:qFormat/>
    <w:rsid w:val="00CA608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D6117"/>
    <w:pPr>
      <w:outlineLvl w:val="9"/>
    </w:pPr>
    <w:rPr>
      <w:lang w:val="en-US" w:eastAsia="ja-JP"/>
    </w:rPr>
  </w:style>
  <w:style w:type="paragraph" w:styleId="TOC1">
    <w:name w:val="toc 1"/>
    <w:basedOn w:val="Normal"/>
    <w:next w:val="Normal"/>
    <w:autoRedefine/>
    <w:uiPriority w:val="39"/>
    <w:unhideWhenUsed/>
    <w:rsid w:val="002D6117"/>
    <w:pPr>
      <w:spacing w:after="100"/>
    </w:pPr>
  </w:style>
  <w:style w:type="paragraph" w:styleId="TOC2">
    <w:name w:val="toc 2"/>
    <w:basedOn w:val="Normal"/>
    <w:next w:val="Normal"/>
    <w:autoRedefine/>
    <w:uiPriority w:val="39"/>
    <w:unhideWhenUsed/>
    <w:rsid w:val="002D6117"/>
    <w:pPr>
      <w:spacing w:after="100"/>
      <w:ind w:left="220"/>
    </w:pPr>
  </w:style>
  <w:style w:type="paragraph" w:styleId="TOC3">
    <w:name w:val="toc 3"/>
    <w:basedOn w:val="Normal"/>
    <w:next w:val="Normal"/>
    <w:autoRedefine/>
    <w:uiPriority w:val="39"/>
    <w:unhideWhenUsed/>
    <w:rsid w:val="002D6117"/>
    <w:pPr>
      <w:spacing w:after="100"/>
      <w:ind w:left="440"/>
    </w:pPr>
  </w:style>
  <w:style w:type="character" w:styleId="Hyperlink">
    <w:name w:val="Hyperlink"/>
    <w:basedOn w:val="DefaultParagraphFont"/>
    <w:uiPriority w:val="99"/>
    <w:unhideWhenUsed/>
    <w:rsid w:val="002D61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0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50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49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0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08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508F"/>
    <w:pPr>
      <w:ind w:left="720"/>
      <w:contextualSpacing/>
    </w:pPr>
  </w:style>
  <w:style w:type="character" w:customStyle="1" w:styleId="Heading4Char">
    <w:name w:val="Heading 4 Char"/>
    <w:basedOn w:val="DefaultParagraphFont"/>
    <w:link w:val="Heading4"/>
    <w:uiPriority w:val="9"/>
    <w:rsid w:val="00A050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492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0769A"/>
    <w:rPr>
      <w:color w:val="808080"/>
    </w:rPr>
  </w:style>
  <w:style w:type="paragraph" w:styleId="BalloonText">
    <w:name w:val="Balloon Text"/>
    <w:basedOn w:val="Normal"/>
    <w:link w:val="BalloonTextChar"/>
    <w:uiPriority w:val="99"/>
    <w:semiHidden/>
    <w:unhideWhenUsed/>
    <w:rsid w:val="0070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9A"/>
    <w:rPr>
      <w:rFonts w:ascii="Tahoma" w:hAnsi="Tahoma" w:cs="Tahoma"/>
      <w:sz w:val="16"/>
      <w:szCs w:val="16"/>
    </w:rPr>
  </w:style>
  <w:style w:type="paragraph" w:styleId="NormalWeb">
    <w:name w:val="Normal (Web)"/>
    <w:basedOn w:val="Normal"/>
    <w:uiPriority w:val="99"/>
    <w:rsid w:val="00AC49DA"/>
    <w:pPr>
      <w:spacing w:beforeLines="1" w:afterLines="1" w:line="240" w:lineRule="auto"/>
    </w:pPr>
    <w:rPr>
      <w:rFonts w:ascii="Times" w:hAnsi="Times" w:cs="Times New Roman"/>
      <w:sz w:val="20"/>
      <w:szCs w:val="20"/>
      <w:lang w:val="de-DE" w:eastAsia="de-DE"/>
    </w:rPr>
  </w:style>
  <w:style w:type="paragraph" w:styleId="Header">
    <w:name w:val="header"/>
    <w:basedOn w:val="Normal"/>
    <w:link w:val="HeaderChar"/>
    <w:uiPriority w:val="99"/>
    <w:unhideWhenUsed/>
    <w:rsid w:val="00484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A5"/>
  </w:style>
  <w:style w:type="paragraph" w:styleId="Footer">
    <w:name w:val="footer"/>
    <w:basedOn w:val="Normal"/>
    <w:link w:val="FooterChar"/>
    <w:uiPriority w:val="99"/>
    <w:unhideWhenUsed/>
    <w:rsid w:val="00484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A5"/>
  </w:style>
  <w:style w:type="paragraph" w:styleId="Caption">
    <w:name w:val="caption"/>
    <w:basedOn w:val="Normal"/>
    <w:next w:val="Normal"/>
    <w:uiPriority w:val="35"/>
    <w:unhideWhenUsed/>
    <w:qFormat/>
    <w:rsid w:val="00CA608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D6117"/>
    <w:pPr>
      <w:outlineLvl w:val="9"/>
    </w:pPr>
    <w:rPr>
      <w:lang w:val="en-US" w:eastAsia="ja-JP"/>
    </w:rPr>
  </w:style>
  <w:style w:type="paragraph" w:styleId="TOC1">
    <w:name w:val="toc 1"/>
    <w:basedOn w:val="Normal"/>
    <w:next w:val="Normal"/>
    <w:autoRedefine/>
    <w:uiPriority w:val="39"/>
    <w:unhideWhenUsed/>
    <w:rsid w:val="002D6117"/>
    <w:pPr>
      <w:spacing w:after="100"/>
    </w:pPr>
  </w:style>
  <w:style w:type="paragraph" w:styleId="TOC2">
    <w:name w:val="toc 2"/>
    <w:basedOn w:val="Normal"/>
    <w:next w:val="Normal"/>
    <w:autoRedefine/>
    <w:uiPriority w:val="39"/>
    <w:unhideWhenUsed/>
    <w:rsid w:val="002D6117"/>
    <w:pPr>
      <w:spacing w:after="100"/>
      <w:ind w:left="220"/>
    </w:pPr>
  </w:style>
  <w:style w:type="paragraph" w:styleId="TOC3">
    <w:name w:val="toc 3"/>
    <w:basedOn w:val="Normal"/>
    <w:next w:val="Normal"/>
    <w:autoRedefine/>
    <w:uiPriority w:val="39"/>
    <w:unhideWhenUsed/>
    <w:rsid w:val="002D6117"/>
    <w:pPr>
      <w:spacing w:after="100"/>
      <w:ind w:left="440"/>
    </w:pPr>
  </w:style>
  <w:style w:type="character" w:styleId="Hyperlink">
    <w:name w:val="Hyperlink"/>
    <w:basedOn w:val="DefaultParagraphFont"/>
    <w:uiPriority w:val="99"/>
    <w:unhideWhenUsed/>
    <w:rsid w:val="002D61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7513">
      <w:bodyDiv w:val="1"/>
      <w:marLeft w:val="0"/>
      <w:marRight w:val="0"/>
      <w:marTop w:val="0"/>
      <w:marBottom w:val="0"/>
      <w:divBdr>
        <w:top w:val="none" w:sz="0" w:space="0" w:color="auto"/>
        <w:left w:val="none" w:sz="0" w:space="0" w:color="auto"/>
        <w:bottom w:val="none" w:sz="0" w:space="0" w:color="auto"/>
        <w:right w:val="none" w:sz="0" w:space="0" w:color="auto"/>
      </w:divBdr>
    </w:div>
    <w:div w:id="876703614">
      <w:bodyDiv w:val="1"/>
      <w:marLeft w:val="0"/>
      <w:marRight w:val="0"/>
      <w:marTop w:val="0"/>
      <w:marBottom w:val="0"/>
      <w:divBdr>
        <w:top w:val="none" w:sz="0" w:space="0" w:color="auto"/>
        <w:left w:val="none" w:sz="0" w:space="0" w:color="auto"/>
        <w:bottom w:val="none" w:sz="0" w:space="0" w:color="auto"/>
        <w:right w:val="none" w:sz="0" w:space="0" w:color="auto"/>
      </w:divBdr>
    </w:div>
    <w:div w:id="914778343">
      <w:bodyDiv w:val="1"/>
      <w:marLeft w:val="0"/>
      <w:marRight w:val="0"/>
      <w:marTop w:val="0"/>
      <w:marBottom w:val="0"/>
      <w:divBdr>
        <w:top w:val="none" w:sz="0" w:space="0" w:color="auto"/>
        <w:left w:val="none" w:sz="0" w:space="0" w:color="auto"/>
        <w:bottom w:val="none" w:sz="0" w:space="0" w:color="auto"/>
        <w:right w:val="none" w:sz="0" w:space="0" w:color="auto"/>
      </w:divBdr>
    </w:div>
    <w:div w:id="969820603">
      <w:bodyDiv w:val="1"/>
      <w:marLeft w:val="0"/>
      <w:marRight w:val="0"/>
      <w:marTop w:val="0"/>
      <w:marBottom w:val="0"/>
      <w:divBdr>
        <w:top w:val="none" w:sz="0" w:space="0" w:color="auto"/>
        <w:left w:val="none" w:sz="0" w:space="0" w:color="auto"/>
        <w:bottom w:val="none" w:sz="0" w:space="0" w:color="auto"/>
        <w:right w:val="none" w:sz="0" w:space="0" w:color="auto"/>
      </w:divBdr>
    </w:div>
    <w:div w:id="971406861">
      <w:bodyDiv w:val="1"/>
      <w:marLeft w:val="0"/>
      <w:marRight w:val="0"/>
      <w:marTop w:val="0"/>
      <w:marBottom w:val="0"/>
      <w:divBdr>
        <w:top w:val="none" w:sz="0" w:space="0" w:color="auto"/>
        <w:left w:val="none" w:sz="0" w:space="0" w:color="auto"/>
        <w:bottom w:val="none" w:sz="0" w:space="0" w:color="auto"/>
        <w:right w:val="none" w:sz="0" w:space="0" w:color="auto"/>
      </w:divBdr>
    </w:div>
    <w:div w:id="1259875109">
      <w:bodyDiv w:val="1"/>
      <w:marLeft w:val="0"/>
      <w:marRight w:val="0"/>
      <w:marTop w:val="0"/>
      <w:marBottom w:val="0"/>
      <w:divBdr>
        <w:top w:val="none" w:sz="0" w:space="0" w:color="auto"/>
        <w:left w:val="none" w:sz="0" w:space="0" w:color="auto"/>
        <w:bottom w:val="none" w:sz="0" w:space="0" w:color="auto"/>
        <w:right w:val="none" w:sz="0" w:space="0" w:color="auto"/>
      </w:divBdr>
    </w:div>
    <w:div w:id="1499812637">
      <w:bodyDiv w:val="1"/>
      <w:marLeft w:val="0"/>
      <w:marRight w:val="0"/>
      <w:marTop w:val="0"/>
      <w:marBottom w:val="0"/>
      <w:divBdr>
        <w:top w:val="none" w:sz="0" w:space="0" w:color="auto"/>
        <w:left w:val="none" w:sz="0" w:space="0" w:color="auto"/>
        <w:bottom w:val="none" w:sz="0" w:space="0" w:color="auto"/>
        <w:right w:val="none" w:sz="0" w:space="0" w:color="auto"/>
      </w:divBdr>
    </w:div>
    <w:div w:id="1758818974">
      <w:bodyDiv w:val="1"/>
      <w:marLeft w:val="0"/>
      <w:marRight w:val="0"/>
      <w:marTop w:val="0"/>
      <w:marBottom w:val="0"/>
      <w:divBdr>
        <w:top w:val="none" w:sz="0" w:space="0" w:color="auto"/>
        <w:left w:val="none" w:sz="0" w:space="0" w:color="auto"/>
        <w:bottom w:val="none" w:sz="0" w:space="0" w:color="auto"/>
        <w:right w:val="none" w:sz="0" w:space="0" w:color="auto"/>
      </w:divBdr>
      <w:divsChild>
        <w:div w:id="996878953">
          <w:marLeft w:val="0"/>
          <w:marRight w:val="0"/>
          <w:marTop w:val="0"/>
          <w:marBottom w:val="0"/>
          <w:divBdr>
            <w:top w:val="none" w:sz="0" w:space="0" w:color="auto"/>
            <w:left w:val="none" w:sz="0" w:space="0" w:color="auto"/>
            <w:bottom w:val="none" w:sz="0" w:space="0" w:color="auto"/>
            <w:right w:val="none" w:sz="0" w:space="0" w:color="auto"/>
          </w:divBdr>
          <w:divsChild>
            <w:div w:id="184946004">
              <w:marLeft w:val="0"/>
              <w:marRight w:val="0"/>
              <w:marTop w:val="0"/>
              <w:marBottom w:val="0"/>
              <w:divBdr>
                <w:top w:val="none" w:sz="0" w:space="0" w:color="auto"/>
                <w:left w:val="none" w:sz="0" w:space="0" w:color="auto"/>
                <w:bottom w:val="none" w:sz="0" w:space="0" w:color="auto"/>
                <w:right w:val="none" w:sz="0" w:space="0" w:color="auto"/>
              </w:divBdr>
              <w:divsChild>
                <w:div w:id="1823109533">
                  <w:marLeft w:val="0"/>
                  <w:marRight w:val="0"/>
                  <w:marTop w:val="0"/>
                  <w:marBottom w:val="0"/>
                  <w:divBdr>
                    <w:top w:val="none" w:sz="0" w:space="0" w:color="auto"/>
                    <w:left w:val="none" w:sz="0" w:space="0" w:color="auto"/>
                    <w:bottom w:val="none" w:sz="0" w:space="0" w:color="auto"/>
                    <w:right w:val="none" w:sz="0" w:space="0" w:color="auto"/>
                  </w:divBdr>
                  <w:divsChild>
                    <w:div w:id="380599348">
                      <w:marLeft w:val="0"/>
                      <w:marRight w:val="0"/>
                      <w:marTop w:val="0"/>
                      <w:marBottom w:val="0"/>
                      <w:divBdr>
                        <w:top w:val="none" w:sz="0" w:space="0" w:color="auto"/>
                        <w:left w:val="none" w:sz="0" w:space="0" w:color="auto"/>
                        <w:bottom w:val="none" w:sz="0" w:space="0" w:color="auto"/>
                        <w:right w:val="none" w:sz="0" w:space="0" w:color="auto"/>
                      </w:divBdr>
                      <w:divsChild>
                        <w:div w:id="116611543">
                          <w:marLeft w:val="0"/>
                          <w:marRight w:val="0"/>
                          <w:marTop w:val="0"/>
                          <w:marBottom w:val="0"/>
                          <w:divBdr>
                            <w:top w:val="none" w:sz="0" w:space="0" w:color="auto"/>
                            <w:left w:val="none" w:sz="0" w:space="0" w:color="auto"/>
                            <w:bottom w:val="none" w:sz="0" w:space="0" w:color="auto"/>
                            <w:right w:val="none" w:sz="0" w:space="0" w:color="auto"/>
                          </w:divBdr>
                          <w:divsChild>
                            <w:div w:id="94131812">
                              <w:marLeft w:val="0"/>
                              <w:marRight w:val="0"/>
                              <w:marTop w:val="0"/>
                              <w:marBottom w:val="0"/>
                              <w:divBdr>
                                <w:top w:val="none" w:sz="0" w:space="0" w:color="auto"/>
                                <w:left w:val="none" w:sz="0" w:space="0" w:color="auto"/>
                                <w:bottom w:val="none" w:sz="0" w:space="0" w:color="auto"/>
                                <w:right w:val="none" w:sz="0" w:space="0" w:color="auto"/>
                              </w:divBdr>
                              <w:divsChild>
                                <w:div w:id="538321449">
                                  <w:marLeft w:val="0"/>
                                  <w:marRight w:val="0"/>
                                  <w:marTop w:val="0"/>
                                  <w:marBottom w:val="0"/>
                                  <w:divBdr>
                                    <w:top w:val="none" w:sz="0" w:space="0" w:color="auto"/>
                                    <w:left w:val="none" w:sz="0" w:space="0" w:color="auto"/>
                                    <w:bottom w:val="none" w:sz="0" w:space="0" w:color="auto"/>
                                    <w:right w:val="none" w:sz="0" w:space="0" w:color="auto"/>
                                  </w:divBdr>
                                  <w:divsChild>
                                    <w:div w:id="1954481583">
                                      <w:marLeft w:val="0"/>
                                      <w:marRight w:val="0"/>
                                      <w:marTop w:val="0"/>
                                      <w:marBottom w:val="0"/>
                                      <w:divBdr>
                                        <w:top w:val="none" w:sz="0" w:space="0" w:color="auto"/>
                                        <w:left w:val="none" w:sz="0" w:space="0" w:color="auto"/>
                                        <w:bottom w:val="none" w:sz="0" w:space="0" w:color="auto"/>
                                        <w:right w:val="none" w:sz="0" w:space="0" w:color="auto"/>
                                      </w:divBdr>
                                      <w:divsChild>
                                        <w:div w:id="1409614592">
                                          <w:marLeft w:val="0"/>
                                          <w:marRight w:val="0"/>
                                          <w:marTop w:val="0"/>
                                          <w:marBottom w:val="0"/>
                                          <w:divBdr>
                                            <w:top w:val="none" w:sz="0" w:space="0" w:color="auto"/>
                                            <w:left w:val="none" w:sz="0" w:space="0" w:color="auto"/>
                                            <w:bottom w:val="none" w:sz="0" w:space="0" w:color="auto"/>
                                            <w:right w:val="none" w:sz="0" w:space="0" w:color="auto"/>
                                          </w:divBdr>
                                          <w:divsChild>
                                            <w:div w:id="1951544156">
                                              <w:marLeft w:val="0"/>
                                              <w:marRight w:val="0"/>
                                              <w:marTop w:val="0"/>
                                              <w:marBottom w:val="0"/>
                                              <w:divBdr>
                                                <w:top w:val="none" w:sz="0" w:space="0" w:color="auto"/>
                                                <w:left w:val="none" w:sz="0" w:space="0" w:color="auto"/>
                                                <w:bottom w:val="none" w:sz="0" w:space="0" w:color="auto"/>
                                                <w:right w:val="none" w:sz="0" w:space="0" w:color="auto"/>
                                              </w:divBdr>
                                              <w:divsChild>
                                                <w:div w:id="1209992688">
                                                  <w:marLeft w:val="0"/>
                                                  <w:marRight w:val="0"/>
                                                  <w:marTop w:val="0"/>
                                                  <w:marBottom w:val="0"/>
                                                  <w:divBdr>
                                                    <w:top w:val="none" w:sz="0" w:space="0" w:color="auto"/>
                                                    <w:left w:val="none" w:sz="0" w:space="0" w:color="auto"/>
                                                    <w:bottom w:val="none" w:sz="0" w:space="0" w:color="auto"/>
                                                    <w:right w:val="none" w:sz="0" w:space="0" w:color="auto"/>
                                                  </w:divBdr>
                                                  <w:divsChild>
                                                    <w:div w:id="1553690255">
                                                      <w:marLeft w:val="0"/>
                                                      <w:marRight w:val="0"/>
                                                      <w:marTop w:val="0"/>
                                                      <w:marBottom w:val="0"/>
                                                      <w:divBdr>
                                                        <w:top w:val="none" w:sz="0" w:space="0" w:color="auto"/>
                                                        <w:left w:val="none" w:sz="0" w:space="0" w:color="auto"/>
                                                        <w:bottom w:val="none" w:sz="0" w:space="0" w:color="auto"/>
                                                        <w:right w:val="none" w:sz="0" w:space="0" w:color="auto"/>
                                                      </w:divBdr>
                                                      <w:divsChild>
                                                        <w:div w:id="1638293365">
                                                          <w:marLeft w:val="0"/>
                                                          <w:marRight w:val="0"/>
                                                          <w:marTop w:val="0"/>
                                                          <w:marBottom w:val="0"/>
                                                          <w:divBdr>
                                                            <w:top w:val="none" w:sz="0" w:space="0" w:color="auto"/>
                                                            <w:left w:val="none" w:sz="0" w:space="0" w:color="auto"/>
                                                            <w:bottom w:val="none" w:sz="0" w:space="0" w:color="auto"/>
                                                            <w:right w:val="none" w:sz="0" w:space="0" w:color="auto"/>
                                                          </w:divBdr>
                                                          <w:divsChild>
                                                            <w:div w:id="1182164178">
                                                              <w:marLeft w:val="0"/>
                                                              <w:marRight w:val="0"/>
                                                              <w:marTop w:val="0"/>
                                                              <w:marBottom w:val="0"/>
                                                              <w:divBdr>
                                                                <w:top w:val="none" w:sz="0" w:space="0" w:color="auto"/>
                                                                <w:left w:val="none" w:sz="0" w:space="0" w:color="auto"/>
                                                                <w:bottom w:val="none" w:sz="0" w:space="0" w:color="auto"/>
                                                                <w:right w:val="none" w:sz="0" w:space="0" w:color="auto"/>
                                                              </w:divBdr>
                                                              <w:divsChild>
                                                                <w:div w:id="555314067">
                                                                  <w:marLeft w:val="0"/>
                                                                  <w:marRight w:val="0"/>
                                                                  <w:marTop w:val="0"/>
                                                                  <w:marBottom w:val="0"/>
                                                                  <w:divBdr>
                                                                    <w:top w:val="none" w:sz="0" w:space="0" w:color="auto"/>
                                                                    <w:left w:val="none" w:sz="0" w:space="0" w:color="auto"/>
                                                                    <w:bottom w:val="none" w:sz="0" w:space="0" w:color="auto"/>
                                                                    <w:right w:val="none" w:sz="0" w:space="0" w:color="auto"/>
                                                                  </w:divBdr>
                                                                  <w:divsChild>
                                                                    <w:div w:id="2022197707">
                                                                      <w:marLeft w:val="0"/>
                                                                      <w:marRight w:val="0"/>
                                                                      <w:marTop w:val="0"/>
                                                                      <w:marBottom w:val="0"/>
                                                                      <w:divBdr>
                                                                        <w:top w:val="none" w:sz="0" w:space="0" w:color="auto"/>
                                                                        <w:left w:val="none" w:sz="0" w:space="0" w:color="auto"/>
                                                                        <w:bottom w:val="none" w:sz="0" w:space="0" w:color="auto"/>
                                                                        <w:right w:val="none" w:sz="0" w:space="0" w:color="auto"/>
                                                                      </w:divBdr>
                                                                      <w:divsChild>
                                                                        <w:div w:id="1214804712">
                                                                          <w:marLeft w:val="0"/>
                                                                          <w:marRight w:val="0"/>
                                                                          <w:marTop w:val="0"/>
                                                                          <w:marBottom w:val="0"/>
                                                                          <w:divBdr>
                                                                            <w:top w:val="none" w:sz="0" w:space="0" w:color="auto"/>
                                                                            <w:left w:val="none" w:sz="0" w:space="0" w:color="auto"/>
                                                                            <w:bottom w:val="none" w:sz="0" w:space="0" w:color="auto"/>
                                                                            <w:right w:val="none" w:sz="0" w:space="0" w:color="auto"/>
                                                                          </w:divBdr>
                                                                          <w:divsChild>
                                                                            <w:div w:id="451483108">
                                                                              <w:marLeft w:val="0"/>
                                                                              <w:marRight w:val="0"/>
                                                                              <w:marTop w:val="0"/>
                                                                              <w:marBottom w:val="0"/>
                                                                              <w:divBdr>
                                                                                <w:top w:val="none" w:sz="0" w:space="0" w:color="auto"/>
                                                                                <w:left w:val="none" w:sz="0" w:space="0" w:color="auto"/>
                                                                                <w:bottom w:val="none" w:sz="0" w:space="0" w:color="auto"/>
                                                                                <w:right w:val="none" w:sz="0" w:space="0" w:color="auto"/>
                                                                              </w:divBdr>
                                                                              <w:divsChild>
                                                                                <w:div w:id="338044044">
                                                                                  <w:marLeft w:val="0"/>
                                                                                  <w:marRight w:val="0"/>
                                                                                  <w:marTop w:val="0"/>
                                                                                  <w:marBottom w:val="0"/>
                                                                                  <w:divBdr>
                                                                                    <w:top w:val="none" w:sz="0" w:space="0" w:color="auto"/>
                                                                                    <w:left w:val="none" w:sz="0" w:space="0" w:color="auto"/>
                                                                                    <w:bottom w:val="none" w:sz="0" w:space="0" w:color="auto"/>
                                                                                    <w:right w:val="none" w:sz="0" w:space="0" w:color="auto"/>
                                                                                  </w:divBdr>
                                                                                  <w:divsChild>
                                                                                    <w:div w:id="1807158504">
                                                                                      <w:marLeft w:val="0"/>
                                                                                      <w:marRight w:val="0"/>
                                                                                      <w:marTop w:val="0"/>
                                                                                      <w:marBottom w:val="0"/>
                                                                                      <w:divBdr>
                                                                                        <w:top w:val="none" w:sz="0" w:space="0" w:color="auto"/>
                                                                                        <w:left w:val="none" w:sz="0" w:space="0" w:color="auto"/>
                                                                                        <w:bottom w:val="none" w:sz="0" w:space="0" w:color="auto"/>
                                                                                        <w:right w:val="none" w:sz="0" w:space="0" w:color="auto"/>
                                                                                      </w:divBdr>
                                                                                      <w:divsChild>
                                                                                        <w:div w:id="1925727859">
                                                                                          <w:marLeft w:val="0"/>
                                                                                          <w:marRight w:val="0"/>
                                                                                          <w:marTop w:val="0"/>
                                                                                          <w:marBottom w:val="0"/>
                                                                                          <w:divBdr>
                                                                                            <w:top w:val="none" w:sz="0" w:space="0" w:color="auto"/>
                                                                                            <w:left w:val="none" w:sz="0" w:space="0" w:color="auto"/>
                                                                                            <w:bottom w:val="none" w:sz="0" w:space="0" w:color="auto"/>
                                                                                            <w:right w:val="none" w:sz="0" w:space="0" w:color="auto"/>
                                                                                          </w:divBdr>
                                                                                          <w:divsChild>
                                                                                            <w:div w:id="1589577670">
                                                                                              <w:marLeft w:val="0"/>
                                                                                              <w:marRight w:val="0"/>
                                                                                              <w:marTop w:val="0"/>
                                                                                              <w:marBottom w:val="0"/>
                                                                                              <w:divBdr>
                                                                                                <w:top w:val="none" w:sz="0" w:space="0" w:color="auto"/>
                                                                                                <w:left w:val="none" w:sz="0" w:space="0" w:color="auto"/>
                                                                                                <w:bottom w:val="none" w:sz="0" w:space="0" w:color="auto"/>
                                                                                                <w:right w:val="none" w:sz="0" w:space="0" w:color="auto"/>
                                                                                              </w:divBdr>
                                                                                              <w:divsChild>
                                                                                                <w:div w:id="646517198">
                                                                                                  <w:marLeft w:val="0"/>
                                                                                                  <w:marRight w:val="0"/>
                                                                                                  <w:marTop w:val="0"/>
                                                                                                  <w:marBottom w:val="0"/>
                                                                                                  <w:divBdr>
                                                                                                    <w:top w:val="none" w:sz="0" w:space="0" w:color="auto"/>
                                                                                                    <w:left w:val="none" w:sz="0" w:space="0" w:color="auto"/>
                                                                                                    <w:bottom w:val="none" w:sz="0" w:space="0" w:color="auto"/>
                                                                                                    <w:right w:val="none" w:sz="0" w:space="0" w:color="auto"/>
                                                                                                  </w:divBdr>
                                                                                                  <w:divsChild>
                                                                                                    <w:div w:id="1816726433">
                                                                                                      <w:marLeft w:val="0"/>
                                                                                                      <w:marRight w:val="0"/>
                                                                                                      <w:marTop w:val="0"/>
                                                                                                      <w:marBottom w:val="0"/>
                                                                                                      <w:divBdr>
                                                                                                        <w:top w:val="none" w:sz="0" w:space="0" w:color="auto"/>
                                                                                                        <w:left w:val="none" w:sz="0" w:space="0" w:color="auto"/>
                                                                                                        <w:bottom w:val="none" w:sz="0" w:space="0" w:color="auto"/>
                                                                                                        <w:right w:val="none" w:sz="0" w:space="0" w:color="auto"/>
                                                                                                      </w:divBdr>
                                                                                                      <w:divsChild>
                                                                                                        <w:div w:id="445003848">
                                                                                                          <w:marLeft w:val="0"/>
                                                                                                          <w:marRight w:val="0"/>
                                                                                                          <w:marTop w:val="0"/>
                                                                                                          <w:marBottom w:val="0"/>
                                                                                                          <w:divBdr>
                                                                                                            <w:top w:val="none" w:sz="0" w:space="0" w:color="auto"/>
                                                                                                            <w:left w:val="none" w:sz="0" w:space="0" w:color="auto"/>
                                                                                                            <w:bottom w:val="none" w:sz="0" w:space="0" w:color="auto"/>
                                                                                                            <w:right w:val="none" w:sz="0" w:space="0" w:color="auto"/>
                                                                                                          </w:divBdr>
                                                                                                          <w:divsChild>
                                                                                                            <w:div w:id="2122797962">
                                                                                                              <w:marLeft w:val="0"/>
                                                                                                              <w:marRight w:val="0"/>
                                                                                                              <w:marTop w:val="0"/>
                                                                                                              <w:marBottom w:val="0"/>
                                                                                                              <w:divBdr>
                                                                                                                <w:top w:val="none" w:sz="0" w:space="0" w:color="auto"/>
                                                                                                                <w:left w:val="none" w:sz="0" w:space="0" w:color="auto"/>
                                                                                                                <w:bottom w:val="none" w:sz="0" w:space="0" w:color="auto"/>
                                                                                                                <w:right w:val="none" w:sz="0" w:space="0" w:color="auto"/>
                                                                                                              </w:divBdr>
                                                                                                              <w:divsChild>
                                                                                                                <w:div w:id="1292443496">
                                                                                                                  <w:marLeft w:val="0"/>
                                                                                                                  <w:marRight w:val="0"/>
                                                                                                                  <w:marTop w:val="0"/>
                                                                                                                  <w:marBottom w:val="0"/>
                                                                                                                  <w:divBdr>
                                                                                                                    <w:top w:val="none" w:sz="0" w:space="0" w:color="auto"/>
                                                                                                                    <w:left w:val="none" w:sz="0" w:space="0" w:color="auto"/>
                                                                                                                    <w:bottom w:val="none" w:sz="0" w:space="0" w:color="auto"/>
                                                                                                                    <w:right w:val="none" w:sz="0" w:space="0" w:color="auto"/>
                                                                                                                  </w:divBdr>
                                                                                                                  <w:divsChild>
                                                                                                                    <w:div w:id="1846552204">
                                                                                                                      <w:marLeft w:val="0"/>
                                                                                                                      <w:marRight w:val="0"/>
                                                                                                                      <w:marTop w:val="0"/>
                                                                                                                      <w:marBottom w:val="0"/>
                                                                                                                      <w:divBdr>
                                                                                                                        <w:top w:val="none" w:sz="0" w:space="0" w:color="auto"/>
                                                                                                                        <w:left w:val="none" w:sz="0" w:space="0" w:color="auto"/>
                                                                                                                        <w:bottom w:val="none" w:sz="0" w:space="0" w:color="auto"/>
                                                                                                                        <w:right w:val="none" w:sz="0" w:space="0" w:color="auto"/>
                                                                                                                      </w:divBdr>
                                                                                                                      <w:divsChild>
                                                                                                                        <w:div w:id="704643847">
                                                                                                                          <w:marLeft w:val="0"/>
                                                                                                                          <w:marRight w:val="0"/>
                                                                                                                          <w:marTop w:val="0"/>
                                                                                                                          <w:marBottom w:val="0"/>
                                                                                                                          <w:divBdr>
                                                                                                                            <w:top w:val="none" w:sz="0" w:space="0" w:color="auto"/>
                                                                                                                            <w:left w:val="none" w:sz="0" w:space="0" w:color="auto"/>
                                                                                                                            <w:bottom w:val="none" w:sz="0" w:space="0" w:color="auto"/>
                                                                                                                            <w:right w:val="none" w:sz="0" w:space="0" w:color="auto"/>
                                                                                                                          </w:divBdr>
                                                                                                                          <w:divsChild>
                                                                                                                            <w:div w:id="203713631">
                                                                                                                              <w:marLeft w:val="0"/>
                                                                                                                              <w:marRight w:val="0"/>
                                                                                                                              <w:marTop w:val="0"/>
                                                                                                                              <w:marBottom w:val="0"/>
                                                                                                                              <w:divBdr>
                                                                                                                                <w:top w:val="none" w:sz="0" w:space="0" w:color="auto"/>
                                                                                                                                <w:left w:val="none" w:sz="0" w:space="0" w:color="auto"/>
                                                                                                                                <w:bottom w:val="none" w:sz="0" w:space="0" w:color="auto"/>
                                                                                                                                <w:right w:val="none" w:sz="0" w:space="0" w:color="auto"/>
                                                                                                                              </w:divBdr>
                                                                                                                              <w:divsChild>
                                                                                                                                <w:div w:id="1042634201">
                                                                                                                                  <w:marLeft w:val="0"/>
                                                                                                                                  <w:marRight w:val="0"/>
                                                                                                                                  <w:marTop w:val="0"/>
                                                                                                                                  <w:marBottom w:val="0"/>
                                                                                                                                  <w:divBdr>
                                                                                                                                    <w:top w:val="none" w:sz="0" w:space="0" w:color="auto"/>
                                                                                                                                    <w:left w:val="none" w:sz="0" w:space="0" w:color="auto"/>
                                                                                                                                    <w:bottom w:val="none" w:sz="0" w:space="0" w:color="auto"/>
                                                                                                                                    <w:right w:val="none" w:sz="0" w:space="0" w:color="auto"/>
                                                                                                                                  </w:divBdr>
                                                                                                                                  <w:divsChild>
                                                                                                                                    <w:div w:id="1953703293">
                                                                                                                                      <w:marLeft w:val="0"/>
                                                                                                                                      <w:marRight w:val="0"/>
                                                                                                                                      <w:marTop w:val="0"/>
                                                                                                                                      <w:marBottom w:val="0"/>
                                                                                                                                      <w:divBdr>
                                                                                                                                        <w:top w:val="none" w:sz="0" w:space="0" w:color="auto"/>
                                                                                                                                        <w:left w:val="none" w:sz="0" w:space="0" w:color="auto"/>
                                                                                                                                        <w:bottom w:val="none" w:sz="0" w:space="0" w:color="auto"/>
                                                                                                                                        <w:right w:val="none" w:sz="0" w:space="0" w:color="auto"/>
                                                                                                                                      </w:divBdr>
                                                                                                                                      <w:divsChild>
                                                                                                                                        <w:div w:id="699284627">
                                                                                                                                          <w:marLeft w:val="0"/>
                                                                                                                                          <w:marRight w:val="0"/>
                                                                                                                                          <w:marTop w:val="0"/>
                                                                                                                                          <w:marBottom w:val="0"/>
                                                                                                                                          <w:divBdr>
                                                                                                                                            <w:top w:val="none" w:sz="0" w:space="0" w:color="auto"/>
                                                                                                                                            <w:left w:val="none" w:sz="0" w:space="0" w:color="auto"/>
                                                                                                                                            <w:bottom w:val="none" w:sz="0" w:space="0" w:color="auto"/>
                                                                                                                                            <w:right w:val="none" w:sz="0" w:space="0" w:color="auto"/>
                                                                                                                                          </w:divBdr>
                                                                                                                                          <w:divsChild>
                                                                                                                                            <w:div w:id="1803771510">
                                                                                                                                              <w:marLeft w:val="0"/>
                                                                                                                                              <w:marRight w:val="0"/>
                                                                                                                                              <w:marTop w:val="0"/>
                                                                                                                                              <w:marBottom w:val="0"/>
                                                                                                                                              <w:divBdr>
                                                                                                                                                <w:top w:val="none" w:sz="0" w:space="0" w:color="auto"/>
                                                                                                                                                <w:left w:val="none" w:sz="0" w:space="0" w:color="auto"/>
                                                                                                                                                <w:bottom w:val="none" w:sz="0" w:space="0" w:color="auto"/>
                                                                                                                                                <w:right w:val="none" w:sz="0" w:space="0" w:color="auto"/>
                                                                                                                                              </w:divBdr>
                                                                                                                                              <w:divsChild>
                                                                                                                                                <w:div w:id="670791644">
                                                                                                                                                  <w:marLeft w:val="0"/>
                                                                                                                                                  <w:marRight w:val="0"/>
                                                                                                                                                  <w:marTop w:val="0"/>
                                                                                                                                                  <w:marBottom w:val="0"/>
                                                                                                                                                  <w:divBdr>
                                                                                                                                                    <w:top w:val="none" w:sz="0" w:space="0" w:color="auto"/>
                                                                                                                                                    <w:left w:val="none" w:sz="0" w:space="0" w:color="auto"/>
                                                                                                                                                    <w:bottom w:val="none" w:sz="0" w:space="0" w:color="auto"/>
                                                                                                                                                    <w:right w:val="none" w:sz="0" w:space="0" w:color="auto"/>
                                                                                                                                                  </w:divBdr>
                                                                                                                                                  <w:divsChild>
                                                                                                                                                    <w:div w:id="1221672690">
                                                                                                                                                      <w:marLeft w:val="0"/>
                                                                                                                                                      <w:marRight w:val="0"/>
                                                                                                                                                      <w:marTop w:val="0"/>
                                                                                                                                                      <w:marBottom w:val="0"/>
                                                                                                                                                      <w:divBdr>
                                                                                                                                                        <w:top w:val="none" w:sz="0" w:space="0" w:color="auto"/>
                                                                                                                                                        <w:left w:val="none" w:sz="0" w:space="0" w:color="auto"/>
                                                                                                                                                        <w:bottom w:val="none" w:sz="0" w:space="0" w:color="auto"/>
                                                                                                                                                        <w:right w:val="none" w:sz="0" w:space="0" w:color="auto"/>
                                                                                                                                                      </w:divBdr>
                                                                                                                                                      <w:divsChild>
                                                                                                                                                        <w:div w:id="1633290942">
                                                                                                                                                          <w:marLeft w:val="0"/>
                                                                                                                                                          <w:marRight w:val="0"/>
                                                                                                                                                          <w:marTop w:val="0"/>
                                                                                                                                                          <w:marBottom w:val="0"/>
                                                                                                                                                          <w:divBdr>
                                                                                                                                                            <w:top w:val="none" w:sz="0" w:space="0" w:color="auto"/>
                                                                                                                                                            <w:left w:val="none" w:sz="0" w:space="0" w:color="auto"/>
                                                                                                                                                            <w:bottom w:val="none" w:sz="0" w:space="0" w:color="auto"/>
                                                                                                                                                            <w:right w:val="none" w:sz="0" w:space="0" w:color="auto"/>
                                                                                                                                                          </w:divBdr>
                                                                                                                                                          <w:divsChild>
                                                                                                                                                            <w:div w:id="1287547360">
                                                                                                                                                              <w:marLeft w:val="0"/>
                                                                                                                                                              <w:marRight w:val="0"/>
                                                                                                                                                              <w:marTop w:val="0"/>
                                                                                                                                                              <w:marBottom w:val="0"/>
                                                                                                                                                              <w:divBdr>
                                                                                                                                                                <w:top w:val="none" w:sz="0" w:space="0" w:color="auto"/>
                                                                                                                                                                <w:left w:val="none" w:sz="0" w:space="0" w:color="auto"/>
                                                                                                                                                                <w:bottom w:val="none" w:sz="0" w:space="0" w:color="auto"/>
                                                                                                                                                                <w:right w:val="none" w:sz="0" w:space="0" w:color="auto"/>
                                                                                                                                                              </w:divBdr>
                                                                                                                                                              <w:divsChild>
                                                                                                                                                                <w:div w:id="1926720283">
                                                                                                                                                                  <w:marLeft w:val="0"/>
                                                                                                                                                                  <w:marRight w:val="0"/>
                                                                                                                                                                  <w:marTop w:val="0"/>
                                                                                                                                                                  <w:marBottom w:val="0"/>
                                                                                                                                                                  <w:divBdr>
                                                                                                                                                                    <w:top w:val="none" w:sz="0" w:space="0" w:color="auto"/>
                                                                                                                                                                    <w:left w:val="none" w:sz="0" w:space="0" w:color="auto"/>
                                                                                                                                                                    <w:bottom w:val="none" w:sz="0" w:space="0" w:color="auto"/>
                                                                                                                                                                    <w:right w:val="none" w:sz="0" w:space="0" w:color="auto"/>
                                                                                                                                                                  </w:divBdr>
                                                                                                                                                                  <w:divsChild>
                                                                                                                                                                    <w:div w:id="617494256">
                                                                                                                                                                      <w:marLeft w:val="0"/>
                                                                                                                                                                      <w:marRight w:val="0"/>
                                                                                                                                                                      <w:marTop w:val="0"/>
                                                                                                                                                                      <w:marBottom w:val="0"/>
                                                                                                                                                                      <w:divBdr>
                                                                                                                                                                        <w:top w:val="none" w:sz="0" w:space="0" w:color="auto"/>
                                                                                                                                                                        <w:left w:val="none" w:sz="0" w:space="0" w:color="auto"/>
                                                                                                                                                                        <w:bottom w:val="none" w:sz="0" w:space="0" w:color="auto"/>
                                                                                                                                                                        <w:right w:val="none" w:sz="0" w:space="0" w:color="auto"/>
                                                                                                                                                                      </w:divBdr>
                                                                                                                                                                      <w:divsChild>
                                                                                                                                                                        <w:div w:id="326055457">
                                                                                                                                                                          <w:marLeft w:val="0"/>
                                                                                                                                                                          <w:marRight w:val="0"/>
                                                                                                                                                                          <w:marTop w:val="0"/>
                                                                                                                                                                          <w:marBottom w:val="0"/>
                                                                                                                                                                          <w:divBdr>
                                                                                                                                                                            <w:top w:val="none" w:sz="0" w:space="0" w:color="auto"/>
                                                                                                                                                                            <w:left w:val="none" w:sz="0" w:space="0" w:color="auto"/>
                                                                                                                                                                            <w:bottom w:val="none" w:sz="0" w:space="0" w:color="auto"/>
                                                                                                                                                                            <w:right w:val="none" w:sz="0" w:space="0" w:color="auto"/>
                                                                                                                                                                          </w:divBdr>
                                                                                                                                                                          <w:divsChild>
                                                                                                                                                                            <w:div w:id="2042704297">
                                                                                                                                                                              <w:marLeft w:val="0"/>
                                                                                                                                                                              <w:marRight w:val="0"/>
                                                                                                                                                                              <w:marTop w:val="0"/>
                                                                                                                                                                              <w:marBottom w:val="0"/>
                                                                                                                                                                              <w:divBdr>
                                                                                                                                                                                <w:top w:val="none" w:sz="0" w:space="0" w:color="auto"/>
                                                                                                                                                                                <w:left w:val="none" w:sz="0" w:space="0" w:color="auto"/>
                                                                                                                                                                                <w:bottom w:val="none" w:sz="0" w:space="0" w:color="auto"/>
                                                                                                                                                                                <w:right w:val="none" w:sz="0" w:space="0" w:color="auto"/>
                                                                                                                                                                              </w:divBdr>
                                                                                                                                                                              <w:divsChild>
                                                                                                                                                                                <w:div w:id="706563249">
                                                                                                                                                                                  <w:marLeft w:val="0"/>
                                                                                                                                                                                  <w:marRight w:val="0"/>
                                                                                                                                                                                  <w:marTop w:val="0"/>
                                                                                                                                                                                  <w:marBottom w:val="0"/>
                                                                                                                                                                                  <w:divBdr>
                                                                                                                                                                                    <w:top w:val="none" w:sz="0" w:space="0" w:color="auto"/>
                                                                                                                                                                                    <w:left w:val="none" w:sz="0" w:space="0" w:color="auto"/>
                                                                                                                                                                                    <w:bottom w:val="none" w:sz="0" w:space="0" w:color="auto"/>
                                                                                                                                                                                    <w:right w:val="none" w:sz="0" w:space="0" w:color="auto"/>
                                                                                                                                                                                  </w:divBdr>
                                                                                                                                                                                  <w:divsChild>
                                                                                                                                                                                    <w:div w:id="598373206">
                                                                                                                                                                                      <w:marLeft w:val="0"/>
                                                                                                                                                                                      <w:marRight w:val="0"/>
                                                                                                                                                                                      <w:marTop w:val="0"/>
                                                                                                                                                                                      <w:marBottom w:val="0"/>
                                                                                                                                                                                      <w:divBdr>
                                                                                                                                                                                        <w:top w:val="none" w:sz="0" w:space="0" w:color="auto"/>
                                                                                                                                                                                        <w:left w:val="none" w:sz="0" w:space="0" w:color="auto"/>
                                                                                                                                                                                        <w:bottom w:val="none" w:sz="0" w:space="0" w:color="auto"/>
                                                                                                                                                                                        <w:right w:val="none" w:sz="0" w:space="0" w:color="auto"/>
                                                                                                                                                                                      </w:divBdr>
                                                                                                                                                                                      <w:divsChild>
                                                                                                                                                                                        <w:div w:id="1756434701">
                                                                                                                                                                                          <w:marLeft w:val="0"/>
                                                                                                                                                                                          <w:marRight w:val="0"/>
                                                                                                                                                                                          <w:marTop w:val="0"/>
                                                                                                                                                                                          <w:marBottom w:val="0"/>
                                                                                                                                                                                          <w:divBdr>
                                                                                                                                                                                            <w:top w:val="none" w:sz="0" w:space="0" w:color="auto"/>
                                                                                                                                                                                            <w:left w:val="none" w:sz="0" w:space="0" w:color="auto"/>
                                                                                                                                                                                            <w:bottom w:val="none" w:sz="0" w:space="0" w:color="auto"/>
                                                                                                                                                                                            <w:right w:val="none" w:sz="0" w:space="0" w:color="auto"/>
                                                                                                                                                                                          </w:divBdr>
                                                                                                                                                                                          <w:divsChild>
                                                                                                                                                                                            <w:div w:id="966081602">
                                                                                                                                                                                              <w:marLeft w:val="0"/>
                                                                                                                                                                                              <w:marRight w:val="0"/>
                                                                                                                                                                                              <w:marTop w:val="0"/>
                                                                                                                                                                                              <w:marBottom w:val="0"/>
                                                                                                                                                                                              <w:divBdr>
                                                                                                                                                                                                <w:top w:val="none" w:sz="0" w:space="0" w:color="auto"/>
                                                                                                                                                                                                <w:left w:val="none" w:sz="0" w:space="0" w:color="auto"/>
                                                                                                                                                                                                <w:bottom w:val="none" w:sz="0" w:space="0" w:color="auto"/>
                                                                                                                                                                                                <w:right w:val="none" w:sz="0" w:space="0" w:color="auto"/>
                                                                                                                                                                                              </w:divBdr>
                                                                                                                                                                                              <w:divsChild>
                                                                                                                                                                                                <w:div w:id="1544562856">
                                                                                                                                                                                                  <w:marLeft w:val="0"/>
                                                                                                                                                                                                  <w:marRight w:val="0"/>
                                                                                                                                                                                                  <w:marTop w:val="0"/>
                                                                                                                                                                                                  <w:marBottom w:val="0"/>
                                                                                                                                                                                                  <w:divBdr>
                                                                                                                                                                                                    <w:top w:val="none" w:sz="0" w:space="0" w:color="auto"/>
                                                                                                                                                                                                    <w:left w:val="none" w:sz="0" w:space="0" w:color="auto"/>
                                                                                                                                                                                                    <w:bottom w:val="none" w:sz="0" w:space="0" w:color="auto"/>
                                                                                                                                                                                                    <w:right w:val="none" w:sz="0" w:space="0" w:color="auto"/>
                                                                                                                                                                                                  </w:divBdr>
                                                                                                                                                                                                  <w:divsChild>
                                                                                                                                                                                                    <w:div w:id="233779345">
                                                                                                                                                                                                      <w:marLeft w:val="0"/>
                                                                                                                                                                                                      <w:marRight w:val="0"/>
                                                                                                                                                                                                      <w:marTop w:val="0"/>
                                                                                                                                                                                                      <w:marBottom w:val="0"/>
                                                                                                                                                                                                      <w:divBdr>
                                                                                                                                                                                                        <w:top w:val="none" w:sz="0" w:space="0" w:color="auto"/>
                                                                                                                                                                                                        <w:left w:val="none" w:sz="0" w:space="0" w:color="auto"/>
                                                                                                                                                                                                        <w:bottom w:val="none" w:sz="0" w:space="0" w:color="auto"/>
                                                                                                                                                                                                        <w:right w:val="none" w:sz="0" w:space="0" w:color="auto"/>
                                                                                                                                                                                                      </w:divBdr>
                                                                                                                                                                                                      <w:divsChild>
                                                                                                                                                                                                        <w:div w:id="730153482">
                                                                                                                                                                                                          <w:marLeft w:val="0"/>
                                                                                                                                                                                                          <w:marRight w:val="0"/>
                                                                                                                                                                                                          <w:marTop w:val="0"/>
                                                                                                                                                                                                          <w:marBottom w:val="0"/>
                                                                                                                                                                                                          <w:divBdr>
                                                                                                                                                                                                            <w:top w:val="none" w:sz="0" w:space="0" w:color="auto"/>
                                                                                                                                                                                                            <w:left w:val="none" w:sz="0" w:space="0" w:color="auto"/>
                                                                                                                                                                                                            <w:bottom w:val="none" w:sz="0" w:space="0" w:color="auto"/>
                                                                                                                                                                                                            <w:right w:val="none" w:sz="0" w:space="0" w:color="auto"/>
                                                                                                                                                                                                          </w:divBdr>
                                                                                                                                                                                                          <w:divsChild>
                                                                                                                                                                                                            <w:div w:id="1711998984">
                                                                                                                                                                                                              <w:marLeft w:val="0"/>
                                                                                                                                                                                                              <w:marRight w:val="0"/>
                                                                                                                                                                                                              <w:marTop w:val="0"/>
                                                                                                                                                                                                              <w:marBottom w:val="0"/>
                                                                                                                                                                                                              <w:divBdr>
                                                                                                                                                                                                                <w:top w:val="none" w:sz="0" w:space="0" w:color="auto"/>
                                                                                                                                                                                                                <w:left w:val="none" w:sz="0" w:space="0" w:color="auto"/>
                                                                                                                                                                                                                <w:bottom w:val="none" w:sz="0" w:space="0" w:color="auto"/>
                                                                                                                                                                                                                <w:right w:val="none" w:sz="0" w:space="0" w:color="auto"/>
                                                                                                                                                                                                              </w:divBdr>
                                                                                                                                                                                                              <w:divsChild>
                                                                                                                                                                                                                <w:div w:id="1522628574">
                                                                                                                                                                                                                  <w:marLeft w:val="0"/>
                                                                                                                                                                                                                  <w:marRight w:val="0"/>
                                                                                                                                                                                                                  <w:marTop w:val="0"/>
                                                                                                                                                                                                                  <w:marBottom w:val="0"/>
                                                                                                                                                                                                                  <w:divBdr>
                                                                                                                                                                                                                    <w:top w:val="none" w:sz="0" w:space="0" w:color="auto"/>
                                                                                                                                                                                                                    <w:left w:val="none" w:sz="0" w:space="0" w:color="auto"/>
                                                                                                                                                                                                                    <w:bottom w:val="none" w:sz="0" w:space="0" w:color="auto"/>
                                                                                                                                                                                                                    <w:right w:val="none" w:sz="0" w:space="0" w:color="auto"/>
                                                                                                                                                                                                                  </w:divBdr>
                                                                                                                                                                                                                  <w:divsChild>
                                                                                                                                                                                                                    <w:div w:id="60564923">
                                                                                                                                                                                                                      <w:marLeft w:val="0"/>
                                                                                                                                                                                                                      <w:marRight w:val="0"/>
                                                                                                                                                                                                                      <w:marTop w:val="0"/>
                                                                                                                                                                                                                      <w:marBottom w:val="0"/>
                                                                                                                                                                                                                      <w:divBdr>
                                                                                                                                                                                                                        <w:top w:val="none" w:sz="0" w:space="0" w:color="auto"/>
                                                                                                                                                                                                                        <w:left w:val="none" w:sz="0" w:space="0" w:color="auto"/>
                                                                                                                                                                                                                        <w:bottom w:val="none" w:sz="0" w:space="0" w:color="auto"/>
                                                                                                                                                                                                                        <w:right w:val="none" w:sz="0" w:space="0" w:color="auto"/>
                                                                                                                                                                                                                      </w:divBdr>
                                                                                                                                                                                                                      <w:divsChild>
                                                                                                                                                                                                                        <w:div w:id="1903296823">
                                                                                                                                                                                                                          <w:marLeft w:val="0"/>
                                                                                                                                                                                                                          <w:marRight w:val="0"/>
                                                                                                                                                                                                                          <w:marTop w:val="0"/>
                                                                                                                                                                                                                          <w:marBottom w:val="0"/>
                                                                                                                                                                                                                          <w:divBdr>
                                                                                                                                                                                                                            <w:top w:val="none" w:sz="0" w:space="0" w:color="auto"/>
                                                                                                                                                                                                                            <w:left w:val="none" w:sz="0" w:space="0" w:color="auto"/>
                                                                                                                                                                                                                            <w:bottom w:val="none" w:sz="0" w:space="0" w:color="auto"/>
                                                                                                                                                                                                                            <w:right w:val="none" w:sz="0" w:space="0" w:color="auto"/>
                                                                                                                                                                                                                          </w:divBdr>
                                                                                                                                                                                                                          <w:divsChild>
                                                                                                                                                                                                                            <w:div w:id="126747948">
                                                                                                                                                                                                                              <w:marLeft w:val="0"/>
                                                                                                                                                                                                                              <w:marRight w:val="0"/>
                                                                                                                                                                                                                              <w:marTop w:val="0"/>
                                                                                                                                                                                                                              <w:marBottom w:val="0"/>
                                                                                                                                                                                                                              <w:divBdr>
                                                                                                                                                                                                                                <w:top w:val="none" w:sz="0" w:space="0" w:color="auto"/>
                                                                                                                                                                                                                                <w:left w:val="none" w:sz="0" w:space="0" w:color="auto"/>
                                                                                                                                                                                                                                <w:bottom w:val="none" w:sz="0" w:space="0" w:color="auto"/>
                                                                                                                                                                                                                                <w:right w:val="none" w:sz="0" w:space="0" w:color="auto"/>
                                                                                                                                                                                                                              </w:divBdr>
                                                                                                                                                                                                                              <w:divsChild>
                                                                                                                                                                                                                                <w:div w:id="1774284639">
                                                                                                                                                                                                                                  <w:marLeft w:val="0"/>
                                                                                                                                                                                                                                  <w:marRight w:val="0"/>
                                                                                                                                                                                                                                  <w:marTop w:val="0"/>
                                                                                                                                                                                                                                  <w:marBottom w:val="0"/>
                                                                                                                                                                                                                                  <w:divBdr>
                                                                                                                                                                                                                                    <w:top w:val="none" w:sz="0" w:space="0" w:color="auto"/>
                                                                                                                                                                                                                                    <w:left w:val="none" w:sz="0" w:space="0" w:color="auto"/>
                                                                                                                                                                                                                                    <w:bottom w:val="none" w:sz="0" w:space="0" w:color="auto"/>
                                                                                                                                                                                                                                    <w:right w:val="none" w:sz="0" w:space="0" w:color="auto"/>
                                                                                                                                                                                                                                  </w:divBdr>
                                                                                                                                                                                                                                  <w:divsChild>
                                                                                                                                                                                                                                    <w:div w:id="1810630950">
                                                                                                                                                                                                                                      <w:marLeft w:val="0"/>
                                                                                                                                                                                                                                      <w:marRight w:val="0"/>
                                                                                                                                                                                                                                      <w:marTop w:val="0"/>
                                                                                                                                                                                                                                      <w:marBottom w:val="0"/>
                                                                                                                                                                                                                                      <w:divBdr>
                                                                                                                                                                                                                                        <w:top w:val="none" w:sz="0" w:space="0" w:color="auto"/>
                                                                                                                                                                                                                                        <w:left w:val="none" w:sz="0" w:space="0" w:color="auto"/>
                                                                                                                                                                                                                                        <w:bottom w:val="none" w:sz="0" w:space="0" w:color="auto"/>
                                                                                                                                                                                                                                        <w:right w:val="none" w:sz="0" w:space="0" w:color="auto"/>
                                                                                                                                                                                                                                      </w:divBdr>
                                                                                                                                                                                                                                      <w:divsChild>
                                                                                                                                                                                                                                        <w:div w:id="724570453">
                                                                                                                                                                                                                                          <w:marLeft w:val="0"/>
                                                                                                                                                                                                                                          <w:marRight w:val="0"/>
                                                                                                                                                                                                                                          <w:marTop w:val="0"/>
                                                                                                                                                                                                                                          <w:marBottom w:val="0"/>
                                                                                                                                                                                                                                          <w:divBdr>
                                                                                                                                                                                                                                            <w:top w:val="none" w:sz="0" w:space="0" w:color="auto"/>
                                                                                                                                                                                                                                            <w:left w:val="none" w:sz="0" w:space="0" w:color="auto"/>
                                                                                                                                                                                                                                            <w:bottom w:val="none" w:sz="0" w:space="0" w:color="auto"/>
                                                                                                                                                                                                                                            <w:right w:val="none" w:sz="0" w:space="0" w:color="auto"/>
                                                                                                                                                                                                                                          </w:divBdr>
                                                                                                                                                                                                                                          <w:divsChild>
                                                                                                                                                                                                                                            <w:div w:id="2028210764">
                                                                                                                                                                                                                                              <w:marLeft w:val="0"/>
                                                                                                                                                                                                                                              <w:marRight w:val="0"/>
                                                                                                                                                                                                                                              <w:marTop w:val="0"/>
                                                                                                                                                                                                                                              <w:marBottom w:val="0"/>
                                                                                                                                                                                                                                              <w:divBdr>
                                                                                                                                                                                                                                                <w:top w:val="none" w:sz="0" w:space="0" w:color="auto"/>
                                                                                                                                                                                                                                                <w:left w:val="none" w:sz="0" w:space="0" w:color="auto"/>
                                                                                                                                                                                                                                                <w:bottom w:val="none" w:sz="0" w:space="0" w:color="auto"/>
                                                                                                                                                                                                                                                <w:right w:val="none" w:sz="0" w:space="0" w:color="auto"/>
                                                                                                                                                                                                                                              </w:divBdr>
                                                                                                                                                                                                                                              <w:divsChild>
                                                                                                                                                                                                                                                <w:div w:id="1304501786">
                                                                                                                                                                                                                                                  <w:marLeft w:val="0"/>
                                                                                                                                                                                                                                                  <w:marRight w:val="0"/>
                                                                                                                                                                                                                                                  <w:marTop w:val="0"/>
                                                                                                                                                                                                                                                  <w:marBottom w:val="0"/>
                                                                                                                                                                                                                                                  <w:divBdr>
                                                                                                                                                                                                                                                    <w:top w:val="none" w:sz="0" w:space="0" w:color="auto"/>
                                                                                                                                                                                                                                                    <w:left w:val="none" w:sz="0" w:space="0" w:color="auto"/>
                                                                                                                                                                                                                                                    <w:bottom w:val="none" w:sz="0" w:space="0" w:color="auto"/>
                                                                                                                                                                                                                                                    <w:right w:val="none" w:sz="0" w:space="0" w:color="auto"/>
                                                                                                                                                                                                                                                  </w:divBdr>
                                                                                                                                                                                                                                                  <w:divsChild>
                                                                                                                                                                                                                                                    <w:div w:id="2077777179">
                                                                                                                                                                                                                                                      <w:marLeft w:val="0"/>
                                                                                                                                                                                                                                                      <w:marRight w:val="0"/>
                                                                                                                                                                                                                                                      <w:marTop w:val="0"/>
                                                                                                                                                                                                                                                      <w:marBottom w:val="0"/>
                                                                                                                                                                                                                                                      <w:divBdr>
                                                                                                                                                                                                                                                        <w:top w:val="none" w:sz="0" w:space="0" w:color="auto"/>
                                                                                                                                                                                                                                                        <w:left w:val="none" w:sz="0" w:space="0" w:color="auto"/>
                                                                                                                                                                                                                                                        <w:bottom w:val="none" w:sz="0" w:space="0" w:color="auto"/>
                                                                                                                                                                                                                                                        <w:right w:val="none" w:sz="0" w:space="0" w:color="auto"/>
                                                                                                                                                                                                                                                      </w:divBdr>
                                                                                                                                                                                                                                                      <w:divsChild>
                                                                                                                                                                                                                                                        <w:div w:id="1576167989">
                                                                                                                                                                                                                                                          <w:marLeft w:val="0"/>
                                                                                                                                                                                                                                                          <w:marRight w:val="0"/>
                                                                                                                                                                                                                                                          <w:marTop w:val="0"/>
                                                                                                                                                                                                                                                          <w:marBottom w:val="0"/>
                                                                                                                                                                                                                                                          <w:divBdr>
                                                                                                                                                                                                                                                            <w:top w:val="none" w:sz="0" w:space="0" w:color="auto"/>
                                                                                                                                                                                                                                                            <w:left w:val="none" w:sz="0" w:space="0" w:color="auto"/>
                                                                                                                                                                                                                                                            <w:bottom w:val="none" w:sz="0" w:space="0" w:color="auto"/>
                                                                                                                                                                                                                                                            <w:right w:val="none" w:sz="0" w:space="0" w:color="auto"/>
                                                                                                                                                                                                                                                          </w:divBdr>
                                                                                                                                                                                                                                                          <w:divsChild>
                                                                                                                                                                                                                                                            <w:div w:id="1175729993">
                                                                                                                                                                                                                                                              <w:marLeft w:val="0"/>
                                                                                                                                                                                                                                                              <w:marRight w:val="0"/>
                                                                                                                                                                                                                                                              <w:marTop w:val="0"/>
                                                                                                                                                                                                                                                              <w:marBottom w:val="0"/>
                                                                                                                                                                                                                                                              <w:divBdr>
                                                                                                                                                                                                                                                                <w:top w:val="none" w:sz="0" w:space="0" w:color="auto"/>
                                                                                                                                                                                                                                                                <w:left w:val="none" w:sz="0" w:space="0" w:color="auto"/>
                                                                                                                                                                                                                                                                <w:bottom w:val="none" w:sz="0" w:space="0" w:color="auto"/>
                                                                                                                                                                                                                                                                <w:right w:val="none" w:sz="0" w:space="0" w:color="auto"/>
                                                                                                                                                                                                                                                              </w:divBdr>
                                                                                                                                                                                                                                                              <w:divsChild>
                                                                                                                                                                                                                                                                <w:div w:id="396588216">
                                                                                                                                                                                                                                                                  <w:marLeft w:val="0"/>
                                                                                                                                                                                                                                                                  <w:marRight w:val="0"/>
                                                                                                                                                                                                                                                                  <w:marTop w:val="0"/>
                                                                                                                                                                                                                                                                  <w:marBottom w:val="0"/>
                                                                                                                                                                                                                                                                  <w:divBdr>
                                                                                                                                                                                                                                                                    <w:top w:val="none" w:sz="0" w:space="0" w:color="auto"/>
                                                                                                                                                                                                                                                                    <w:left w:val="none" w:sz="0" w:space="0" w:color="auto"/>
                                                                                                                                                                                                                                                                    <w:bottom w:val="none" w:sz="0" w:space="0" w:color="auto"/>
                                                                                                                                                                                                                                                                    <w:right w:val="none" w:sz="0" w:space="0" w:color="auto"/>
                                                                                                                                                                                                                                                                  </w:divBdr>
                                                                                                                                                                                                                                                                  <w:divsChild>
                                                                                                                                                                                                                                                                    <w:div w:id="10764814">
                                                                                                                                                                                                                                                                      <w:marLeft w:val="0"/>
                                                                                                                                                                                                                                                                      <w:marRight w:val="0"/>
                                                                                                                                                                                                                                                                      <w:marTop w:val="0"/>
                                                                                                                                                                                                                                                                      <w:marBottom w:val="0"/>
                                                                                                                                                                                                                                                                      <w:divBdr>
                                                                                                                                                                                                                                                                        <w:top w:val="none" w:sz="0" w:space="0" w:color="auto"/>
                                                                                                                                                                                                                                                                        <w:left w:val="none" w:sz="0" w:space="0" w:color="auto"/>
                                                                                                                                                                                                                                                                        <w:bottom w:val="none" w:sz="0" w:space="0" w:color="auto"/>
                                                                                                                                                                                                                                                                        <w:right w:val="none" w:sz="0" w:space="0" w:color="auto"/>
                                                                                                                                                                                                                                                                      </w:divBdr>
                                                                                                                                                                                                                                                                      <w:divsChild>
                                                                                                                                                                                                                                                                        <w:div w:id="141582787">
                                                                                                                                                                                                                                                                          <w:marLeft w:val="0"/>
                                                                                                                                                                                                                                                                          <w:marRight w:val="0"/>
                                                                                                                                                                                                                                                                          <w:marTop w:val="0"/>
                                                                                                                                                                                                                                                                          <w:marBottom w:val="0"/>
                                                                                                                                                                                                                                                                          <w:divBdr>
                                                                                                                                                                                                                                                                            <w:top w:val="none" w:sz="0" w:space="0" w:color="auto"/>
                                                                                                                                                                                                                                                                            <w:left w:val="none" w:sz="0" w:space="0" w:color="auto"/>
                                                                                                                                                                                                                                                                            <w:bottom w:val="none" w:sz="0" w:space="0" w:color="auto"/>
                                                                                                                                                                                                                                                                            <w:right w:val="none" w:sz="0" w:space="0" w:color="auto"/>
                                                                                                                                                                                                                                                                          </w:divBdr>
                                                                                                                                                                                                                                                                          <w:divsChild>
                                                                                                                                                                                                                                                                            <w:div w:id="625236798">
                                                                                                                                                                                                                                                                              <w:marLeft w:val="0"/>
                                                                                                                                                                                                                                                                              <w:marRight w:val="0"/>
                                                                                                                                                                                                                                                                              <w:marTop w:val="0"/>
                                                                                                                                                                                                                                                                              <w:marBottom w:val="0"/>
                                                                                                                                                                                                                                                                              <w:divBdr>
                                                                                                                                                                                                                                                                                <w:top w:val="none" w:sz="0" w:space="0" w:color="auto"/>
                                                                                                                                                                                                                                                                                <w:left w:val="none" w:sz="0" w:space="0" w:color="auto"/>
                                                                                                                                                                                                                                                                                <w:bottom w:val="none" w:sz="0" w:space="0" w:color="auto"/>
                                                                                                                                                                                                                                                                                <w:right w:val="none" w:sz="0" w:space="0" w:color="auto"/>
                                                                                                                                                                                                                                                                              </w:divBdr>
                                                                                                                                                                                                                                                                              <w:divsChild>
                                                                                                                                                                                                                                                                                <w:div w:id="1868712207">
                                                                                                                                                                                                                                                                                  <w:marLeft w:val="0"/>
                                                                                                                                                                                                                                                                                  <w:marRight w:val="0"/>
                                                                                                                                                                                                                                                                                  <w:marTop w:val="0"/>
                                                                                                                                                                                                                                                                                  <w:marBottom w:val="0"/>
                                                                                                                                                                                                                                                                                  <w:divBdr>
                                                                                                                                                                                                                                                                                    <w:top w:val="none" w:sz="0" w:space="0" w:color="auto"/>
                                                                                                                                                                                                                                                                                    <w:left w:val="none" w:sz="0" w:space="0" w:color="auto"/>
                                                                                                                                                                                                                                                                                    <w:bottom w:val="none" w:sz="0" w:space="0" w:color="auto"/>
                                                                                                                                                                                                                                                                                    <w:right w:val="none" w:sz="0" w:space="0" w:color="auto"/>
                                                                                                                                                                                                                                                                                  </w:divBdr>
                                                                                                                                                                                                                                                                                  <w:divsChild>
                                                                                                                                                                                                                                                                                    <w:div w:id="2137479445">
                                                                                                                                                                                                                                                                                      <w:marLeft w:val="0"/>
                                                                                                                                                                                                                                                                                      <w:marRight w:val="0"/>
                                                                                                                                                                                                                                                                                      <w:marTop w:val="0"/>
                                                                                                                                                                                                                                                                                      <w:marBottom w:val="0"/>
                                                                                                                                                                                                                                                                                      <w:divBdr>
                                                                                                                                                                                                                                                                                        <w:top w:val="none" w:sz="0" w:space="0" w:color="auto"/>
                                                                                                                                                                                                                                                                                        <w:left w:val="none" w:sz="0" w:space="0" w:color="auto"/>
                                                                                                                                                                                                                                                                                        <w:bottom w:val="none" w:sz="0" w:space="0" w:color="auto"/>
                                                                                                                                                                                                                                                                                        <w:right w:val="none" w:sz="0" w:space="0" w:color="auto"/>
                                                                                                                                                                                                                                                                                      </w:divBdr>
                                                                                                                                                                                                                                                                                      <w:divsChild>
                                                                                                                                                                                                                                                                                        <w:div w:id="705256316">
                                                                                                                                                                                                                                                                                          <w:marLeft w:val="0"/>
                                                                                                                                                                                                                                                                                          <w:marRight w:val="0"/>
                                                                                                                                                                                                                                                                                          <w:marTop w:val="0"/>
                                                                                                                                                                                                                                                                                          <w:marBottom w:val="0"/>
                                                                                                                                                                                                                                                                                          <w:divBdr>
                                                                                                                                                                                                                                                                                            <w:top w:val="none" w:sz="0" w:space="0" w:color="auto"/>
                                                                                                                                                                                                                                                                                            <w:left w:val="none" w:sz="0" w:space="0" w:color="auto"/>
                                                                                                                                                                                                                                                                                            <w:bottom w:val="none" w:sz="0" w:space="0" w:color="auto"/>
                                                                                                                                                                                                                                                                                            <w:right w:val="none" w:sz="0" w:space="0" w:color="auto"/>
                                                                                                                                                                                                                                                                                          </w:divBdr>
                                                                                                                                                                                                                                                                                          <w:divsChild>
                                                                                                                                                                                                                                                                                            <w:div w:id="1047146051">
                                                                                                                                                                                                                                                                                              <w:marLeft w:val="0"/>
                                                                                                                                                                                                                                                                                              <w:marRight w:val="0"/>
                                                                                                                                                                                                                                                                                              <w:marTop w:val="0"/>
                                                                                                                                                                                                                                                                                              <w:marBottom w:val="0"/>
                                                                                                                                                                                                                                                                                              <w:divBdr>
                                                                                                                                                                                                                                                                                                <w:top w:val="none" w:sz="0" w:space="0" w:color="auto"/>
                                                                                                                                                                                                                                                                                                <w:left w:val="none" w:sz="0" w:space="0" w:color="auto"/>
                                                                                                                                                                                                                                                                                                <w:bottom w:val="none" w:sz="0" w:space="0" w:color="auto"/>
                                                                                                                                                                                                                                                                                                <w:right w:val="none" w:sz="0" w:space="0" w:color="auto"/>
                                                                                                                                                                                                                                                                                              </w:divBdr>
                                                                                                                                                                                                                                                                                              <w:divsChild>
                                                                                                                                                                                                                                                                                                <w:div w:id="747188766">
                                                                                                                                                                                                                                                                                                  <w:marLeft w:val="0"/>
                                                                                                                                                                                                                                                                                                  <w:marRight w:val="0"/>
                                                                                                                                                                                                                                                                                                  <w:marTop w:val="0"/>
                                                                                                                                                                                                                                                                                                  <w:marBottom w:val="0"/>
                                                                                                                                                                                                                                                                                                  <w:divBdr>
                                                                                                                                                                                                                                                                                                    <w:top w:val="none" w:sz="0" w:space="0" w:color="auto"/>
                                                                                                                                                                                                                                                                                                    <w:left w:val="none" w:sz="0" w:space="0" w:color="auto"/>
                                                                                                                                                                                                                                                                                                    <w:bottom w:val="none" w:sz="0" w:space="0" w:color="auto"/>
                                                                                                                                                                                                                                                                                                    <w:right w:val="none" w:sz="0" w:space="0" w:color="auto"/>
                                                                                                                                                                                                                                                                                                  </w:divBdr>
                                                                                                                                                                                                                                                                                                  <w:divsChild>
                                                                                                                                                                                                                                                                                                    <w:div w:id="50006509">
                                                                                                                                                                                                                                                                                                      <w:marLeft w:val="0"/>
                                                                                                                                                                                                                                                                                                      <w:marRight w:val="0"/>
                                                                                                                                                                                                                                                                                                      <w:marTop w:val="0"/>
                                                                                                                                                                                                                                                                                                      <w:marBottom w:val="0"/>
                                                                                                                                                                                                                                                                                                      <w:divBdr>
                                                                                                                                                                                                                                                                                                        <w:top w:val="none" w:sz="0" w:space="0" w:color="auto"/>
                                                                                                                                                                                                                                                                                                        <w:left w:val="none" w:sz="0" w:space="0" w:color="auto"/>
                                                                                                                                                                                                                                                                                                        <w:bottom w:val="none" w:sz="0" w:space="0" w:color="auto"/>
                                                                                                                                                                                                                                                                                                        <w:right w:val="none" w:sz="0" w:space="0" w:color="auto"/>
                                                                                                                                                                                                                                                                                                      </w:divBdr>
                                                                                                                                                                                                                                                                                                      <w:divsChild>
                                                                                                                                                                                                                                                                                                        <w:div w:id="128086957">
                                                                                                                                                                                                                                                                                                          <w:marLeft w:val="0"/>
                                                                                                                                                                                                                                                                                                          <w:marRight w:val="0"/>
                                                                                                                                                                                                                                                                                                          <w:marTop w:val="0"/>
                                                                                                                                                                                                                                                                                                          <w:marBottom w:val="0"/>
                                                                                                                                                                                                                                                                                                          <w:divBdr>
                                                                                                                                                                                                                                                                                                            <w:top w:val="none" w:sz="0" w:space="0" w:color="auto"/>
                                                                                                                                                                                                                                                                                                            <w:left w:val="none" w:sz="0" w:space="0" w:color="auto"/>
                                                                                                                                                                                                                                                                                                            <w:bottom w:val="none" w:sz="0" w:space="0" w:color="auto"/>
                                                                                                                                                                                                                                                                                                            <w:right w:val="none" w:sz="0" w:space="0" w:color="auto"/>
                                                                                                                                                                                                                                                                                                          </w:divBdr>
                                                                                                                                                                                                                                                                                                          <w:divsChild>
                                                                                                                                                                                                                                                                                                            <w:div w:id="326251844">
                                                                                                                                                                                                                                                                                                              <w:marLeft w:val="0"/>
                                                                                                                                                                                                                                                                                                              <w:marRight w:val="0"/>
                                                                                                                                                                                                                                                                                                              <w:marTop w:val="0"/>
                                                                                                                                                                                                                                                                                                              <w:marBottom w:val="0"/>
                                                                                                                                                                                                                                                                                                              <w:divBdr>
                                                                                                                                                                                                                                                                                                                <w:top w:val="none" w:sz="0" w:space="0" w:color="auto"/>
                                                                                                                                                                                                                                                                                                                <w:left w:val="none" w:sz="0" w:space="0" w:color="auto"/>
                                                                                                                                                                                                                                                                                                                <w:bottom w:val="none" w:sz="0" w:space="0" w:color="auto"/>
                                                                                                                                                                                                                                                                                                                <w:right w:val="none" w:sz="0" w:space="0" w:color="auto"/>
                                                                                                                                                                                                                                                                                                              </w:divBdr>
                                                                                                                                                                                                                                                                                                              <w:divsChild>
                                                                                                                                                                                                                                                                                                                <w:div w:id="751660824">
                                                                                                                                                                                                                                                                                                                  <w:marLeft w:val="0"/>
                                                                                                                                                                                                                                                                                                                  <w:marRight w:val="0"/>
                                                                                                                                                                                                                                                                                                                  <w:marTop w:val="0"/>
                                                                                                                                                                                                                                                                                                                  <w:marBottom w:val="0"/>
                                                                                                                                                                                                                                                                                                                  <w:divBdr>
                                                                                                                                                                                                                                                                                                                    <w:top w:val="none" w:sz="0" w:space="0" w:color="auto"/>
                                                                                                                                                                                                                                                                                                                    <w:left w:val="none" w:sz="0" w:space="0" w:color="auto"/>
                                                                                                                                                                                                                                                                                                                    <w:bottom w:val="none" w:sz="0" w:space="0" w:color="auto"/>
                                                                                                                                                                                                                                                                                                                    <w:right w:val="none" w:sz="0" w:space="0" w:color="auto"/>
                                                                                                                                                                                                                                                                                                                  </w:divBdr>
                                                                                                                                                                                                                                                                                                                  <w:divsChild>
                                                                                                                                                                                                                                                                                                                    <w:div w:id="1749110877">
                                                                                                                                                                                                                                                                                                                      <w:marLeft w:val="0"/>
                                                                                                                                                                                                                                                                                                                      <w:marRight w:val="0"/>
                                                                                                                                                                                                                                                                                                                      <w:marTop w:val="0"/>
                                                                                                                                                                                                                                                                                                                      <w:marBottom w:val="0"/>
                                                                                                                                                                                                                                                                                                                      <w:divBdr>
                                                                                                                                                                                                                                                                                                                        <w:top w:val="none" w:sz="0" w:space="0" w:color="auto"/>
                                                                                                                                                                                                                                                                                                                        <w:left w:val="none" w:sz="0" w:space="0" w:color="auto"/>
                                                                                                                                                                                                                                                                                                                        <w:bottom w:val="none" w:sz="0" w:space="0" w:color="auto"/>
                                                                                                                                                                                                                                                                                                                        <w:right w:val="none" w:sz="0" w:space="0" w:color="auto"/>
                                                                                                                                                                                                                                                                                                                      </w:divBdr>
                                                                                                                                                                                                                                                                                                                      <w:divsChild>
                                                                                                                                                                                                                                                                                                                        <w:div w:id="1336302565">
                                                                                                                                                                                                                                                                                                                          <w:marLeft w:val="0"/>
                                                                                                                                                                                                                                                                                                                          <w:marRight w:val="0"/>
                                                                                                                                                                                                                                                                                                                          <w:marTop w:val="0"/>
                                                                                                                                                                                                                                                                                                                          <w:marBottom w:val="0"/>
                                                                                                                                                                                                                                                                                                                          <w:divBdr>
                                                                                                                                                                                                                                                                                                                            <w:top w:val="none" w:sz="0" w:space="0" w:color="auto"/>
                                                                                                                                                                                                                                                                                                                            <w:left w:val="none" w:sz="0" w:space="0" w:color="auto"/>
                                                                                                                                                                                                                                                                                                                            <w:bottom w:val="none" w:sz="0" w:space="0" w:color="auto"/>
                                                                                                                                                                                                                                                                                                                            <w:right w:val="none" w:sz="0" w:space="0" w:color="auto"/>
                                                                                                                                                                                                                                                                                                                          </w:divBdr>
                                                                                                                                                                                                                                                                                                                          <w:divsChild>
                                                                                                                                                                                                                                                                                                                            <w:div w:id="1245651635">
                                                                                                                                                                                                                                                                                                                              <w:marLeft w:val="0"/>
                                                                                                                                                                                                                                                                                                                              <w:marRight w:val="0"/>
                                                                                                                                                                                                                                                                                                                              <w:marTop w:val="0"/>
                                                                                                                                                                                                                                                                                                                              <w:marBottom w:val="0"/>
                                                                                                                                                                                                                                                                                                                              <w:divBdr>
                                                                                                                                                                                                                                                                                                                                <w:top w:val="none" w:sz="0" w:space="0" w:color="auto"/>
                                                                                                                                                                                                                                                                                                                                <w:left w:val="none" w:sz="0" w:space="0" w:color="auto"/>
                                                                                                                                                                                                                                                                                                                                <w:bottom w:val="none" w:sz="0" w:space="0" w:color="auto"/>
                                                                                                                                                                                                                                                                                                                                <w:right w:val="none" w:sz="0" w:space="0" w:color="auto"/>
                                                                                                                                                                                                                                                                                                                              </w:divBdr>
                                                                                                                                                                                                                                                                                                                              <w:divsChild>
                                                                                                                                                                                                                                                                                                                                <w:div w:id="1298759492">
                                                                                                                                                                                                                                                                                                                                  <w:marLeft w:val="0"/>
                                                                                                                                                                                                                                                                                                                                  <w:marRight w:val="0"/>
                                                                                                                                                                                                                                                                                                                                  <w:marTop w:val="0"/>
                                                                                                                                                                                                                                                                                                                                  <w:marBottom w:val="0"/>
                                                                                                                                                                                                                                                                                                                                  <w:divBdr>
                                                                                                                                                                                                                                                                                                                                    <w:top w:val="none" w:sz="0" w:space="0" w:color="auto"/>
                                                                                                                                                                                                                                                                                                                                    <w:left w:val="none" w:sz="0" w:space="0" w:color="auto"/>
                                                                                                                                                                                                                                                                                                                                    <w:bottom w:val="none" w:sz="0" w:space="0" w:color="auto"/>
                                                                                                                                                                                                                                                                                                                                    <w:right w:val="none" w:sz="0" w:space="0" w:color="auto"/>
                                                                                                                                                                                                                                                                                                                                  </w:divBdr>
                                                                                                                                                                                                                                                                                                                                  <w:divsChild>
                                                                                                                                                                                                                                                                                                                                    <w:div w:id="1282222180">
                                                                                                                                                                                                                                                                                                                                      <w:marLeft w:val="0"/>
                                                                                                                                                                                                                                                                                                                                      <w:marRight w:val="0"/>
                                                                                                                                                                                                                                                                                                                                      <w:marTop w:val="0"/>
                                                                                                                                                                                                                                                                                                                                      <w:marBottom w:val="0"/>
                                                                                                                                                                                                                                                                                                                                      <w:divBdr>
                                                                                                                                                                                                                                                                                                                                        <w:top w:val="none" w:sz="0" w:space="0" w:color="auto"/>
                                                                                                                                                                                                                                                                                                                                        <w:left w:val="none" w:sz="0" w:space="0" w:color="auto"/>
                                                                                                                                                                                                                                                                                                                                        <w:bottom w:val="none" w:sz="0" w:space="0" w:color="auto"/>
                                                                                                                                                                                                                                                                                                                                        <w:right w:val="none" w:sz="0" w:space="0" w:color="auto"/>
                                                                                                                                                                                                                                                                                                                                      </w:divBdr>
                                                                                                                                                                                                                                                                                                                                      <w:divsChild>
                                                                                                                                                                                                                                                                                                                                        <w:div w:id="30883720">
                                                                                                                                                                                                                                                                                                                                          <w:marLeft w:val="0"/>
                                                                                                                                                                                                                                                                                                                                          <w:marRight w:val="0"/>
                                                                                                                                                                                                                                                                                                                                          <w:marTop w:val="0"/>
                                                                                                                                                                                                                                                                                                                                          <w:marBottom w:val="0"/>
                                                                                                                                                                                                                                                                                                                                          <w:divBdr>
                                                                                                                                                                                                                                                                                                                                            <w:top w:val="none" w:sz="0" w:space="0" w:color="auto"/>
                                                                                                                                                                                                                                                                                                                                            <w:left w:val="none" w:sz="0" w:space="0" w:color="auto"/>
                                                                                                                                                                                                                                                                                                                                            <w:bottom w:val="none" w:sz="0" w:space="0" w:color="auto"/>
                                                                                                                                                                                                                                                                                                                                            <w:right w:val="none" w:sz="0" w:space="0" w:color="auto"/>
                                                                                                                                                                                                                                                                                                                                          </w:divBdr>
                                                                                                                                                                                                                                                                                                                                          <w:divsChild>
                                                                                                                                                                                                                                                                                                                                            <w:div w:id="1239093015">
                                                                                                                                                                                                                                                                                                                                              <w:marLeft w:val="0"/>
                                                                                                                                                                                                                                                                                                                                              <w:marRight w:val="0"/>
                                                                                                                                                                                                                                                                                                                                              <w:marTop w:val="0"/>
                                                                                                                                                                                                                                                                                                                                              <w:marBottom w:val="0"/>
                                                                                                                                                                                                                                                                                                                                              <w:divBdr>
                                                                                                                                                                                                                                                                                                                                                <w:top w:val="none" w:sz="0" w:space="0" w:color="auto"/>
                                                                                                                                                                                                                                                                                                                                                <w:left w:val="none" w:sz="0" w:space="0" w:color="auto"/>
                                                                                                                                                                                                                                                                                                                                                <w:bottom w:val="none" w:sz="0" w:space="0" w:color="auto"/>
                                                                                                                                                                                                                                                                                                                                                <w:right w:val="none" w:sz="0" w:space="0" w:color="auto"/>
                                                                                                                                                                                                                                                                                                                                              </w:divBdr>
                                                                                                                                                                                                                                                                                                                                              <w:divsChild>
                                                                                                                                                                                                                                                                                                                                                <w:div w:id="1265384559">
                                                                                                                                                                                                                                                                                                                                                  <w:marLeft w:val="0"/>
                                                                                                                                                                                                                                                                                                                                                  <w:marRight w:val="0"/>
                                                                                                                                                                                                                                                                                                                                                  <w:marTop w:val="0"/>
                                                                                                                                                                                                                                                                                                                                                  <w:marBottom w:val="0"/>
                                                                                                                                                                                                                                                                                                                                                  <w:divBdr>
                                                                                                                                                                                                                                                                                                                                                    <w:top w:val="none" w:sz="0" w:space="0" w:color="auto"/>
                                                                                                                                                                                                                                                                                                                                                    <w:left w:val="none" w:sz="0" w:space="0" w:color="auto"/>
                                                                                                                                                                                                                                                                                                                                                    <w:bottom w:val="none" w:sz="0" w:space="0" w:color="auto"/>
                                                                                                                                                                                                                                                                                                                                                    <w:right w:val="none" w:sz="0" w:space="0" w:color="auto"/>
                                                                                                                                                                                                                                                                                                                                                  </w:divBdr>
                                                                                                                                                                                                                                                                                                                                                  <w:divsChild>
                                                                                                                                                                                                                                                                                                                                                    <w:div w:id="2131975668">
                                                                                                                                                                                                                                                                                                                                                      <w:marLeft w:val="0"/>
                                                                                                                                                                                                                                                                                                                                                      <w:marRight w:val="0"/>
                                                                                                                                                                                                                                                                                                                                                      <w:marTop w:val="0"/>
                                                                                                                                                                                                                                                                                                                                                      <w:marBottom w:val="0"/>
                                                                                                                                                                                                                                                                                                                                                      <w:divBdr>
                                                                                                                                                                                                                                                                                                                                                        <w:top w:val="none" w:sz="0" w:space="0" w:color="auto"/>
                                                                                                                                                                                                                                                                                                                                                        <w:left w:val="none" w:sz="0" w:space="0" w:color="auto"/>
                                                                                                                                                                                                                                                                                                                                                        <w:bottom w:val="none" w:sz="0" w:space="0" w:color="auto"/>
                                                                                                                                                                                                                                                                                                                                                        <w:right w:val="none" w:sz="0" w:space="0" w:color="auto"/>
                                                                                                                                                                                                                                                                                                                                                      </w:divBdr>
                                                                                                                                                                                                                                                                                                                                                      <w:divsChild>
                                                                                                                                                                                                                                                                                                                                                        <w:div w:id="1602297160">
                                                                                                                                                                                                                                                                                                                                                          <w:marLeft w:val="0"/>
                                                                                                                                                                                                                                                                                                                                                          <w:marRight w:val="0"/>
                                                                                                                                                                                                                                                                                                                                                          <w:marTop w:val="0"/>
                                                                                                                                                                                                                                                                                                                                                          <w:marBottom w:val="0"/>
                                                                                                                                                                                                                                                                                                                                                          <w:divBdr>
                                                                                                                                                                                                                                                                                                                                                            <w:top w:val="none" w:sz="0" w:space="0" w:color="auto"/>
                                                                                                                                                                                                                                                                                                                                                            <w:left w:val="none" w:sz="0" w:space="0" w:color="auto"/>
                                                                                                                                                                                                                                                                                                                                                            <w:bottom w:val="none" w:sz="0" w:space="0" w:color="auto"/>
                                                                                                                                                                                                                                                                                                                                                            <w:right w:val="none" w:sz="0" w:space="0" w:color="auto"/>
                                                                                                                                                                                                                                                                                                                                                          </w:divBdr>
                                                                                                                                                                                                                                                                                                                                                          <w:divsChild>
                                                                                                                                                                                                                                                                                                                                                            <w:div w:id="1214656631">
                                                                                                                                                                                                                                                                                                                                                              <w:marLeft w:val="0"/>
                                                                                                                                                                                                                                                                                                                                                              <w:marRight w:val="0"/>
                                                                                                                                                                                                                                                                                                                                                              <w:marTop w:val="0"/>
                                                                                                                                                                                                                                                                                                                                                              <w:marBottom w:val="0"/>
                                                                                                                                                                                                                                                                                                                                                              <w:divBdr>
                                                                                                                                                                                                                                                                                                                                                                <w:top w:val="none" w:sz="0" w:space="0" w:color="auto"/>
                                                                                                                                                                                                                                                                                                                                                                <w:left w:val="none" w:sz="0" w:space="0" w:color="auto"/>
                                                                                                                                                                                                                                                                                                                                                                <w:bottom w:val="none" w:sz="0" w:space="0" w:color="auto"/>
                                                                                                                                                                                                                                                                                                                                                                <w:right w:val="none" w:sz="0" w:space="0" w:color="auto"/>
                                                                                                                                                                                                                                                                                                                                                              </w:divBdr>
                                                                                                                                                                                                                                                                                                                                                              <w:divsChild>
                                                                                                                                                                                                                                                                                                                                                                <w:div w:id="1399397032">
                                                                                                                                                                                                                                                                                                                                                                  <w:marLeft w:val="0"/>
                                                                                                                                                                                                                                                                                                                                                                  <w:marRight w:val="0"/>
                                                                                                                                                                                                                                                                                                                                                                  <w:marTop w:val="0"/>
                                                                                                                                                                                                                                                                                                                                                                  <w:marBottom w:val="0"/>
                                                                                                                                                                                                                                                                                                                                                                  <w:divBdr>
                                                                                                                                                                                                                                                                                                                                                                    <w:top w:val="none" w:sz="0" w:space="0" w:color="auto"/>
                                                                                                                                                                                                                                                                                                                                                                    <w:left w:val="none" w:sz="0" w:space="0" w:color="auto"/>
                                                                                                                                                                                                                                                                                                                                                                    <w:bottom w:val="none" w:sz="0" w:space="0" w:color="auto"/>
                                                                                                                                                                                                                                                                                                                                                                    <w:right w:val="none" w:sz="0" w:space="0" w:color="auto"/>
                                                                                                                                                                                                                                                                                                                                                                  </w:divBdr>
                                                                                                                                                                                                                                                                                                                                                                  <w:divsChild>
                                                                                                                                                                                                                                                                                                                                                                    <w:div w:id="1162696704">
                                                                                                                                                                                                                                                                                                                                                                      <w:marLeft w:val="0"/>
                                                                                                                                                                                                                                                                                                                                                                      <w:marRight w:val="0"/>
                                                                                                                                                                                                                                                                                                                                                                      <w:marTop w:val="0"/>
                                                                                                                                                                                                                                                                                                                                                                      <w:marBottom w:val="0"/>
                                                                                                                                                                                                                                                                                                                                                                      <w:divBdr>
                                                                                                                                                                                                                                                                                                                                                                        <w:top w:val="none" w:sz="0" w:space="0" w:color="auto"/>
                                                                                                                                                                                                                                                                                                                                                                        <w:left w:val="none" w:sz="0" w:space="0" w:color="auto"/>
                                                                                                                                                                                                                                                                                                                                                                        <w:bottom w:val="none" w:sz="0" w:space="0" w:color="auto"/>
                                                                                                                                                                                                                                                                                                                                                                        <w:right w:val="none" w:sz="0" w:space="0" w:color="auto"/>
                                                                                                                                                                                                                                                                                                                                                                      </w:divBdr>
                                                                                                                                                                                                                                                                                                                                                                      <w:divsChild>
                                                                                                                                                                                                                                                                                                                                                                        <w:div w:id="983965816">
                                                                                                                                                                                                                                                                                                                                                                          <w:marLeft w:val="0"/>
                                                                                                                                                                                                                                                                                                                                                                          <w:marRight w:val="0"/>
                                                                                                                                                                                                                                                                                                                                                                          <w:marTop w:val="0"/>
                                                                                                                                                                                                                                                                                                                                                                          <w:marBottom w:val="0"/>
                                                                                                                                                                                                                                                                                                                                                                          <w:divBdr>
                                                                                                                                                                                                                                                                                                                                                                            <w:top w:val="none" w:sz="0" w:space="0" w:color="auto"/>
                                                                                                                                                                                                                                                                                                                                                                            <w:left w:val="none" w:sz="0" w:space="0" w:color="auto"/>
                                                                                                                                                                                                                                                                                                                                                                            <w:bottom w:val="none" w:sz="0" w:space="0" w:color="auto"/>
                                                                                                                                                                                                                                                                                                                                                                            <w:right w:val="none" w:sz="0" w:space="0" w:color="auto"/>
                                                                                                                                                                                                                                                                                                                                                                          </w:divBdr>
                                                                                                                                                                                                                                                                                                                                                                          <w:divsChild>
                                                                                                                                                                                                                                                                                                                                                                            <w:div w:id="795879523">
                                                                                                                                                                                                                                                                                                                                                                              <w:marLeft w:val="0"/>
                                                                                                                                                                                                                                                                                                                                                                              <w:marRight w:val="0"/>
                                                                                                                                                                                                                                                                                                                                                                              <w:marTop w:val="0"/>
                                                                                                                                                                                                                                                                                                                                                                              <w:marBottom w:val="0"/>
                                                                                                                                                                                                                                                                                                                                                                              <w:divBdr>
                                                                                                                                                                                                                                                                                                                                                                                <w:top w:val="none" w:sz="0" w:space="0" w:color="auto"/>
                                                                                                                                                                                                                                                                                                                                                                                <w:left w:val="none" w:sz="0" w:space="0" w:color="auto"/>
                                                                                                                                                                                                                                                                                                                                                                                <w:bottom w:val="none" w:sz="0" w:space="0" w:color="auto"/>
                                                                                                                                                                                                                                                                                                                                                                                <w:right w:val="none" w:sz="0" w:space="0" w:color="auto"/>
                                                                                                                                                                                                                                                                                                                                                                              </w:divBdr>
                                                                                                                                                                                                                                                                                                                                                                              <w:divsChild>
                                                                                                                                                                                                                                                                                                                                                                                <w:div w:id="108597114">
                                                                                                                                                                                                                                                                                                                                                                                  <w:marLeft w:val="0"/>
                                                                                                                                                                                                                                                                                                                                                                                  <w:marRight w:val="0"/>
                                                                                                                                                                                                                                                                                                                                                                                  <w:marTop w:val="0"/>
                                                                                                                                                                                                                                                                                                                                                                                  <w:marBottom w:val="0"/>
                                                                                                                                                                                                                                                                                                                                                                                  <w:divBdr>
                                                                                                                                                                                                                                                                                                                                                                                    <w:top w:val="none" w:sz="0" w:space="0" w:color="auto"/>
                                                                                                                                                                                                                                                                                                                                                                                    <w:left w:val="none" w:sz="0" w:space="0" w:color="auto"/>
                                                                                                                                                                                                                                                                                                                                                                                    <w:bottom w:val="none" w:sz="0" w:space="0" w:color="auto"/>
                                                                                                                                                                                                                                                                                                                                                                                    <w:right w:val="none" w:sz="0" w:space="0" w:color="auto"/>
                                                                                                                                                                                                                                                                                                                                                                                  </w:divBdr>
                                                                                                                                                                                                                                                                                                                                                                                  <w:divsChild>
                                                                                                                                                                                                                                                                                                                                                                                    <w:div w:id="277757019">
                                                                                                                                                                                                                                                                                                                                                                                      <w:marLeft w:val="0"/>
                                                                                                                                                                                                                                                                                                                                                                                      <w:marRight w:val="0"/>
                                                                                                                                                                                                                                                                                                                                                                                      <w:marTop w:val="0"/>
                                                                                                                                                                                                                                                                                                                                                                                      <w:marBottom w:val="0"/>
                                                                                                                                                                                                                                                                                                                                                                                      <w:divBdr>
                                                                                                                                                                                                                                                                                                                                                                                        <w:top w:val="none" w:sz="0" w:space="0" w:color="auto"/>
                                                                                                                                                                                                                                                                                                                                                                                        <w:left w:val="none" w:sz="0" w:space="0" w:color="auto"/>
                                                                                                                                                                                                                                                                                                                                                                                        <w:bottom w:val="none" w:sz="0" w:space="0" w:color="auto"/>
                                                                                                                                                                                                                                                                                                                                                                                        <w:right w:val="none" w:sz="0" w:space="0" w:color="auto"/>
                                                                                                                                                                                                                                                                                                                                                                                      </w:divBdr>
                                                                                                                                                                                                                                                                                                                                                                                      <w:divsChild>
                                                                                                                                                                                                                                                                                                                                                                                        <w:div w:id="1874885536">
                                                                                                                                                                                                                                                                                                                                                                                          <w:marLeft w:val="0"/>
                                                                                                                                                                                                                                                                                                                                                                                          <w:marRight w:val="0"/>
                                                                                                                                                                                                                                                                                                                                                                                          <w:marTop w:val="0"/>
                                                                                                                                                                                                                                                                                                                                                                                          <w:marBottom w:val="0"/>
                                                                                                                                                                                                                                                                                                                                                                                          <w:divBdr>
                                                                                                                                                                                                                                                                                                                                                                                            <w:top w:val="none" w:sz="0" w:space="0" w:color="auto"/>
                                                                                                                                                                                                                                                                                                                                                                                            <w:left w:val="none" w:sz="0" w:space="0" w:color="auto"/>
                                                                                                                                                                                                                                                                                                                                                                                            <w:bottom w:val="none" w:sz="0" w:space="0" w:color="auto"/>
                                                                                                                                                                                                                                                                                                                                                                                            <w:right w:val="none" w:sz="0" w:space="0" w:color="auto"/>
                                                                                                                                                                                                                                                                                                                                                                                          </w:divBdr>
                                                                                                                                                                                                                                                                                                                                                                                          <w:divsChild>
                                                                                                                                                                                                                                                                                                                                                                                            <w:div w:id="1116486073">
                                                                                                                                                                                                                                                                                                                                                                                              <w:marLeft w:val="0"/>
                                                                                                                                                                                                                                                                                                                                                                                              <w:marRight w:val="0"/>
                                                                                                                                                                                                                                                                                                                                                                                              <w:marTop w:val="0"/>
                                                                                                                                                                                                                                                                                                                                                                                              <w:marBottom w:val="0"/>
                                                                                                                                                                                                                                                                                                                                                                                              <w:divBdr>
                                                                                                                                                                                                                                                                                                                                                                                                <w:top w:val="none" w:sz="0" w:space="0" w:color="auto"/>
                                                                                                                                                                                                                                                                                                                                                                                                <w:left w:val="none" w:sz="0" w:space="0" w:color="auto"/>
                                                                                                                                                                                                                                                                                                                                                                                                <w:bottom w:val="none" w:sz="0" w:space="0" w:color="auto"/>
                                                                                                                                                                                                                                                                                                                                                                                                <w:right w:val="none" w:sz="0" w:space="0" w:color="auto"/>
                                                                                                                                                                                                                                                                                                                                                                                              </w:divBdr>
                                                                                                                                                                                                                                                                                                                                                                                              <w:divsChild>
                                                                                                                                                                                                                                                                                                                                                                                                <w:div w:id="1634367776">
                                                                                                                                                                                                                                                                                                                                                                                                  <w:marLeft w:val="0"/>
                                                                                                                                                                                                                                                                                                                                                                                                  <w:marRight w:val="0"/>
                                                                                                                                                                                                                                                                                                                                                                                                  <w:marTop w:val="0"/>
                                                                                                                                                                                                                                                                                                                                                                                                  <w:marBottom w:val="0"/>
                                                                                                                                                                                                                                                                                                                                                                                                  <w:divBdr>
                                                                                                                                                                                                                                                                                                                                                                                                    <w:top w:val="none" w:sz="0" w:space="0" w:color="auto"/>
                                                                                                                                                                                                                                                                                                                                                                                                    <w:left w:val="none" w:sz="0" w:space="0" w:color="auto"/>
                                                                                                                                                                                                                                                                                                                                                                                                    <w:bottom w:val="none" w:sz="0" w:space="0" w:color="auto"/>
                                                                                                                                                                                                                                                                                                                                                                                                    <w:right w:val="none" w:sz="0" w:space="0" w:color="auto"/>
                                                                                                                                                                                                                                                                                                                                                                                                  </w:divBdr>
                                                                                                                                                                                                                                                                                                                                                                                                  <w:divsChild>
                                                                                                                                                                                                                                                                                                                                                                                                    <w:div w:id="19555547">
                                                                                                                                                                                                                                                                                                                                                                                                      <w:marLeft w:val="0"/>
                                                                                                                                                                                                                                                                                                                                                                                                      <w:marRight w:val="0"/>
                                                                                                                                                                                                                                                                                                                                                                                                      <w:marTop w:val="0"/>
                                                                                                                                                                                                                                                                                                                                                                                                      <w:marBottom w:val="0"/>
                                                                                                                                                                                                                                                                                                                                                                                                      <w:divBdr>
                                                                                                                                                                                                                                                                                                                                                                                                        <w:top w:val="none" w:sz="0" w:space="0" w:color="auto"/>
                                                                                                                                                                                                                                                                                                                                                                                                        <w:left w:val="none" w:sz="0" w:space="0" w:color="auto"/>
                                                                                                                                                                                                                                                                                                                                                                                                        <w:bottom w:val="none" w:sz="0" w:space="0" w:color="auto"/>
                                                                                                                                                                                                                                                                                                                                                                                                        <w:right w:val="none" w:sz="0" w:space="0" w:color="auto"/>
                                                                                                                                                                                                                                                                                                                                                                                                      </w:divBdr>
                                                                                                                                                                                                                                                                                                                                                                                                      <w:divsChild>
                                                                                                                                                                                                                                                                                                                                                                                                        <w:div w:id="133840301">
                                                                                                                                                                                                                                                                                                                                                                                                          <w:marLeft w:val="0"/>
                                                                                                                                                                                                                                                                                                                                                                                                          <w:marRight w:val="0"/>
                                                                                                                                                                                                                                                                                                                                                                                                          <w:marTop w:val="0"/>
                                                                                                                                                                                                                                                                                                                                                                                                          <w:marBottom w:val="0"/>
                                                                                                                                                                                                                                                                                                                                                                                                          <w:divBdr>
                                                                                                                                                                                                                                                                                                                                                                                                            <w:top w:val="none" w:sz="0" w:space="0" w:color="auto"/>
                                                                                                                                                                                                                                                                                                                                                                                                            <w:left w:val="none" w:sz="0" w:space="0" w:color="auto"/>
                                                                                                                                                                                                                                                                                                                                                                                                            <w:bottom w:val="none" w:sz="0" w:space="0" w:color="auto"/>
                                                                                                                                                                                                                                                                                                                                                                                                            <w:right w:val="none" w:sz="0" w:space="0" w:color="auto"/>
                                                                                                                                                                                                                                                                                                                                                                                                          </w:divBdr>
                                                                                                                                                                                                                                                                                                                                                                                                          <w:divsChild>
                                                                                                                                                                                                                                                                                                                                                                                                            <w:div w:id="1337417004">
                                                                                                                                                                                                                                                                                                                                                                                                              <w:marLeft w:val="0"/>
                                                                                                                                                                                                                                                                                                                                                                                                              <w:marRight w:val="0"/>
                                                                                                                                                                                                                                                                                                                                                                                                              <w:marTop w:val="0"/>
                                                                                                                                                                                                                                                                                                                                                                                                              <w:marBottom w:val="0"/>
                                                                                                                                                                                                                                                                                                                                                                                                              <w:divBdr>
                                                                                                                                                                                                                                                                                                                                                                                                                <w:top w:val="none" w:sz="0" w:space="0" w:color="auto"/>
                                                                                                                                                                                                                                                                                                                                                                                                                <w:left w:val="none" w:sz="0" w:space="0" w:color="auto"/>
                                                                                                                                                                                                                                                                                                                                                                                                                <w:bottom w:val="none" w:sz="0" w:space="0" w:color="auto"/>
                                                                                                                                                                                                                                                                                                                                                                                                                <w:right w:val="none" w:sz="0" w:space="0" w:color="auto"/>
                                                                                                                                                                                                                                                                                                                                                                                                              </w:divBdr>
                                                                                                                                                                                                                                                                                                                                                                                                              <w:divsChild>
                                                                                                                                                                                                                                                                                                                                                                                                                <w:div w:id="1749690522">
                                                                                                                                                                                                                                                                                                                                                                                                                  <w:marLeft w:val="0"/>
                                                                                                                                                                                                                                                                                                                                                                                                                  <w:marRight w:val="0"/>
                                                                                                                                                                                                                                                                                                                                                                                                                  <w:marTop w:val="0"/>
                                                                                                                                                                                                                                                                                                                                                                                                                  <w:marBottom w:val="0"/>
                                                                                                                                                                                                                                                                                                                                                                                                                  <w:divBdr>
                                                                                                                                                                                                                                                                                                                                                                                                                    <w:top w:val="none" w:sz="0" w:space="0" w:color="auto"/>
                                                                                                                                                                                                                                                                                                                                                                                                                    <w:left w:val="none" w:sz="0" w:space="0" w:color="auto"/>
                                                                                                                                                                                                                                                                                                                                                                                                                    <w:bottom w:val="none" w:sz="0" w:space="0" w:color="auto"/>
                                                                                                                                                                                                                                                                                                                                                                                                                    <w:right w:val="none" w:sz="0" w:space="0" w:color="auto"/>
                                                                                                                                                                                                                                                                                                                                                                                                                  </w:divBdr>
                                                                                                                                                                                                                                                                                                                                                                                                                  <w:divsChild>
                                                                                                                                                                                                                                                                                                                                                                                                                    <w:div w:id="1079399151">
                                                                                                                                                                                                                                                                                                                                                                                                                      <w:marLeft w:val="0"/>
                                                                                                                                                                                                                                                                                                                                                                                                                      <w:marRight w:val="0"/>
                                                                                                                                                                                                                                                                                                                                                                                                                      <w:marTop w:val="0"/>
                                                                                                                                                                                                                                                                                                                                                                                                                      <w:marBottom w:val="0"/>
                                                                                                                                                                                                                                                                                                                                                                                                                      <w:divBdr>
                                                                                                                                                                                                                                                                                                                                                                                                                        <w:top w:val="none" w:sz="0" w:space="0" w:color="auto"/>
                                                                                                                                                                                                                                                                                                                                                                                                                        <w:left w:val="none" w:sz="0" w:space="0" w:color="auto"/>
                                                                                                                                                                                                                                                                                                                                                                                                                        <w:bottom w:val="none" w:sz="0" w:space="0" w:color="auto"/>
                                                                                                                                                                                                                                                                                                                                                                                                                        <w:right w:val="none" w:sz="0" w:space="0" w:color="auto"/>
                                                                                                                                                                                                                                                                                                                                                                                                                      </w:divBdr>
                                                                                                                                                                                                                                                                                                                                                                                                                      <w:divsChild>
                                                                                                                                                                                                                                                                                                                                                                                                                        <w:div w:id="1661424999">
                                                                                                                                                                                                                                                                                                                                                                                                                          <w:marLeft w:val="0"/>
                                                                                                                                                                                                                                                                                                                                                                                                                          <w:marRight w:val="0"/>
                                                                                                                                                                                                                                                                                                                                                                                                                          <w:marTop w:val="0"/>
                                                                                                                                                                                                                                                                                                                                                                                                                          <w:marBottom w:val="0"/>
                                                                                                                                                                                                                                                                                                                                                                                                                          <w:divBdr>
                                                                                                                                                                                                                                                                                                                                                                                                                            <w:top w:val="none" w:sz="0" w:space="0" w:color="auto"/>
                                                                                                                                                                                                                                                                                                                                                                                                                            <w:left w:val="none" w:sz="0" w:space="0" w:color="auto"/>
                                                                                                                                                                                                                                                                                                                                                                                                                            <w:bottom w:val="none" w:sz="0" w:space="0" w:color="auto"/>
                                                                                                                                                                                                                                                                                                                                                                                                                            <w:right w:val="none" w:sz="0" w:space="0" w:color="auto"/>
                                                                                                                                                                                                                                                                                                                                                                                                                          </w:divBdr>
                                                                                                                                                                                                                                                                                                                                                                                                                          <w:divsChild>
                                                                                                                                                                                                                                                                                                                                                                                                                            <w:div w:id="123932372">
                                                                                                                                                                                                                                                                                                                                                                                                                              <w:marLeft w:val="0"/>
                                                                                                                                                                                                                                                                                                                                                                                                                              <w:marRight w:val="0"/>
                                                                                                                                                                                                                                                                                                                                                                                                                              <w:marTop w:val="0"/>
                                                                                                                                                                                                                                                                                                                                                                                                                              <w:marBottom w:val="0"/>
                                                                                                                                                                                                                                                                                                                                                                                                                              <w:divBdr>
                                                                                                                                                                                                                                                                                                                                                                                                                                <w:top w:val="none" w:sz="0" w:space="0" w:color="auto"/>
                                                                                                                                                                                                                                                                                                                                                                                                                                <w:left w:val="none" w:sz="0" w:space="0" w:color="auto"/>
                                                                                                                                                                                                                                                                                                                                                                                                                                <w:bottom w:val="none" w:sz="0" w:space="0" w:color="auto"/>
                                                                                                                                                                                                                                                                                                                                                                                                                                <w:right w:val="none" w:sz="0" w:space="0" w:color="auto"/>
                                                                                                                                                                                                                                                                                                                                                                                                                              </w:divBdr>
                                                                                                                                                                                                                                                                                                                                                                                                                              <w:divsChild>
                                                                                                                                                                                                                                                                                                                                                                                                                                <w:div w:id="2115124148">
                                                                                                                                                                                                                                                                                                                                                                                                                                  <w:marLeft w:val="0"/>
                                                                                                                                                                                                                                                                                                                                                                                                                                  <w:marRight w:val="0"/>
                                                                                                                                                                                                                                                                                                                                                                                                                                  <w:marTop w:val="0"/>
                                                                                                                                                                                                                                                                                                                                                                                                                                  <w:marBottom w:val="0"/>
                                                                                                                                                                                                                                                                                                                                                                                                                                  <w:divBdr>
                                                                                                                                                                                                                                                                                                                                                                                                                                    <w:top w:val="none" w:sz="0" w:space="0" w:color="auto"/>
                                                                                                                                                                                                                                                                                                                                                                                                                                    <w:left w:val="none" w:sz="0" w:space="0" w:color="auto"/>
                                                                                                                                                                                                                                                                                                                                                                                                                                    <w:bottom w:val="none" w:sz="0" w:space="0" w:color="auto"/>
                                                                                                                                                                                                                                                                                                                                                                                                                                    <w:right w:val="none" w:sz="0" w:space="0" w:color="auto"/>
                                                                                                                                                                                                                                                                                                                                                                                                                                  </w:divBdr>
                                                                                                                                                                                                                                                                                                                                                                                                                                  <w:divsChild>
                                                                                                                                                                                                                                                                                                                                                                                                                                    <w:div w:id="1050306100">
                                                                                                                                                                                                                                                                                                                                                                                                                                      <w:marLeft w:val="0"/>
                                                                                                                                                                                                                                                                                                                                                                                                                                      <w:marRight w:val="0"/>
                                                                                                                                                                                                                                                                                                                                                                                                                                      <w:marTop w:val="0"/>
                                                                                                                                                                                                                                                                                                                                                                                                                                      <w:marBottom w:val="0"/>
                                                                                                                                                                                                                                                                                                                                                                                                                                      <w:divBdr>
                                                                                                                                                                                                                                                                                                                                                                                                                                        <w:top w:val="none" w:sz="0" w:space="0" w:color="auto"/>
                                                                                                                                                                                                                                                                                                                                                                                                                                        <w:left w:val="none" w:sz="0" w:space="0" w:color="auto"/>
                                                                                                                                                                                                                                                                                                                                                                                                                                        <w:bottom w:val="none" w:sz="0" w:space="0" w:color="auto"/>
                                                                                                                                                                                                                                                                                                                                                                                                                                        <w:right w:val="none" w:sz="0" w:space="0" w:color="auto"/>
                                                                                                                                                                                                                                                                                                                                                                                                                                      </w:divBdr>
                                                                                                                                                                                                                                                                                                                                                                                                                                      <w:divsChild>
                                                                                                                                                                                                                                                                                                                                                                                                                                        <w:div w:id="1087919121">
                                                                                                                                                                                                                                                                                                                                                                                                                                          <w:marLeft w:val="0"/>
                                                                                                                                                                                                                                                                                                                                                                                                                                          <w:marRight w:val="0"/>
                                                                                                                                                                                                                                                                                                                                                                                                                                          <w:marTop w:val="0"/>
                                                                                                                                                                                                                                                                                                                                                                                                                                          <w:marBottom w:val="0"/>
                                                                                                                                                                                                                                                                                                                                                                                                                                          <w:divBdr>
                                                                                                                                                                                                                                                                                                                                                                                                                                            <w:top w:val="none" w:sz="0" w:space="0" w:color="auto"/>
                                                                                                                                                                                                                                                                                                                                                                                                                                            <w:left w:val="none" w:sz="0" w:space="0" w:color="auto"/>
                                                                                                                                                                                                                                                                                                                                                                                                                                            <w:bottom w:val="none" w:sz="0" w:space="0" w:color="auto"/>
                                                                                                                                                                                                                                                                                                                                                                                                                                            <w:right w:val="none" w:sz="0" w:space="0" w:color="auto"/>
                                                                                                                                                                                                                                                                                                                                                                                                                                          </w:divBdr>
                                                                                                                                                                                                                                                                                                                                                                                                                                          <w:divsChild>
                                                                                                                                                                                                                                                                                                                                                                                                                                            <w:div w:id="1992831168">
                                                                                                                                                                                                                                                                                                                                                                                                                                              <w:marLeft w:val="0"/>
                                                                                                                                                                                                                                                                                                                                                                                                                                              <w:marRight w:val="0"/>
                                                                                                                                                                                                                                                                                                                                                                                                                                              <w:marTop w:val="0"/>
                                                                                                                                                                                                                                                                                                                                                                                                                                              <w:marBottom w:val="0"/>
                                                                                                                                                                                                                                                                                                                                                                                                                                              <w:divBdr>
                                                                                                                                                                                                                                                                                                                                                                                                                                                <w:top w:val="none" w:sz="0" w:space="0" w:color="auto"/>
                                                                                                                                                                                                                                                                                                                                                                                                                                                <w:left w:val="none" w:sz="0" w:space="0" w:color="auto"/>
                                                                                                                                                                                                                                                                                                                                                                                                                                                <w:bottom w:val="none" w:sz="0" w:space="0" w:color="auto"/>
                                                                                                                                                                                                                                                                                                                                                                                                                                                <w:right w:val="none" w:sz="0" w:space="0" w:color="auto"/>
                                                                                                                                                                                                                                                                                                                                                                                                                                              </w:divBdr>
                                                                                                                                                                                                                                                                                                                                                                                                                                              <w:divsChild>
                                                                                                                                                                                                                                                                                                                                                                                                                                                <w:div w:id="1756512393">
                                                                                                                                                                                                                                                                                                                                                                                                                                                  <w:marLeft w:val="0"/>
                                                                                                                                                                                                                                                                                                                                                                                                                                                  <w:marRight w:val="0"/>
                                                                                                                                                                                                                                                                                                                                                                                                                                                  <w:marTop w:val="0"/>
                                                                                                                                                                                                                                                                                                                                                                                                                                                  <w:marBottom w:val="0"/>
                                                                                                                                                                                                                                                                                                                                                                                                                                                  <w:divBdr>
                                                                                                                                                                                                                                                                                                                                                                                                                                                    <w:top w:val="none" w:sz="0" w:space="0" w:color="auto"/>
                                                                                                                                                                                                                                                                                                                                                                                                                                                    <w:left w:val="none" w:sz="0" w:space="0" w:color="auto"/>
                                                                                                                                                                                                                                                                                                                                                                                                                                                    <w:bottom w:val="none" w:sz="0" w:space="0" w:color="auto"/>
                                                                                                                                                                                                                                                                                                                                                                                                                                                    <w:right w:val="none" w:sz="0" w:space="0" w:color="auto"/>
                                                                                                                                                                                                                                                                                                                                                                                                                                                  </w:divBdr>
                                                                                                                                                                                                                                                                                                                                                                                                                                                  <w:divsChild>
                                                                                                                                                                                                                                                                                                                                                                                                                                                    <w:div w:id="1885211032">
                                                                                                                                                                                                                                                                                                                                                                                                                                                      <w:marLeft w:val="0"/>
                                                                                                                                                                                                                                                                                                                                                                                                                                                      <w:marRight w:val="0"/>
                                                                                                                                                                                                                                                                                                                                                                                                                                                      <w:marTop w:val="0"/>
                                                                                                                                                                                                                                                                                                                                                                                                                                                      <w:marBottom w:val="0"/>
                                                                                                                                                                                                                                                                                                                                                                                                                                                      <w:divBdr>
                                                                                                                                                                                                                                                                                                                                                                                                                                                        <w:top w:val="none" w:sz="0" w:space="0" w:color="auto"/>
                                                                                                                                                                                                                                                                                                                                                                                                                                                        <w:left w:val="none" w:sz="0" w:space="0" w:color="auto"/>
                                                                                                                                                                                                                                                                                                                                                                                                                                                        <w:bottom w:val="none" w:sz="0" w:space="0" w:color="auto"/>
                                                                                                                                                                                                                                                                                                                                                                                                                                                        <w:right w:val="none" w:sz="0" w:space="0" w:color="auto"/>
                                                                                                                                                                                                                                                                                                                                                                                                                                                      </w:divBdr>
                                                                                                                                                                                                                                                                                                                                                                                                                                                      <w:divsChild>
                                                                                                                                                                                                                                                                                                                                                                                                                                                        <w:div w:id="1748989116">
                                                                                                                                                                                                                                                                                                                                                                                                                                                          <w:marLeft w:val="0"/>
                                                                                                                                                                                                                                                                                                                                                                                                                                                          <w:marRight w:val="0"/>
                                                                                                                                                                                                                                                                                                                                                                                                                                                          <w:marTop w:val="0"/>
                                                                                                                                                                                                                                                                                                                                                                                                                                                          <w:marBottom w:val="0"/>
                                                                                                                                                                                                                                                                                                                                                                                                                                                          <w:divBdr>
                                                                                                                                                                                                                                                                                                                                                                                                                                                            <w:top w:val="none" w:sz="0" w:space="0" w:color="auto"/>
                                                                                                                                                                                                                                                                                                                                                                                                                                                            <w:left w:val="none" w:sz="0" w:space="0" w:color="auto"/>
                                                                                                                                                                                                                                                                                                                                                                                                                                                            <w:bottom w:val="none" w:sz="0" w:space="0" w:color="auto"/>
                                                                                                                                                                                                                                                                                                                                                                                                                                                            <w:right w:val="none" w:sz="0" w:space="0" w:color="auto"/>
                                                                                                                                                                                                                                                                                                                                                                                                                                                          </w:divBdr>
                                                                                                                                                                                                                                                                                                                                                                                                                                                          <w:divsChild>
                                                                                                                                                                                                                                                                                                                                                                                                                                                            <w:div w:id="1194417853">
                                                                                                                                                                                                                                                                                                                                                                                                                                                              <w:marLeft w:val="0"/>
                                                                                                                                                                                                                                                                                                                                                                                                                                                              <w:marRight w:val="0"/>
                                                                                                                                                                                                                                                                                                                                                                                                                                                              <w:marTop w:val="0"/>
                                                                                                                                                                                                                                                                                                                                                                                                                                                              <w:marBottom w:val="0"/>
                                                                                                                                                                                                                                                                                                                                                                                                                                                              <w:divBdr>
                                                                                                                                                                                                                                                                                                                                                                                                                                                                <w:top w:val="none" w:sz="0" w:space="0" w:color="auto"/>
                                                                                                                                                                                                                                                                                                                                                                                                                                                                <w:left w:val="none" w:sz="0" w:space="0" w:color="auto"/>
                                                                                                                                                                                                                                                                                                                                                                                                                                                                <w:bottom w:val="none" w:sz="0" w:space="0" w:color="auto"/>
                                                                                                                                                                                                                                                                                                                                                                                                                                                                <w:right w:val="none" w:sz="0" w:space="0" w:color="auto"/>
                                                                                                                                                                                                                                                                                                                                                                                                                                                              </w:divBdr>
                                                                                                                                                                                                                                                                                                                                                                                                                                                              <w:divsChild>
                                                                                                                                                                                                                                                                                                                                                                                                                                                                <w:div w:id="1795979312">
                                                                                                                                                                                                                                                                                                                                                                                                                                                                  <w:marLeft w:val="0"/>
                                                                                                                                                                                                                                                                                                                                                                                                                                                                  <w:marRight w:val="0"/>
                                                                                                                                                                                                                                                                                                                                                                                                                                                                  <w:marTop w:val="0"/>
                                                                                                                                                                                                                                                                                                                                                                                                                                                                  <w:marBottom w:val="0"/>
                                                                                                                                                                                                                                                                                                                                                                                                                                                                  <w:divBdr>
                                                                                                                                                                                                                                                                                                                                                                                                                                                                    <w:top w:val="none" w:sz="0" w:space="0" w:color="auto"/>
                                                                                                                                                                                                                                                                                                                                                                                                                                                                    <w:left w:val="none" w:sz="0" w:space="0" w:color="auto"/>
                                                                                                                                                                                                                                                                                                                                                                                                                                                                    <w:bottom w:val="none" w:sz="0" w:space="0" w:color="auto"/>
                                                                                                                                                                                                                                                                                                                                                                                                                                                                    <w:right w:val="none" w:sz="0" w:space="0" w:color="auto"/>
                                                                                                                                                                                                                                                                                                                                                                                                                                                                  </w:divBdr>
                                                                                                                                                                                                                                                                                                                                                                                                                                                                  <w:divsChild>
                                                                                                                                                                                                                                                                                                                                                                                                                                                                    <w:div w:id="970020808">
                                                                                                                                                                                                                                                                                                                                                                                                                                                                      <w:marLeft w:val="0"/>
                                                                                                                                                                                                                                                                                                                                                                                                                                                                      <w:marRight w:val="0"/>
                                                                                                                                                                                                                                                                                                                                                                                                                                                                      <w:marTop w:val="0"/>
                                                                                                                                                                                                                                                                                                                                                                                                                                                                      <w:marBottom w:val="0"/>
                                                                                                                                                                                                                                                                                                                                                                                                                                                                      <w:divBdr>
                                                                                                                                                                                                                                                                                                                                                                                                                                                                        <w:top w:val="none" w:sz="0" w:space="0" w:color="auto"/>
                                                                                                                                                                                                                                                                                                                                                                                                                                                                        <w:left w:val="none" w:sz="0" w:space="0" w:color="auto"/>
                                                                                                                                                                                                                                                                                                                                                                                                                                                                        <w:bottom w:val="none" w:sz="0" w:space="0" w:color="auto"/>
                                                                                                                                                                                                                                                                                                                                                                                                                                                                        <w:right w:val="none" w:sz="0" w:space="0" w:color="auto"/>
                                                                                                                                                                                                                                                                                                                                                                                                                                                                      </w:divBdr>
                                                                                                                                                                                                                                                                                                                                                                                                                                                                      <w:divsChild>
                                                                                                                                                                                                                                                                                                                                                                                                                                                                        <w:div w:id="1530947457">
                                                                                                                                                                                                                                                                                                                                                                                                                                                                          <w:marLeft w:val="0"/>
                                                                                                                                                                                                                                                                                                                                                                                                                                                                          <w:marRight w:val="0"/>
                                                                                                                                                                                                                                                                                                                                                                                                                                                                          <w:marTop w:val="0"/>
                                                                                                                                                                                                                                                                                                                                                                                                                                                                          <w:marBottom w:val="0"/>
                                                                                                                                                                                                                                                                                                                                                                                                                                                                          <w:divBdr>
                                                                                                                                                                                                                                                                                                                                                                                                                                                                            <w:top w:val="none" w:sz="0" w:space="0" w:color="auto"/>
                                                                                                                                                                                                                                                                                                                                                                                                                                                                            <w:left w:val="none" w:sz="0" w:space="0" w:color="auto"/>
                                                                                                                                                                                                                                                                                                                                                                                                                                                                            <w:bottom w:val="none" w:sz="0" w:space="0" w:color="auto"/>
                                                                                                                                                                                                                                                                                                                                                                                                                                                                            <w:right w:val="none" w:sz="0" w:space="0" w:color="auto"/>
                                                                                                                                                                                                                                                                                                                                                                                                                                                                          </w:divBdr>
                                                                                                                                                                                                                                                                                                                                                                                                                                                                          <w:divsChild>
                                                                                                                                                                                                                                                                                                                                                                                                                                                                            <w:div w:id="1420755686">
                                                                                                                                                                                                                                                                                                                                                                                                                                                                              <w:marLeft w:val="0"/>
                                                                                                                                                                                                                                                                                                                                                                                                                                                                              <w:marRight w:val="0"/>
                                                                                                                                                                                                                                                                                                                                                                                                                                                                              <w:marTop w:val="0"/>
                                                                                                                                                                                                                                                                                                                                                                                                                                                                              <w:marBottom w:val="0"/>
                                                                                                                                                                                                                                                                                                                                                                                                                                                                              <w:divBdr>
                                                                                                                                                                                                                                                                                                                                                                                                                                                                                <w:top w:val="none" w:sz="0" w:space="0" w:color="auto"/>
                                                                                                                                                                                                                                                                                                                                                                                                                                                                                <w:left w:val="none" w:sz="0" w:space="0" w:color="auto"/>
                                                                                                                                                                                                                                                                                                                                                                                                                                                                                <w:bottom w:val="none" w:sz="0" w:space="0" w:color="auto"/>
                                                                                                                                                                                                                                                                                                                                                                                                                                                                                <w:right w:val="none" w:sz="0" w:space="0" w:color="auto"/>
                                                                                                                                                                                                                                                                                                                                                                                                                                                                              </w:divBdr>
                                                                                                                                                                                                                                                                                                                                                                                                                                                                              <w:divsChild>
                                                                                                                                                                                                                                                                                                                                                                                                                                                                                <w:div w:id="807670039">
                                                                                                                                                                                                                                                                                                                                                                                                                                                                                  <w:marLeft w:val="0"/>
                                                                                                                                                                                                                                                                                                                                                                                                                                                                                  <w:marRight w:val="0"/>
                                                                                                                                                                                                                                                                                                                                                                                                                                                                                  <w:marTop w:val="0"/>
                                                                                                                                                                                                                                                                                                                                                                                                                                                                                  <w:marBottom w:val="0"/>
                                                                                                                                                                                                                                                                                                                                                                                                                                                                                  <w:divBdr>
                                                                                                                                                                                                                                                                                                                                                                                                                                                                                    <w:top w:val="none" w:sz="0" w:space="0" w:color="auto"/>
                                                                                                                                                                                                                                                                                                                                                                                                                                                                                    <w:left w:val="none" w:sz="0" w:space="0" w:color="auto"/>
                                                                                                                                                                                                                                                                                                                                                                                                                                                                                    <w:bottom w:val="none" w:sz="0" w:space="0" w:color="auto"/>
                                                                                                                                                                                                                                                                                                                                                                                                                                                                                    <w:right w:val="none" w:sz="0" w:space="0" w:color="auto"/>
                                                                                                                                                                                                                                                                                                                                                                                                                                                                                  </w:divBdr>
                                                                                                                                                                                                                                                                                                                                                                                                                                                                                  <w:divsChild>
                                                                                                                                                                                                                                                                                                                                                                                                                                                                                    <w:div w:id="80025133">
                                                                                                                                                                                                                                                                                                                                                                                                                                                                                      <w:marLeft w:val="0"/>
                                                                                                                                                                                                                                                                                                                                                                                                                                                                                      <w:marRight w:val="0"/>
                                                                                                                                                                                                                                                                                                                                                                                                                                                                                      <w:marTop w:val="0"/>
                                                                                                                                                                                                                                                                                                                                                                                                                                                                                      <w:marBottom w:val="0"/>
                                                                                                                                                                                                                                                                                                                                                                                                                                                                                      <w:divBdr>
                                                                                                                                                                                                                                                                                                                                                                                                                                                                                        <w:top w:val="none" w:sz="0" w:space="0" w:color="auto"/>
                                                                                                                                                                                                                                                                                                                                                                                                                                                                                        <w:left w:val="none" w:sz="0" w:space="0" w:color="auto"/>
                                                                                                                                                                                                                                                                                                                                                                                                                                                                                        <w:bottom w:val="none" w:sz="0" w:space="0" w:color="auto"/>
                                                                                                                                                                                                                                                                                                                                                                                                                                                                                        <w:right w:val="none" w:sz="0" w:space="0" w:color="auto"/>
                                                                                                                                                                                                                                                                                                                                                                                                                                                                                      </w:divBdr>
                                                                                                                                                                                                                                                                                                                                                                                                                                                                                      <w:divsChild>
                                                                                                                                                                                                                                                                                                                                                                                                                                                                                        <w:div w:id="2016297892">
                                                                                                                                                                                                                                                                                                                                                                                                                                                                                          <w:marLeft w:val="0"/>
                                                                                                                                                                                                                                                                                                                                                                                                                                                                                          <w:marRight w:val="0"/>
                                                                                                                                                                                                                                                                                                                                                                                                                                                                                          <w:marTop w:val="0"/>
                                                                                                                                                                                                                                                                                                                                                                                                                                                                                          <w:marBottom w:val="0"/>
                                                                                                                                                                                                                                                                                                                                                                                                                                                                                          <w:divBdr>
                                                                                                                                                                                                                                                                                                                                                                                                                                                                                            <w:top w:val="none" w:sz="0" w:space="0" w:color="auto"/>
                                                                                                                                                                                                                                                                                                                                                                                                                                                                                            <w:left w:val="none" w:sz="0" w:space="0" w:color="auto"/>
                                                                                                                                                                                                                                                                                                                                                                                                                                                                                            <w:bottom w:val="none" w:sz="0" w:space="0" w:color="auto"/>
                                                                                                                                                                                                                                                                                                                                                                                                                                                                                            <w:right w:val="none" w:sz="0" w:space="0" w:color="auto"/>
                                                                                                                                                                                                                                                                                                                                                                                                                                                                                          </w:divBdr>
                                                                                                                                                                                                                                                                                                                                                                                                                                                                                          <w:divsChild>
                                                                                                                                                                                                                                                                                                                                                                                                                                                                                            <w:div w:id="1223563710">
                                                                                                                                                                                                                                                                                                                                                                                                                                                                                              <w:marLeft w:val="0"/>
                                                                                                                                                                                                                                                                                                                                                                                                                                                                                              <w:marRight w:val="0"/>
                                                                                                                                                                                                                                                                                                                                                                                                                                                                                              <w:marTop w:val="0"/>
                                                                                                                                                                                                                                                                                                                                                                                                                                                                                              <w:marBottom w:val="0"/>
                                                                                                                                                                                                                                                                                                                                                                                                                                                                                              <w:divBdr>
                                                                                                                                                                                                                                                                                                                                                                                                                                                                                                <w:top w:val="none" w:sz="0" w:space="0" w:color="auto"/>
                                                                                                                                                                                                                                                                                                                                                                                                                                                                                                <w:left w:val="none" w:sz="0" w:space="0" w:color="auto"/>
                                                                                                                                                                                                                                                                                                                                                                                                                                                                                                <w:bottom w:val="none" w:sz="0" w:space="0" w:color="auto"/>
                                                                                                                                                                                                                                                                                                                                                                                                                                                                                                <w:right w:val="none" w:sz="0" w:space="0" w:color="auto"/>
                                                                                                                                                                                                                                                                                                                                                                                                                                                                                              </w:divBdr>
                                                                                                                                                                                                                                                                                                                                                                                                                                                                                              <w:divsChild>
                                                                                                                                                                                                                                                                                                                                                                                                                                                                                                <w:div w:id="804851605">
                                                                                                                                                                                                                                                                                                                                                                                                                                                                                                  <w:marLeft w:val="0"/>
                                                                                                                                                                                                                                                                                                                                                                                                                                                                                                  <w:marRight w:val="0"/>
                                                                                                                                                                                                                                                                                                                                                                                                                                                                                                  <w:marTop w:val="0"/>
                                                                                                                                                                                                                                                                                                                                                                                                                                                                                                  <w:marBottom w:val="0"/>
                                                                                                                                                                                                                                                                                                                                                                                                                                                                                                  <w:divBdr>
                                                                                                                                                                                                                                                                                                                                                                                                                                                                                                    <w:top w:val="none" w:sz="0" w:space="0" w:color="auto"/>
                                                                                                                                                                                                                                                                                                                                                                                                                                                                                                    <w:left w:val="none" w:sz="0" w:space="0" w:color="auto"/>
                                                                                                                                                                                                                                                                                                                                                                                                                                                                                                    <w:bottom w:val="none" w:sz="0" w:space="0" w:color="auto"/>
                                                                                                                                                                                                                                                                                                                                                                                                                                                                                                    <w:right w:val="none" w:sz="0" w:space="0" w:color="auto"/>
                                                                                                                                                                                                                                                                                                                                                                                                                                                                                                  </w:divBdr>
                                                                                                                                                                                                                                                                                                                                                                                                                                                                                                  <w:divsChild>
                                                                                                                                                                                                                                                                                                                                                                                                                                                                                                    <w:div w:id="1621691565">
                                                                                                                                                                                                                                                                                                                                                                                                                                                                                                      <w:marLeft w:val="0"/>
                                                                                                                                                                                                                                                                                                                                                                                                                                                                                                      <w:marRight w:val="0"/>
                                                                                                                                                                                                                                                                                                                                                                                                                                                                                                      <w:marTop w:val="0"/>
                                                                                                                                                                                                                                                                                                                                                                                                                                                                                                      <w:marBottom w:val="0"/>
                                                                                                                                                                                                                                                                                                                                                                                                                                                                                                      <w:divBdr>
                                                                                                                                                                                                                                                                                                                                                                                                                                                                                                        <w:top w:val="none" w:sz="0" w:space="0" w:color="auto"/>
                                                                                                                                                                                                                                                                                                                                                                                                                                                                                                        <w:left w:val="none" w:sz="0" w:space="0" w:color="auto"/>
                                                                                                                                                                                                                                                                                                                                                                                                                                                                                                        <w:bottom w:val="none" w:sz="0" w:space="0" w:color="auto"/>
                                                                                                                                                                                                                                                                                                                                                                                                                                                                                                        <w:right w:val="none" w:sz="0" w:space="0" w:color="auto"/>
                                                                                                                                                                                                                                                                                                                                                                                                                                                                                                      </w:divBdr>
                                                                                                                                                                                                                                                                                                                                                                                                                                                                                                      <w:divsChild>
                                                                                                                                                                                                                                                                                                                                                                                                                                                                                                        <w:div w:id="1443458026">
                                                                                                                                                                                                                                                                                                                                                                                                                                                                                                          <w:marLeft w:val="0"/>
                                                                                                                                                                                                                                                                                                                                                                                                                                                                                                          <w:marRight w:val="0"/>
                                                                                                                                                                                                                                                                                                                                                                                                                                                                                                          <w:marTop w:val="0"/>
                                                                                                                                                                                                                                                                                                                                                                                                                                                                                                          <w:marBottom w:val="0"/>
                                                                                                                                                                                                                                                                                                                                                                                                                                                                                                          <w:divBdr>
                                                                                                                                                                                                                                                                                                                                                                                                                                                                                                            <w:top w:val="none" w:sz="0" w:space="0" w:color="auto"/>
                                                                                                                                                                                                                                                                                                                                                                                                                                                                                                            <w:left w:val="none" w:sz="0" w:space="0" w:color="auto"/>
                                                                                                                                                                                                                                                                                                                                                                                                                                                                                                            <w:bottom w:val="none" w:sz="0" w:space="0" w:color="auto"/>
                                                                                                                                                                                                                                                                                                                                                                                                                                                                                                            <w:right w:val="none" w:sz="0" w:space="0" w:color="auto"/>
                                                                                                                                                                                                                                                                                                                                                                                                                                                                                                          </w:divBdr>
                                                                                                                                                                                                                                                                                                                                                                                                                                                                                                          <w:divsChild>
                                                                                                                                                                                                                                                                                                                                                                                                                                                                                                            <w:div w:id="1326784356">
                                                                                                                                                                                                                                                                                                                                                                                                                                                                                                              <w:marLeft w:val="0"/>
                                                                                                                                                                                                                                                                                                                                                                                                                                                                                                              <w:marRight w:val="0"/>
                                                                                                                                                                                                                                                                                                                                                                                                                                                                                                              <w:marTop w:val="0"/>
                                                                                                                                                                                                                                                                                                                                                                                                                                                                                                              <w:marBottom w:val="0"/>
                                                                                                                                                                                                                                                                                                                                                                                                                                                                                                              <w:divBdr>
                                                                                                                                                                                                                                                                                                                                                                                                                                                                                                                <w:top w:val="none" w:sz="0" w:space="0" w:color="auto"/>
                                                                                                                                                                                                                                                                                                                                                                                                                                                                                                                <w:left w:val="none" w:sz="0" w:space="0" w:color="auto"/>
                                                                                                                                                                                                                                                                                                                                                                                                                                                                                                                <w:bottom w:val="none" w:sz="0" w:space="0" w:color="auto"/>
                                                                                                                                                                                                                                                                                                                                                                                                                                                                                                                <w:right w:val="none" w:sz="0" w:space="0" w:color="auto"/>
                                                                                                                                                                                                                                                                                                                                                                                                                                                                                                              </w:divBdr>
                                                                                                                                                                                                                                                                                                                                                                                                                                                                                                              <w:divsChild>
                                                                                                                                                                                                                                                                                                                                                                                                                                                                                                                <w:div w:id="280455563">
                                                                                                                                                                                                                                                                                                                                                                                                                                                                                                                  <w:marLeft w:val="0"/>
                                                                                                                                                                                                                                                                                                                                                                                                                                                                                                                  <w:marRight w:val="0"/>
                                                                                                                                                                                                                                                                                                                                                                                                                                                                                                                  <w:marTop w:val="0"/>
                                                                                                                                                                                                                                                                                                                                                                                                                                                                                                                  <w:marBottom w:val="0"/>
                                                                                                                                                                                                                                                                                                                                                                                                                                                                                                                  <w:divBdr>
                                                                                                                                                                                                                                                                                                                                                                                                                                                                                                                    <w:top w:val="none" w:sz="0" w:space="0" w:color="auto"/>
                                                                                                                                                                                                                                                                                                                                                                                                                                                                                                                    <w:left w:val="none" w:sz="0" w:space="0" w:color="auto"/>
                                                                                                                                                                                                                                                                                                                                                                                                                                                                                                                    <w:bottom w:val="none" w:sz="0" w:space="0" w:color="auto"/>
                                                                                                                                                                                                                                                                                                                                                                                                                                                                                                                    <w:right w:val="none" w:sz="0" w:space="0" w:color="auto"/>
                                                                                                                                                                                                                                                                                                                                                                                                                                                                                                                  </w:divBdr>
                                                                                                                                                                                                                                                                                                                                                                                                                                                                                                                  <w:divsChild>
                                                                                                                                                                                                                                                                                                                                                                                                                                                                                                                    <w:div w:id="1916551346">
                                                                                                                                                                                                                                                                                                                                                                                                                                                                                                                      <w:marLeft w:val="0"/>
                                                                                                                                                                                                                                                                                                                                                                                                                                                                                                                      <w:marRight w:val="0"/>
                                                                                                                                                                                                                                                                                                                                                                                                                                                                                                                      <w:marTop w:val="0"/>
                                                                                                                                                                                                                                                                                                                                                                                                                                                                                                                      <w:marBottom w:val="0"/>
                                                                                                                                                                                                                                                                                                                                                                                                                                                                                                                      <w:divBdr>
                                                                                                                                                                                                                                                                                                                                                                                                                                                                                                                        <w:top w:val="none" w:sz="0" w:space="0" w:color="auto"/>
                                                                                                                                                                                                                                                                                                                                                                                                                                                                                                                        <w:left w:val="none" w:sz="0" w:space="0" w:color="auto"/>
                                                                                                                                                                                                                                                                                                                                                                                                                                                                                                                        <w:bottom w:val="none" w:sz="0" w:space="0" w:color="auto"/>
                                                                                                                                                                                                                                                                                                                                                                                                                                                                                                                        <w:right w:val="none" w:sz="0" w:space="0" w:color="auto"/>
                                                                                                                                                                                                                                                                                                                                                                                                                                                                                                                      </w:divBdr>
                                                                                                                                                                                                                                                                                                                                                                                                                                                                                                                      <w:divsChild>
                                                                                                                                                                                                                                                                                                                                                                                                                                                                                                                        <w:div w:id="522133866">
                                                                                                                                                                                                                                                                                                                                                                                                                                                                                                                          <w:marLeft w:val="0"/>
                                                                                                                                                                                                                                                                                                                                                                                                                                                                                                                          <w:marRight w:val="0"/>
                                                                                                                                                                                                                                                                                                                                                                                                                                                                                                                          <w:marTop w:val="0"/>
                                                                                                                                                                                                                                                                                                                                                                                                                                                                                                                          <w:marBottom w:val="0"/>
                                                                                                                                                                                                                                                                                                                                                                                                                                                                                                                          <w:divBdr>
                                                                                                                                                                                                                                                                                                                                                                                                                                                                                                                            <w:top w:val="none" w:sz="0" w:space="0" w:color="auto"/>
                                                                                                                                                                                                                                                                                                                                                                                                                                                                                                                            <w:left w:val="none" w:sz="0" w:space="0" w:color="auto"/>
                                                                                                                                                                                                                                                                                                                                                                                                                                                                                                                            <w:bottom w:val="none" w:sz="0" w:space="0" w:color="auto"/>
                                                                                                                                                                                                                                                                                                                                                                                                                                                                                                                            <w:right w:val="none" w:sz="0" w:space="0" w:color="auto"/>
                                                                                                                                                                                                                                                                                                                                                                                                                                                                                                                          </w:divBdr>
                                                                                                                                                                                                                                                                                                                                                                                                                                                                                                                          <w:divsChild>
                                                                                                                                                                                                                                                                                                                                                                                                                                                                                                                            <w:div w:id="1171217806">
                                                                                                                                                                                                                                                                                                                                                                                                                                                                                                                              <w:marLeft w:val="0"/>
                                                                                                                                                                                                                                                                                                                                                                                                                                                                                                                              <w:marRight w:val="0"/>
                                                                                                                                                                                                                                                                                                                                                                                                                                                                                                                              <w:marTop w:val="0"/>
                                                                                                                                                                                                                                                                                                                                                                                                                                                                                                                              <w:marBottom w:val="0"/>
                                                                                                                                                                                                                                                                                                                                                                                                                                                                                                                              <w:divBdr>
                                                                                                                                                                                                                                                                                                                                                                                                                                                                                                                                <w:top w:val="none" w:sz="0" w:space="0" w:color="auto"/>
                                                                                                                                                                                                                                                                                                                                                                                                                                                                                                                                <w:left w:val="none" w:sz="0" w:space="0" w:color="auto"/>
                                                                                                                                                                                                                                                                                                                                                                                                                                                                                                                                <w:bottom w:val="none" w:sz="0" w:space="0" w:color="auto"/>
                                                                                                                                                                                                                                                                                                                                                                                                                                                                                                                                <w:right w:val="none" w:sz="0" w:space="0" w:color="auto"/>
                                                                                                                                                                                                                                                                                                                                                                                                                                                                                                                              </w:divBdr>
                                                                                                                                                                                                                                                                                                                                                                                                                                                                                                                              <w:divsChild>
                                                                                                                                                                                                                                                                                                                                                                                                                                                                                                                                <w:div w:id="991761033">
                                                                                                                                                                                                                                                                                                                                                                                                                                                                                                                                  <w:marLeft w:val="0"/>
                                                                                                                                                                                                                                                                                                                                                                                                                                                                                                                                  <w:marRight w:val="0"/>
                                                                                                                                                                                                                                                                                                                                                                                                                                                                                                                                  <w:marTop w:val="0"/>
                                                                                                                                                                                                                                                                                                                                                                                                                                                                                                                                  <w:marBottom w:val="0"/>
                                                                                                                                                                                                                                                                                                                                                                                                                                                                                                                                  <w:divBdr>
                                                                                                                                                                                                                                                                                                                                                                                                                                                                                                                                    <w:top w:val="none" w:sz="0" w:space="0" w:color="auto"/>
                                                                                                                                                                                                                                                                                                                                                                                                                                                                                                                                    <w:left w:val="none" w:sz="0" w:space="0" w:color="auto"/>
                                                                                                                                                                                                                                                                                                                                                                                                                                                                                                                                    <w:bottom w:val="none" w:sz="0" w:space="0" w:color="auto"/>
                                                                                                                                                                                                                                                                                                                                                                                                                                                                                                                                    <w:right w:val="none" w:sz="0" w:space="0" w:color="auto"/>
                                                                                                                                                                                                                                                                                                                                                                                                                                                                                                                                  </w:divBdr>
                                                                                                                                                                                                                                                                                                                                                                                                                                                                                                                                  <w:divsChild>
                                                                                                                                                                                                                                                                                                                                                                                                                                                                                                                                    <w:div w:id="581527875">
                                                                                                                                                                                                                                                                                                                                                                                                                                                                                                                                      <w:marLeft w:val="0"/>
                                                                                                                                                                                                                                                                                                                                                                                                                                                                                                                                      <w:marRight w:val="0"/>
                                                                                                                                                                                                                                                                                                                                                                                                                                                                                                                                      <w:marTop w:val="0"/>
                                                                                                                                                                                                                                                                                                                                                                                                                                                                                                                                      <w:marBottom w:val="0"/>
                                                                                                                                                                                                                                                                                                                                                                                                                                                                                                                                      <w:divBdr>
                                                                                                                                                                                                                                                                                                                                                                                                                                                                                                                                        <w:top w:val="none" w:sz="0" w:space="0" w:color="auto"/>
                                                                                                                                                                                                                                                                                                                                                                                                                                                                                                                                        <w:left w:val="none" w:sz="0" w:space="0" w:color="auto"/>
                                                                                                                                                                                                                                                                                                                                                                                                                                                                                                                                        <w:bottom w:val="none" w:sz="0" w:space="0" w:color="auto"/>
                                                                                                                                                                                                                                                                                                                                                                                                                                                                                                                                        <w:right w:val="none" w:sz="0" w:space="0" w:color="auto"/>
                                                                                                                                                                                                                                                                                                                                                                                                                                                                                                                                      </w:divBdr>
                                                                                                                                                                                                                                                                                                                                                                                                                                                                                                                                      <w:divsChild>
                                                                                                                                                                                                                                                                                                                                                                                                                                                                                                                                        <w:div w:id="1526017516">
                                                                                                                                                                                                                                                                                                                                                                                                                                                                                                                                          <w:marLeft w:val="0"/>
                                                                                                                                                                                                                                                                                                                                                                                                                                                                                                                                          <w:marRight w:val="0"/>
                                                                                                                                                                                                                                                                                                                                                                                                                                                                                                                                          <w:marTop w:val="0"/>
                                                                                                                                                                                                                                                                                                                                                                                                                                                                                                                                          <w:marBottom w:val="0"/>
                                                                                                                                                                                                                                                                                                                                                                                                                                                                                                                                          <w:divBdr>
                                                                                                                                                                                                                                                                                                                                                                                                                                                                                                                                            <w:top w:val="none" w:sz="0" w:space="0" w:color="auto"/>
                                                                                                                                                                                                                                                                                                                                                                                                                                                                                                                                            <w:left w:val="none" w:sz="0" w:space="0" w:color="auto"/>
                                                                                                                                                                                                                                                                                                                                                                                                                                                                                                                                            <w:bottom w:val="none" w:sz="0" w:space="0" w:color="auto"/>
                                                                                                                                                                                                                                                                                                                                                                                                                                                                                                                                            <w:right w:val="none" w:sz="0" w:space="0" w:color="auto"/>
                                                                                                                                                                                                                                                                                                                                                                                                                                                                                                                                          </w:divBdr>
                                                                                                                                                                                                                                                                                                                                                                                                                                                                                                                                          <w:divsChild>
                                                                                                                                                                                                                                                                                                                                                                                                                                                                                                                                            <w:div w:id="318769577">
                                                                                                                                                                                                                                                                                                                                                                                                                                                                                                                                              <w:marLeft w:val="0"/>
                                                                                                                                                                                                                                                                                                                                                                                                                                                                                                                                              <w:marRight w:val="0"/>
                                                                                                                                                                                                                                                                                                                                                                                                                                                                                                                                              <w:marTop w:val="0"/>
                                                                                                                                                                                                                                                                                                                                                                                                                                                                                                                                              <w:marBottom w:val="0"/>
                                                                                                                                                                                                                                                                                                                                                                                                                                                                                                                                              <w:divBdr>
                                                                                                                                                                                                                                                                                                                                                                                                                                                                                                                                                <w:top w:val="none" w:sz="0" w:space="0" w:color="auto"/>
                                                                                                                                                                                                                                                                                                                                                                                                                                                                                                                                                <w:left w:val="none" w:sz="0" w:space="0" w:color="auto"/>
                                                                                                                                                                                                                                                                                                                                                                                                                                                                                                                                                <w:bottom w:val="none" w:sz="0" w:space="0" w:color="auto"/>
                                                                                                                                                                                                                                                                                                                                                                                                                                                                                                                                                <w:right w:val="none" w:sz="0" w:space="0" w:color="auto"/>
                                                                                                                                                                                                                                                                                                                                                                                                                                                                                                                                              </w:divBdr>
                                                                                                                                                                                                                                                                                                                                                                                                                                                                                                                                              <w:divsChild>
                                                                                                                                                                                                                                                                                                                                                                                                                                                                                                                                                <w:div w:id="776607371">
                                                                                                                                                                                                                                                                                                                                                                                                                                                                                                                                                  <w:marLeft w:val="0"/>
                                                                                                                                                                                                                                                                                                                                                                                                                                                                                                                                                  <w:marRight w:val="0"/>
                                                                                                                                                                                                                                                                                                                                                                                                                                                                                                                                                  <w:marTop w:val="0"/>
                                                                                                                                                                                                                                                                                                                                                                                                                                                                                                                                                  <w:marBottom w:val="0"/>
                                                                                                                                                                                                                                                                                                                                                                                                                                                                                                                                                  <w:divBdr>
                                                                                                                                                                                                                                                                                                                                                                                                                                                                                                                                                    <w:top w:val="none" w:sz="0" w:space="0" w:color="auto"/>
                                                                                                                                                                                                                                                                                                                                                                                                                                                                                                                                                    <w:left w:val="none" w:sz="0" w:space="0" w:color="auto"/>
                                                                                                                                                                                                                                                                                                                                                                                                                                                                                                                                                    <w:bottom w:val="none" w:sz="0" w:space="0" w:color="auto"/>
                                                                                                                                                                                                                                                                                                                                                                                                                                                                                                                                                    <w:right w:val="none" w:sz="0" w:space="0" w:color="auto"/>
                                                                                                                                                                                                                                                                                                                                                                                                                                                                                                                                                  </w:divBdr>
                                                                                                                                                                                                                                                                                                                                                                                                                                                                                                                                                  <w:divsChild>
                                                                                                                                                                                                                                                                                                                                                                                                                                                                                                                                                    <w:div w:id="1989894995">
                                                                                                                                                                                                                                                                                                                                                                                                                                                                                                                                                      <w:marLeft w:val="0"/>
                                                                                                                                                                                                                                                                                                                                                                                                                                                                                                                                                      <w:marRight w:val="0"/>
                                                                                                                                                                                                                                                                                                                                                                                                                                                                                                                                                      <w:marTop w:val="0"/>
                                                                                                                                                                                                                                                                                                                                                                                                                                                                                                                                                      <w:marBottom w:val="0"/>
                                                                                                                                                                                                                                                                                                                                                                                                                                                                                                                                                      <w:divBdr>
                                                                                                                                                                                                                                                                                                                                                                                                                                                                                                                                                        <w:top w:val="none" w:sz="0" w:space="0" w:color="auto"/>
                                                                                                                                                                                                                                                                                                                                                                                                                                                                                                                                                        <w:left w:val="none" w:sz="0" w:space="0" w:color="auto"/>
                                                                                                                                                                                                                                                                                                                                                                                                                                                                                                                                                        <w:bottom w:val="none" w:sz="0" w:space="0" w:color="auto"/>
                                                                                                                                                                                                                                                                                                                                                                                                                                                                                                                                                        <w:right w:val="none" w:sz="0" w:space="0" w:color="auto"/>
                                                                                                                                                                                                                                                                                                                                                                                                                                                                                                                                                      </w:divBdr>
                                                                                                                                                                                                                                                                                                                                                                                                                                                                                                                                                      <w:divsChild>
                                                                                                                                                                                                                                                                                                                                                                                                                                                                                                                                                        <w:div w:id="2007201311">
                                                                                                                                                                                                                                                                                                                                                                                                                                                                                                                                                          <w:marLeft w:val="0"/>
                                                                                                                                                                                                                                                                                                                                                                                                                                                                                                                                                          <w:marRight w:val="0"/>
                                                                                                                                                                                                                                                                                                                                                                                                                                                                                                                                                          <w:marTop w:val="0"/>
                                                                                                                                                                                                                                                                                                                                                                                                                                                                                                                                                          <w:marBottom w:val="0"/>
                                                                                                                                                                                                                                                                                                                                                                                                                                                                                                                                                          <w:divBdr>
                                                                                                                                                                                                                                                                                                                                                                                                                                                                                                                                                            <w:top w:val="none" w:sz="0" w:space="0" w:color="auto"/>
                                                                                                                                                                                                                                                                                                                                                                                                                                                                                                                                                            <w:left w:val="none" w:sz="0" w:space="0" w:color="auto"/>
                                                                                                                                                                                                                                                                                                                                                                                                                                                                                                                                                            <w:bottom w:val="none" w:sz="0" w:space="0" w:color="auto"/>
                                                                                                                                                                                                                                                                                                                                                                                                                                                                                                                                                            <w:right w:val="none" w:sz="0" w:space="0" w:color="auto"/>
                                                                                                                                                                                                                                                                                                                                                                                                                                                                                                                                                          </w:divBdr>
                                                                                                                                                                                                                                                                                                                                                                                                                                                                                                                                                          <w:divsChild>
                                                                                                                                                                                                                                                                                                                                                                                                                                                                                                                                                            <w:div w:id="1109742666">
                                                                                                                                                                                                                                                                                                                                                                                                                                                                                                                                                              <w:marLeft w:val="0"/>
                                                                                                                                                                                                                                                                                                                                                                                                                                                                                                                                                              <w:marRight w:val="0"/>
                                                                                                                                                                                                                                                                                                                                                                                                                                                                                                                                                              <w:marTop w:val="0"/>
                                                                                                                                                                                                                                                                                                                                                                                                                                                                                                                                                              <w:marBottom w:val="0"/>
                                                                                                                                                                                                                                                                                                                                                                                                                                                                                                                                                              <w:divBdr>
                                                                                                                                                                                                                                                                                                                                                                                                                                                                                                                                                                <w:top w:val="none" w:sz="0" w:space="0" w:color="auto"/>
                                                                                                                                                                                                                                                                                                                                                                                                                                                                                                                                                                <w:left w:val="none" w:sz="0" w:space="0" w:color="auto"/>
                                                                                                                                                                                                                                                                                                                                                                                                                                                                                                                                                                <w:bottom w:val="none" w:sz="0" w:space="0" w:color="auto"/>
                                                                                                                                                                                                                                                                                                                                                                                                                                                                                                                                                                <w:right w:val="none" w:sz="0" w:space="0" w:color="auto"/>
                                                                                                                                                                                                                                                                                                                                                                                                                                                                                                                                                              </w:divBdr>
                                                                                                                                                                                                                                                                                                                                                                                                                                                                                                                                                              <w:divsChild>
                                                                                                                                                                                                                                                                                                                                                                                                                                                                                                                                                                <w:div w:id="894970603">
                                                                                                                                                                                                                                                                                                                                                                                                                                                                                                                                                                  <w:marLeft w:val="0"/>
                                                                                                                                                                                                                                                                                                                                                                                                                                                                                                                                                                  <w:marRight w:val="0"/>
                                                                                                                                                                                                                                                                                                                                                                                                                                                                                                                                                                  <w:marTop w:val="0"/>
                                                                                                                                                                                                                                                                                                                                                                                                                                                                                                                                                                  <w:marBottom w:val="0"/>
                                                                                                                                                                                                                                                                                                                                                                                                                                                                                                                                                                  <w:divBdr>
                                                                                                                                                                                                                                                                                                                                                                                                                                                                                                                                                                    <w:top w:val="none" w:sz="0" w:space="0" w:color="auto"/>
                                                                                                                                                                                                                                                                                                                                                                                                                                                                                                                                                                    <w:left w:val="none" w:sz="0" w:space="0" w:color="auto"/>
                                                                                                                                                                                                                                                                                                                                                                                                                                                                                                                                                                    <w:bottom w:val="none" w:sz="0" w:space="0" w:color="auto"/>
                                                                                                                                                                                                                                                                                                                                                                                                                                                                                                                                                                    <w:right w:val="none" w:sz="0" w:space="0" w:color="auto"/>
                                                                                                                                                                                                                                                                                                                                                                                                                                                                                                                                                                  </w:divBdr>
                                                                                                                                                                                                                                                                                                                                                                                                                                                                                                                                                                  <w:divsChild>
                                                                                                                                                                                                                                                                                                                                                                                                                                                                                                                                                                    <w:div w:id="18240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8677576">
      <w:bodyDiv w:val="1"/>
      <w:marLeft w:val="0"/>
      <w:marRight w:val="0"/>
      <w:marTop w:val="0"/>
      <w:marBottom w:val="0"/>
      <w:divBdr>
        <w:top w:val="none" w:sz="0" w:space="0" w:color="auto"/>
        <w:left w:val="none" w:sz="0" w:space="0" w:color="auto"/>
        <w:bottom w:val="none" w:sz="0" w:space="0" w:color="auto"/>
        <w:right w:val="none" w:sz="0" w:space="0" w:color="auto"/>
      </w:divBdr>
    </w:div>
    <w:div w:id="2038850427">
      <w:bodyDiv w:val="1"/>
      <w:marLeft w:val="0"/>
      <w:marRight w:val="0"/>
      <w:marTop w:val="0"/>
      <w:marBottom w:val="0"/>
      <w:divBdr>
        <w:top w:val="none" w:sz="0" w:space="0" w:color="auto"/>
        <w:left w:val="none" w:sz="0" w:space="0" w:color="auto"/>
        <w:bottom w:val="none" w:sz="0" w:space="0" w:color="auto"/>
        <w:right w:val="none" w:sz="0" w:space="0" w:color="auto"/>
      </w:divBdr>
    </w:div>
    <w:div w:id="21372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g12\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347E2-8696-4C97-9AE2-9F1987247B33}">
  <ds:schemaRefs>
    <ds:schemaRef ds:uri="urn:schemas-microsoft-com.VSTO2008Demos.ControlsStorage"/>
  </ds:schemaRefs>
</ds:datastoreItem>
</file>

<file path=customXml/itemProps2.xml><?xml version="1.0" encoding="utf-8"?>
<ds:datastoreItem xmlns:ds="http://schemas.openxmlformats.org/officeDocument/2006/customXml" ds:itemID="{E0049161-C7DC-48A1-B3C6-3DF46B47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87</TotalTime>
  <Pages>28</Pages>
  <Words>98767</Words>
  <Characters>562973</Characters>
  <Application>Microsoft Office Word</Application>
  <DocSecurity>0</DocSecurity>
  <Lines>4691</Lines>
  <Paragraphs>1320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660420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Gschwend, Florence</dc:creator>
  <cp:lastModifiedBy>Gschwend, Florence</cp:lastModifiedBy>
  <cp:revision>4</cp:revision>
  <cp:lastPrinted>2013-11-19T17:11:00Z</cp:lastPrinted>
  <dcterms:created xsi:type="dcterms:W3CDTF">2014-02-10T09:16:00Z</dcterms:created>
  <dcterms:modified xsi:type="dcterms:W3CDTF">2014-03-04T13:55:00Z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f.gschwend12@imperial.ac.uk@www.mendeley.com</vt:lpwstr>
  </property>
  <property fmtid="{D5CDD505-2E9C-101B-9397-08002B2CF9AE}" pid="4" name="Mendeley Citation Style_1">
    <vt:lpwstr>http://www.zotero.org/styles/royal-society-of-chemistry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http://www.zotero.org/styles/royal-society-of-chemistry</vt:lpwstr>
  </property>
  <property fmtid="{D5CDD505-2E9C-101B-9397-08002B2CF9AE}" pid="24" name="Mendeley Recent Style Name 9_1">
    <vt:lpwstr>Royal Society of Chemistry</vt:lpwstr>
  </property>
</Properties>
</file>