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605E4">
      <w:pPr>
        <w:pStyle w:val="36"/>
      </w:pPr>
      <w:r>
        <w:t>Aggregate Likelihood Model — Comprehensive Implementation Guide</w:t>
      </w:r>
    </w:p>
    <w:p w14:paraId="3D9CEA46">
      <w:r>
        <w:t>This document consolidates the complete implementation details: math, data structures, cell construction, feature encoding, training, validation/calibration, interpretability, and a full trainable PyTorch reference.</w:t>
      </w:r>
    </w:p>
    <w:p w14:paraId="47D44F61">
      <w:pPr>
        <w:pStyle w:val="2"/>
      </w:pPr>
      <w:r>
        <w:t>1) High-Level Goal &amp; Notation</w:t>
      </w:r>
    </w:p>
    <w:p w14:paraId="36F60ECF">
      <w:r>
        <w:t>Goal: Learn π(x) and θ_k(x) such that booth-level aggregates match observed booth totals.</w:t>
      </w:r>
      <w:r>
        <w:br w:type="textWrapping"/>
      </w:r>
      <w:r>
        <w:t xml:space="preserve">Notation: booths i=1..B; parties k=1..K; cells c∈C_i with feature vector x_ic and weight n_ic; N_i=registered; T_i=votes; t_i=T_i/N_i; p_i=party share vector. Model: π_ic=σ(α0+b_i^(T)+x_ic^Tβ_T); θ_ic=softmax(γ0+b_i^(P)+x_ic^Tβ_P). Aggregation: T̂_i=Σ_c n_icπ_ic; V̂_{ik}=Σ_c n_icπ_icθ_ic,k; t̂_i=T̂_i/N_i; p̂_{ </w:t>
      </w:r>
      <w:r>
        <w:tab/>
      </w:r>
      <w:r>
        <w:t>ik}=V̂_{ik}/T̂_i.</w:t>
      </w:r>
    </w:p>
    <w:p w14:paraId="18A2FB7C">
      <w:pPr>
        <w:pStyle w:val="2"/>
      </w:pPr>
      <w:r>
        <w:t>2) Data Inputs &amp; Checks</w:t>
      </w:r>
    </w:p>
    <w:p w14:paraId="3F96872F">
      <w:r>
        <w:t>Required per booth: booth_id, total_voters N_i, total_polled T_i, party vote counts, proportion columns for Age/Religion/Caste/Income (each axis sums≈1), continuous covariates (density, literacy, etc.). Compute targets: turnout_rate t_i and party shares p_i. Validate: no negative ratios; each axis sums within [0.98,1.02]; impute missing with small ε or drop booth; log any corrections.</w:t>
      </w:r>
    </w:p>
    <w:p w14:paraId="0CCCE653">
      <w:pPr>
        <w:pStyle w:val="2"/>
      </w:pPr>
      <w:r>
        <w:t>3) Cell Construction (Deterministic)</w:t>
      </w:r>
    </w:p>
    <w:p w14:paraId="2BACC63C">
      <w:r>
        <w:t>Enumerate Age×Religion×Caste×Income. Cell expected count: n_ic=N_i×∏axis_share. Tiny-cell handling: drop n_ic&lt;thr (e.g., 0.5) and renormalize remaining to preserve Σ n_ic≈N_i. Independence assumption: proportions across axes are treated as conditionally independent within booth; if joint tables are available (e.g., Age×Gender), plug them directly for that axis block.</w:t>
      </w:r>
    </w:p>
    <w:p w14:paraId="1E3DBB99">
      <w:pPr>
        <w:pStyle w:val="2"/>
      </w:pPr>
      <w:r>
        <w:t>4) Feature Encoding</w:t>
      </w:r>
    </w:p>
    <w:p w14:paraId="4152A137">
      <w:r>
        <w:t>One-hot encode all categorical cells via DictVectorizer; pass continuous covariates through and standardize them only. Keep a record of vec.feature_names_ for interpretability. Avoid label-encoding (no artificial ordinality).</w:t>
      </w:r>
    </w:p>
    <w:p w14:paraId="19FFA382">
      <w:pPr>
        <w:pStyle w:val="2"/>
      </w:pPr>
      <w:r>
        <w:t>5) Caching &amp; Indexing</w:t>
      </w:r>
    </w:p>
    <w:p w14:paraId="7F30749C">
      <w:r>
        <w:t>Use group_cells_by_booth to build booth→indices and booth→weights (n_ic). This avoids per-epoch filtering and speeds up aggregation during training.</w:t>
      </w:r>
    </w:p>
    <w:p w14:paraId="00F68255">
      <w:pPr>
        <w:pStyle w:val="2"/>
      </w:pPr>
      <w:r>
        <w:t>6) Model Parameterization</w:t>
      </w:r>
    </w:p>
    <w:p w14:paraId="0BF29B86">
      <w:r>
        <w:t>Turnout (logistic): α0, β_T, b_i^(T). Party (multinomial): γ0, β_P, b_{ik}^(P). Bias terms capture local booth quirks; regularize them more strongly than global β to avoid overfitting.</w:t>
      </w:r>
    </w:p>
    <w:p w14:paraId="75451056">
      <w:pPr>
        <w:pStyle w:val="2"/>
      </w:pPr>
      <w:r>
        <w:t>7) Loss Function</w:t>
      </w:r>
    </w:p>
    <w:p w14:paraId="7590A278">
      <w:r>
        <w:t>Per booth i: BCE(t_i, t̂_i) + λ_KL·KL(p_i||p̂_i). Weight by N_i (or T_i). KL masked when T_i=0. Regularization: λ_T||β_T||² + λ_P||β_P||² + λ_bTΣ_i(b_i^(T))² + λ_bPΣ_{i,k}(b_{ik}^(P))². Add ε=1e-12 in logs; use log-softmax numerics for stability.</w:t>
      </w:r>
    </w:p>
    <w:p w14:paraId="48B5DB7E">
      <w:pPr>
        <w:pStyle w:val="2"/>
      </w:pPr>
      <w:r>
        <w:t>8) Optimization Loop</w:t>
      </w:r>
    </w:p>
    <w:p w14:paraId="03B23B08">
      <w:r>
        <w:t>Mini-batch over booths; for each booth, compute T̂_i,V̂_{i·}, derive t̂_i,p̂_i, compute losses, sum + reg, backprop, clip grads (e.g., 5.0), Adam step. Shuffle booths each epoch. Track training curves.</w:t>
      </w:r>
    </w:p>
    <w:p w14:paraId="678F559B">
      <w:pPr>
        <w:pStyle w:val="2"/>
      </w:pPr>
      <w:r>
        <w:t>9) Validation &amp; Calibration</w:t>
      </w:r>
    </w:p>
    <w:p w14:paraId="00D401E4">
      <w:r>
        <w:t>Hold out a set of booths. Report: turnout MAE/RMSE, KL on shares, weighted by N_i. Calibration: bin predicted t̂ into deciles; compare average observed t per bin (reliability plot). For party shares: compare per-party average error and log-loss; optionally compute ECE on shares.</w:t>
      </w:r>
    </w:p>
    <w:p w14:paraId="60592E7D">
      <w:pPr>
        <w:pStyle w:val="2"/>
      </w:pPr>
      <w:r>
        <w:t>10) Interpretability</w:t>
      </w:r>
    </w:p>
    <w:p w14:paraId="5859671F">
      <w:r>
        <w:t>Turnout β_T: change in log-odds of turnout per feature. Convert to odds ratios via exp(β). Party β_P: change in class logit per feature (vs others). Extract vec.feature_names_ to label coefficients. Report booth bias magnitudes to quantify locality.</w:t>
      </w:r>
    </w:p>
    <w:p w14:paraId="78D60346">
      <w:pPr>
        <w:pStyle w:val="2"/>
      </w:pPr>
      <w:r>
        <w:t>11) Practical Pitfalls</w:t>
      </w:r>
    </w:p>
    <w:p w14:paraId="45488DAA">
      <w:r>
        <w:t>Check axis sums per booth; normalize if drifting due to rounding. Handle zero-turnout booths carefully (skip KL). Merge extremely rare categories. Beware collinearity across axes; rely on L2 + validation. Ensure consistent party ordering across all steps.</w:t>
      </w:r>
    </w:p>
    <w:p w14:paraId="0B6F88B4">
      <w:pPr>
        <w:pStyle w:val="2"/>
      </w:pPr>
      <w:r>
        <w:t>12) Worked Mini Example</w:t>
      </w:r>
    </w:p>
    <w:p w14:paraId="50DC21FA">
      <w:r>
        <w:t xml:space="preserve">2 booths × 2 ages × 2 religions example: for booth 1 with N=100, age shares [0.4,0.6], religion [0.7,0.3], cells: (18–25,Hindu) n=28; (18–25,Muslim) n=12; (26–40,Hindu) n=42; (26–40,Muslim) n=18. Features one-hot the selected categories; density/literacy repeated across the booth. </w:t>
      </w:r>
      <w:bookmarkStart w:id="0" w:name="_GoBack"/>
      <w:bookmarkEnd w:id="0"/>
      <w:r>
        <w:t>Forward: compute π,θ per cell, aggregate to T̂,V̂, derive t̂,p̂.</w:t>
      </w:r>
    </w:p>
    <w:p w14:paraId="281063B1">
      <w:pPr>
        <w:pStyle w:val="2"/>
      </w:pPr>
      <w:r>
        <w:t>13) Configuration Cheat Sheet</w:t>
      </w:r>
    </w:p>
    <w:p w14:paraId="0E00E000">
      <w:r>
        <w:t>axes = {"age":[...], "religion":[...], "caste":[...], "income":[...]}; continuous_covs=["density","literacy","median_income_index","urban_index"]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0B75"/>
    <w:rsid w:val="0029639D"/>
    <w:rsid w:val="00326F90"/>
    <w:rsid w:val="00505506"/>
    <w:rsid w:val="008853CD"/>
    <w:rsid w:val="00AA1D8D"/>
    <w:rsid w:val="00AD799A"/>
    <w:rsid w:val="00B47730"/>
    <w:rsid w:val="00CB0664"/>
    <w:rsid w:val="00E73666"/>
    <w:rsid w:val="00FC693F"/>
    <w:rsid w:val="4096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2617</Words>
  <Characters>14918</Characters>
  <Lines>124</Lines>
  <Paragraphs>34</Paragraphs>
  <TotalTime>2</TotalTime>
  <ScaleCrop>false</ScaleCrop>
  <LinksUpToDate>false</LinksUpToDate>
  <CharactersWithSpaces>17501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2025-08-13T03:12:00Z</dcterms:created>
  <dc:creator>python-docx</dc:creator>
  <dc:description>generated by python-docx</dc:description>
  <cp:lastModifiedBy>Kush Prakhar</cp:lastModifiedBy>
  <dcterms:modified xsi:type="dcterms:W3CDTF">2025-08-14T12:14:58Z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85208E70876E4AB2B0EA415D147FD04B_12</vt:lpwstr>
  </property>
</Properties>
</file>