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97D"/>
          <w:sz w:val="52"/>
        </w:rPr>
        <w:t>SURYA MASTERBATCH</w:t>
      </w:r>
    </w:p>
    <w:p>
      <w:pPr>
        <w:jc w:val="center"/>
      </w:pPr>
      <w:r>
        <w:rPr>
          <w:b/>
          <w:color w:val="1A7A7A"/>
          <w:sz w:val="32"/>
        </w:rPr>
        <w:t>API Reference &amp; Operations Guide</w:t>
      </w:r>
    </w:p>
    <w:p/>
    <w:p>
      <w:pPr>
        <w:jc w:val="center"/>
      </w:pPr>
      <w:r>
        <w:rPr>
          <w:i/>
          <w:color w:val="303030"/>
          <w:sz w:val="22"/>
        </w:rPr>
        <w:t>Color Formulation &amp; Recipe Intelligence System</w:t>
        <w:br/>
        <w:t>Version 1.0  ·  May 27, 2026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1. System Overview</w:t>
      </w:r>
    </w:p>
    <w:p>
      <w:pPr>
        <w:spacing w:after="100"/>
      </w:pPr>
      <w:r>
        <w:rPr>
          <w:b w:val="0"/>
          <w:i w:val="0"/>
          <w:sz w:val="22"/>
        </w:rPr>
        <w:t>The Surya Masterbatch Color Intelligence Platform exposes a JSON REST API running on port 5000 (Flask/Python). An optional React frontend is served on port 80 via nginx. The system can be run natively with Python or via Docker.</w:t>
      </w:r>
    </w:p>
    <w:p>
      <w:pPr>
        <w:spacing w:after="100"/>
      </w:pPr>
      <w:r>
        <w:rPr>
          <w:b/>
          <w:i w:val="0"/>
          <w:color w:val="1A7A7A"/>
          <w:sz w:val="22"/>
        </w:rPr>
        <w:t>Base URL (local):     http://localhost:5000</w:t>
      </w:r>
    </w:p>
    <w:p>
      <w:pPr>
        <w:spacing w:after="100"/>
      </w:pPr>
      <w:r>
        <w:rPr>
          <w:b/>
          <w:i w:val="0"/>
          <w:color w:val="1A7A7A"/>
          <w:sz w:val="22"/>
        </w:rPr>
        <w:t>Base URL (Docker):    http://localhost:5000  (backend)   /   http://localhost  (frontend)</w:t>
      </w:r>
    </w:p>
    <w:p>
      <w:pPr>
        <w:spacing w:after="100"/>
      </w:pPr>
      <w:r>
        <w:rPr>
          <w:b w:val="0"/>
          <w:i w:val="0"/>
          <w:sz w:val="22"/>
        </w:rPr>
        <w:t>All endpoints return JSON. CORS is enabled for all origins. No authentication is required in the current version (internal deployment).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2. Feedback &amp; Learning Loop</w:t>
      </w:r>
    </w:p>
    <w:p>
      <w:pPr>
        <w:spacing w:after="100"/>
      </w:pPr>
      <w:r>
        <w:rPr>
          <w:b w:val="0"/>
          <w:i w:val="0"/>
          <w:sz w:val="22"/>
        </w:rPr>
        <w:t>The system improves continuously. Every time a real spectrophotometer measurement is submitted and the model is retrained, future predictions become more accurate. The loop has three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504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API Call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ourier New" w:hAnsi="Courier New"/>
                <w:b/>
                <w:sz w:val="20"/>
              </w:rPr>
              <w:t>1 — Search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Submit target L*a*b* to get existing matches + ML suggestions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 /api/search</w:t>
            </w:r>
          </w:p>
        </w:tc>
      </w:tr>
      <w:tr>
        <w:tc>
          <w:tcPr>
            <w:tcW w:type="dxa" w:w="1728"/>
            <w:shd w:val="clear" w:color="auto" w:fill="E9EEF6"/>
          </w:tcPr>
          <w:p>
            <w:r>
              <w:rPr>
                <w:rFonts w:ascii="Courier New" w:hAnsi="Courier New"/>
                <w:b/>
                <w:sz w:val="20"/>
              </w:rPr>
              <w:t>2 — Feedback</w:t>
            </w:r>
          </w:p>
        </w:tc>
        <w:tc>
          <w:tcPr>
            <w:tcW w:type="dxa" w:w="5040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After a physical trial, record the ACTUAL measured result</w:t>
            </w:r>
          </w:p>
        </w:tc>
        <w:tc>
          <w:tcPr>
            <w:tcW w:type="dxa" w:w="2880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POST /api/lab-results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ourier New" w:hAnsi="Courier New"/>
                <w:b/>
                <w:sz w:val="20"/>
              </w:rPr>
              <w:t>3 — Retrain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Trigger ML model retrain so it learns from the new data point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 /api/retrain</w:t>
            </w:r>
          </w:p>
        </w:tc>
      </w:tr>
      <w:tr>
        <w:tc>
          <w:tcPr>
            <w:tcW w:type="dxa" w:w="1728"/>
            <w:shd w:val="clear" w:color="auto" w:fill="E9EEF6"/>
          </w:tcPr>
          <w:p>
            <w:r>
              <w:rPr>
                <w:rFonts w:ascii="Courier New" w:hAnsi="Courier New"/>
                <w:b/>
                <w:sz w:val="20"/>
              </w:rPr>
              <w:t>4 — Poll</w:t>
            </w:r>
          </w:p>
        </w:tc>
        <w:tc>
          <w:tcPr>
            <w:tcW w:type="dxa" w:w="5040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Check when retraining completes (non-blocking)</w:t>
            </w:r>
          </w:p>
        </w:tc>
        <w:tc>
          <w:tcPr>
            <w:tcW w:type="dxa" w:w="2880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GET  /api/ml-status</w:t>
            </w:r>
          </w:p>
        </w:tc>
      </w:tr>
    </w:tbl>
    <w:p/>
    <w:p>
      <w:pPr>
        <w:spacing w:after="100"/>
      </w:pPr>
      <w:r>
        <w:rPr>
          <w:b w:val="0"/>
          <w:i/>
          <w:color w:val="804000"/>
          <w:sz w:val="22"/>
        </w:rPr>
        <w:t>Important: POST /api/retrain returns immediately. Retraining runs in a background thread (typically takes 10–60 seconds depending on corpus size). Poll GET /api/ml-status until status=ready before relying on new predictions.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3. Complete API Reference</w:t>
      </w:r>
    </w:p>
    <w:p>
      <w:pPr>
        <w:pStyle w:val="Heading2"/>
        <w:spacing w:before="280" w:after="80"/>
      </w:pPr>
      <w:r>
        <w:rPr>
          <w:color w:val="1F497D"/>
        </w:rPr>
        <w:t>3.1  Color Search</w:t>
      </w:r>
    </w:p>
    <w:p>
      <w:pPr>
        <w:spacing w:after="100"/>
      </w:pPr>
      <w:r>
        <w:rPr>
          <w:b/>
          <w:i w:val="0"/>
          <w:color w:val="1F497D"/>
          <w:sz w:val="24"/>
        </w:rPr>
        <w:t>POST /api/search</w:t>
      </w:r>
    </w:p>
    <w:p>
      <w:pPr>
        <w:spacing w:after="100"/>
      </w:pPr>
      <w:r>
        <w:rPr>
          <w:b w:val="0"/>
          <w:i w:val="0"/>
          <w:sz w:val="22"/>
        </w:rPr>
        <w:t>Core endpoint. Given a target colour and polymer, returns three result sets.</w:t>
      </w:r>
    </w:p>
    <w:p>
      <w:pPr>
        <w:spacing w:after="100"/>
      </w:pPr>
      <w:r>
        <w:rPr>
          <w:b/>
          <w:i w:val="0"/>
          <w:sz w:val="22"/>
        </w:rPr>
        <w:t>Request Body: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{</w:t>
        <w:br/>
        <w:t xml:space="preserve">  "target_L": 52.3,          // required — CIE L* lightness (0–100)</w:t>
        <w:br/>
        <w:t xml:space="preserve">  "target_a": -5.8,          // required — CIE a* green–red (-128 to +128)</w:t>
        <w:br/>
        <w:t xml:space="preserve">  "target_b": -22.4,         // required — CIE b* blue–yellow (-128 to +128)</w:t>
        <w:br/>
        <w:t xml:space="preserve">  "polymer":  "PE",          // required — PE | PP | ABS | SAN | OTHER</w:t>
        <w:br/>
        <w:t xml:space="preserve">  "application":     "FILM", // optional — FILM | MOULDING | CABLE | PIPE | SHOE | ENG. POLYMER | N.A.</w:t>
        <w:br/>
        <w:t xml:space="preserve">  "sub_application": "N.A.", // optional — XLPE | ZHFR | WOVEN | FLORO | METALLIC | N.A.</w:t>
        <w:br/>
        <w:t xml:space="preserve">  "compliance":    "REACH",  // optional — NON-R | ROHS1 | ROHS2 | REACH</w:t>
        <w:br/>
        <w:t xml:space="preserve">  "light_fastness":   6,     // optional — min Blue Wool Scale (1–8)</w:t>
        <w:br/>
        <w:t xml:space="preserve">  "weather_fastness": 4,     // optional — min Grey Scale (1–5)</w:t>
        <w:br/>
        <w:t xml:space="preserve">  "heat_stability":   200,   // optional — min processing temp °C</w:t>
        <w:br/>
        <w:t xml:space="preserve">  "ral_pantone": "RAL 3020", // optional — auto-converts to L*a*b* via colour library</w:t>
        <w:br/>
        <w:t xml:space="preserve">  "top_n": 10                // optional — max results per category (default 10)</w:t>
        <w:br/>
        <w:t>}</w:t>
      </w:r>
    </w:p>
    <w:p>
      <w:pPr>
        <w:spacing w:after="100"/>
      </w:pPr>
      <w:r>
        <w:rPr>
          <w:b/>
          <w:i w:val="0"/>
          <w:sz w:val="22"/>
        </w:rPr>
        <w:t>Response: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{</w:t>
        <w:br/>
        <w:t xml:space="preserve">  "exact_matches":    [...],  // products in requested polymer, ranked by ΔE</w:t>
        <w:br/>
        <w:t xml:space="preserve">  "cross_polymer":    [...],  // same colour but different polymer</w:t>
        <w:br/>
        <w:t xml:space="preserve">  "ml_suggestions":   [...],  // ML-generated new recipes</w:t>
        <w:br/>
        <w:t xml:space="preserve">  "target_lab": { "L": 52.3, "a": -5.8, "b": -22.4 }</w:t>
        <w:br/>
        <w:t>}</w:t>
      </w:r>
    </w:p>
    <w:p>
      <w:pPr>
        <w:spacing w:after="100"/>
      </w:pPr>
      <w:r>
        <w:rPr>
          <w:b w:val="0"/>
          <w:i/>
          <w:sz w:val="22"/>
        </w:rPr>
        <w:t>Each match item includes: product_id, name, delta_e (CIEDE2000), recipe (list of raw materials with kg and role), cost estimate, compliance badges, measured L*a*b*.</w:t>
      </w:r>
    </w:p>
    <w:p/>
    <w:p>
      <w:pPr>
        <w:pStyle w:val="Heading2"/>
        <w:spacing w:before="280" w:after="80"/>
      </w:pPr>
      <w:r>
        <w:rPr>
          <w:color w:val="1F497D"/>
        </w:rPr>
        <w:t>3.2  Lab Results — Submit Feedback</w:t>
      </w:r>
    </w:p>
    <w:p>
      <w:pPr>
        <w:spacing w:after="100"/>
      </w:pPr>
      <w:r>
        <w:rPr>
          <w:b/>
          <w:i w:val="0"/>
          <w:color w:val="1F497D"/>
          <w:sz w:val="24"/>
        </w:rPr>
        <w:t>POST /api/lab-results</w:t>
      </w:r>
    </w:p>
    <w:p>
      <w:pPr>
        <w:spacing w:after="100"/>
      </w:pPr>
      <w:r>
        <w:rPr>
          <w:b w:val="0"/>
          <w:i w:val="0"/>
          <w:sz w:val="22"/>
        </w:rPr>
        <w:t>Record an actual spectrophotometer measurement for a product. This IS the feedback mechanism — adding a new entry and then calling POST /api/retrain teaches the ML model from the real result.</w:t>
      </w:r>
    </w:p>
    <w:p>
      <w:pPr>
        <w:spacing w:after="100"/>
      </w:pPr>
      <w:r>
        <w:rPr>
          <w:b/>
          <w:i w:val="0"/>
          <w:sz w:val="22"/>
        </w:rPr>
        <w:t>Request Body: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{</w:t>
        <w:br/>
        <w:t xml:space="preserve">  "product_id":    "30016",       // required — product code</w:t>
        <w:br/>
        <w:t xml:space="preserve">  "polymer":       "PE",          // required — polymer used in the trial</w:t>
        <w:br/>
        <w:t xml:space="preserve">  "L":             40.5,          // required — measured L*</w:t>
        <w:br/>
        <w:t xml:space="preserve">  "a":             35.2,          // required — measured a*</w:t>
        <w:br/>
        <w:t xml:space="preserve">  "b":             22.1,          // required — measured b*</w:t>
        <w:br/>
        <w:t xml:space="preserve">  "measured_date": "2026-05-27",  // optional — ISO date (defaults to today)</w:t>
        <w:br/>
        <w:t xml:space="preserve">  "notes":         "Trial batch #3 — REACH compliant run"  // optional</w:t>
        <w:br/>
        <w:t>}</w:t>
      </w:r>
    </w:p>
    <w:p>
      <w:pPr>
        <w:spacing w:after="100"/>
      </w:pPr>
      <w:r>
        <w:rPr>
          <w:b w:val="0"/>
          <w:i/>
          <w:sz w:val="22"/>
        </w:rPr>
        <w:t>Response: 201 Created with the saved record JSON.</w:t>
      </w:r>
    </w:p>
    <w:p/>
    <w:p>
      <w:pPr>
        <w:spacing w:after="100"/>
      </w:pPr>
      <w:r>
        <w:rPr>
          <w:b/>
          <w:i w:val="0"/>
          <w:color w:val="1F497D"/>
          <w:sz w:val="24"/>
        </w:rPr>
        <w:t>GET /api/lab-results</w:t>
      </w:r>
    </w:p>
    <w:p>
      <w:pPr>
        <w:spacing w:after="100"/>
      </w:pPr>
      <w:r>
        <w:rPr>
          <w:b w:val="0"/>
          <w:i w:val="0"/>
          <w:sz w:val="22"/>
        </w:rPr>
        <w:t>Query existing measurements.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GET /api/lab-results?product_id=30016&amp;polymer=PE</w:t>
      </w:r>
    </w:p>
    <w:p/>
    <w:p>
      <w:pPr>
        <w:spacing w:after="100"/>
      </w:pPr>
      <w:r>
        <w:rPr>
          <w:b/>
          <w:i w:val="0"/>
          <w:color w:val="1F497D"/>
          <w:sz w:val="24"/>
        </w:rPr>
        <w:t>DELETE /api/lab-results/&lt;id&gt;</w:t>
      </w:r>
    </w:p>
    <w:p>
      <w:pPr>
        <w:spacing w:after="100"/>
      </w:pPr>
      <w:r>
        <w:rPr>
          <w:b w:val="0"/>
          <w:i w:val="0"/>
          <w:sz w:val="22"/>
        </w:rPr>
        <w:t>Remove an incorrect or duplicate measurement.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DELETE /api/lab-results/42</w:t>
      </w:r>
    </w:p>
    <w:p>
      <w:pPr>
        <w:pStyle w:val="Heading2"/>
        <w:spacing w:before="280" w:after="80"/>
      </w:pPr>
      <w:r>
        <w:rPr>
          <w:color w:val="1F497D"/>
        </w:rPr>
        <w:t>3.3  ML Model Retrain</w:t>
      </w:r>
    </w:p>
    <w:p>
      <w:pPr>
        <w:spacing w:after="100"/>
      </w:pPr>
      <w:r>
        <w:rPr>
          <w:b/>
          <w:i w:val="0"/>
          <w:color w:val="1F497D"/>
          <w:sz w:val="24"/>
        </w:rPr>
        <w:t>POST /api/retrain</w:t>
      </w:r>
    </w:p>
    <w:p>
      <w:pPr>
        <w:spacing w:after="100"/>
      </w:pPr>
      <w:r>
        <w:rPr>
          <w:b w:val="0"/>
          <w:i w:val="0"/>
          <w:sz w:val="22"/>
        </w:rPr>
        <w:t>Triggers an on-demand ML model retrain using all current LabResult rows + recipe data. Returns immediately. The retrain runs in a background thread.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POST /api/retrain</w:t>
        <w:br/>
        <w:t>(no body required)</w:t>
      </w:r>
    </w:p>
    <w:p>
      <w:pPr>
        <w:spacing w:after="100"/>
      </w:pPr>
      <w:r>
        <w:rPr>
          <w:b/>
          <w:i w:val="0"/>
          <w:sz w:val="22"/>
        </w:rPr>
        <w:t>Response: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{ "status": "started",  "message": "Retrain started in background. Poll GET /api/ml-status." }</w:t>
        <w:br/>
        <w:t>{ "status": "already_retraining", "message": "..." }  // if called while already training</w:t>
      </w:r>
    </w:p>
    <w:p/>
    <w:p>
      <w:pPr>
        <w:spacing w:after="100"/>
      </w:pPr>
      <w:r>
        <w:rPr>
          <w:b/>
          <w:i w:val="0"/>
          <w:color w:val="1F497D"/>
          <w:sz w:val="24"/>
        </w:rPr>
        <w:t>GET /api/ml-status</w:t>
      </w:r>
    </w:p>
    <w:p>
      <w:pPr>
        <w:spacing w:after="100"/>
      </w:pPr>
      <w:r>
        <w:rPr>
          <w:b w:val="0"/>
          <w:i w:val="0"/>
          <w:sz w:val="22"/>
        </w:rPr>
        <w:t>Poll this after calling POST /api/retrain to know when training completes.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{ "status": "ready",      "corpus_size": 312, "trainable_pigments": 18, "trained_at": "2026-05-27 10:23 UTC" }</w:t>
        <w:br/>
        <w:t>{ "status": "retraining", "message": "Manual retrain in progress — predictions paused." }</w:t>
        <w:br/>
        <w:t>{ "status": "training"  }   // startup initial train</w:t>
        <w:br/>
        <w:t>{ "status": "error",    "detail": "..." }</w:t>
      </w:r>
    </w:p>
    <w:p>
      <w:pPr>
        <w:pStyle w:val="Heading2"/>
        <w:spacing w:before="280" w:after="80"/>
      </w:pPr>
      <w:r>
        <w:rPr>
          <w:color w:val="1F497D"/>
        </w:rPr>
        <w:t>3.4  Products</w:t>
      </w:r>
    </w:p>
    <w:p>
      <w:pPr>
        <w:spacing w:after="100"/>
      </w:pPr>
      <w:r>
        <w:rPr>
          <w:b/>
          <w:i w:val="0"/>
          <w:color w:val="1F497D"/>
          <w:sz w:val="22"/>
        </w:rPr>
        <w:t>GET /api/products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GET /api/products?name=RED&amp;polymer=PE&amp;page=1&amp;per_page=50</w:t>
      </w:r>
    </w:p>
    <w:p>
      <w:pPr>
        <w:spacing w:after="100"/>
        <w:ind w:left="432"/>
      </w:pPr>
      <w:r>
        <w:rPr>
          <w:b w:val="0"/>
          <w:i w:val="0"/>
          <w:sz w:val="22"/>
        </w:rPr>
        <w:t>Paginated product list. Filters: name (partial), polymer, page, per_page.</w:t>
      </w:r>
    </w:p>
    <w:p/>
    <w:p>
      <w:pPr>
        <w:spacing w:after="100"/>
      </w:pPr>
      <w:r>
        <w:rPr>
          <w:b/>
          <w:i w:val="0"/>
          <w:color w:val="1F497D"/>
          <w:sz w:val="22"/>
        </w:rPr>
        <w:t>GET /api/products/&lt;id&gt;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GET /api/products/30016</w:t>
      </w:r>
    </w:p>
    <w:p>
      <w:pPr>
        <w:spacing w:after="100"/>
        <w:ind w:left="432"/>
      </w:pPr>
      <w:r>
        <w:rPr>
          <w:b w:val="0"/>
          <w:i w:val="0"/>
          <w:sz w:val="22"/>
        </w:rPr>
        <w:t>Full product detail: name, spec, recipe with RM types and LAB values.</w:t>
      </w:r>
    </w:p>
    <w:p/>
    <w:p>
      <w:pPr>
        <w:spacing w:after="100"/>
      </w:pPr>
      <w:r>
        <w:rPr>
          <w:b/>
          <w:i w:val="0"/>
          <w:color w:val="1F497D"/>
          <w:sz w:val="22"/>
        </w:rPr>
        <w:t>GET /api/products/&lt;id&gt;/recipe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GET /api/products/30016/recipe</w:t>
      </w:r>
    </w:p>
    <w:p>
      <w:pPr>
        <w:spacing w:after="100"/>
        <w:ind w:left="432"/>
      </w:pPr>
      <w:r>
        <w:rPr>
          <w:b w:val="0"/>
          <w:i w:val="0"/>
          <w:sz w:val="22"/>
        </w:rPr>
        <w:t>Raw recipe list (rawmaterialid, name, qtyinkg).</w:t>
      </w:r>
    </w:p>
    <w:p/>
    <w:p>
      <w:pPr>
        <w:spacing w:after="100"/>
      </w:pPr>
      <w:r>
        <w:rPr>
          <w:b/>
          <w:i w:val="0"/>
          <w:color w:val="1F497D"/>
          <w:sz w:val="22"/>
        </w:rPr>
        <w:t>GET /api/alpha-codes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GET /api/alpha-codes?polymer=PE&amp;application=FILM&amp;compliance=REACH</w:t>
      </w:r>
    </w:p>
    <w:p>
      <w:pPr>
        <w:spacing w:after="100"/>
        <w:ind w:left="432"/>
      </w:pPr>
      <w:r>
        <w:rPr>
          <w:b w:val="0"/>
          <w:i w:val="0"/>
          <w:sz w:val="22"/>
        </w:rPr>
        <w:t>List alpha codes with gross margin data.</w:t>
      </w:r>
    </w:p>
    <w:p/>
    <w:p>
      <w:pPr>
        <w:pStyle w:val="Heading2"/>
        <w:spacing w:before="280" w:after="80"/>
      </w:pPr>
      <w:r>
        <w:rPr>
          <w:color w:val="1F497D"/>
        </w:rPr>
        <w:t>3.5  Raw Materials &amp; Stocks</w:t>
      </w:r>
    </w:p>
    <w:p>
      <w:pPr>
        <w:spacing w:after="100"/>
      </w:pPr>
      <w:r>
        <w:rPr>
          <w:b/>
          <w:i w:val="0"/>
          <w:color w:val="1F497D"/>
          <w:sz w:val="22"/>
        </w:rPr>
        <w:t>GET /api/raw-materials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GET /api/raw-materials?type=PG&amp;compliance=REACH&amp;q=yellow</w:t>
      </w:r>
    </w:p>
    <w:p>
      <w:pPr>
        <w:spacing w:after="100"/>
        <w:ind w:left="432"/>
      </w:pPr>
      <w:r>
        <w:rPr>
          <w:b w:val="0"/>
          <w:i w:val="0"/>
          <w:sz w:val="22"/>
        </w:rPr>
        <w:t>List raw materials. type=PG for pigments only.</w:t>
      </w:r>
    </w:p>
    <w:p/>
    <w:p>
      <w:pPr>
        <w:spacing w:after="100"/>
      </w:pPr>
      <w:r>
        <w:rPr>
          <w:b/>
          <w:i w:val="0"/>
          <w:color w:val="1F497D"/>
          <w:sz w:val="22"/>
        </w:rPr>
        <w:t>GET /api/raw-materials/&lt;id&gt;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GET /api/raw-materials/RM307</w:t>
      </w:r>
    </w:p>
    <w:p>
      <w:pPr>
        <w:spacing w:after="100"/>
        <w:ind w:left="432"/>
      </w:pPr>
      <w:r>
        <w:rPr>
          <w:b w:val="0"/>
          <w:i w:val="0"/>
          <w:sz w:val="22"/>
        </w:rPr>
        <w:t>Single RM detail including current stock level.</w:t>
      </w:r>
    </w:p>
    <w:p/>
    <w:p>
      <w:pPr>
        <w:spacing w:after="100"/>
      </w:pPr>
      <w:r>
        <w:rPr>
          <w:b/>
          <w:i w:val="0"/>
          <w:color w:val="1F497D"/>
          <w:sz w:val="22"/>
        </w:rPr>
        <w:t>GET /api/stocks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GET /api/stocks?q=carbon</w:t>
      </w:r>
    </w:p>
    <w:p>
      <w:pPr>
        <w:spacing w:after="100"/>
        <w:ind w:left="432"/>
      </w:pPr>
      <w:r>
        <w:rPr>
          <w:b w:val="0"/>
          <w:i w:val="0"/>
          <w:sz w:val="22"/>
        </w:rPr>
        <w:t>Current inventory. Filter by partial name.</w:t>
      </w:r>
    </w:p>
    <w:p/>
    <w:p>
      <w:pPr>
        <w:pStyle w:val="Heading2"/>
        <w:spacing w:before="280" w:after="80"/>
      </w:pPr>
      <w:r>
        <w:rPr>
          <w:color w:val="1F497D"/>
        </w:rPr>
        <w:t>3.6  Pigments &amp; Colour Libraries</w:t>
      </w:r>
    </w:p>
    <w:p>
      <w:pPr>
        <w:spacing w:after="100"/>
      </w:pPr>
      <w:r>
        <w:rPr>
          <w:b/>
          <w:i w:val="0"/>
          <w:color w:val="1F497D"/>
          <w:sz w:val="22"/>
        </w:rPr>
        <w:t>GET /api/pigments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GET /api/pigments?compliance=REACH</w:t>
      </w:r>
    </w:p>
    <w:p>
      <w:pPr>
        <w:spacing w:after="100"/>
        <w:ind w:left="432"/>
      </w:pPr>
      <w:r>
        <w:rPr>
          <w:b w:val="0"/>
          <w:i w:val="0"/>
          <w:sz w:val="22"/>
        </w:rPr>
        <w:t>List all pigments (type=PG) with full-tone and tint-tone LAB data, filtered by optional compliance level.</w:t>
      </w:r>
    </w:p>
    <w:p/>
    <w:p>
      <w:pPr>
        <w:spacing w:after="100"/>
      </w:pPr>
      <w:r>
        <w:rPr>
          <w:b/>
          <w:i w:val="0"/>
          <w:color w:val="1F497D"/>
          <w:sz w:val="22"/>
        </w:rPr>
        <w:t>GET /api/ral-pantone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GET /api/ral-pantone?q=blue</w:t>
      </w:r>
    </w:p>
    <w:p>
      <w:pPr>
        <w:spacing w:after="100"/>
        <w:ind w:left="432"/>
      </w:pPr>
      <w:r>
        <w:rPr>
          <w:b w:val="0"/>
          <w:i w:val="0"/>
          <w:sz w:val="22"/>
        </w:rPr>
        <w:t>Search RAL and Pantone colour codes. Returns shade_code, color_name, hex_code.</w:t>
      </w:r>
    </w:p>
    <w:p/>
    <w:p>
      <w:pPr>
        <w:spacing w:after="100"/>
      </w:pPr>
      <w:r>
        <w:rPr>
          <w:b/>
          <w:i w:val="0"/>
          <w:color w:val="1F497D"/>
          <w:sz w:val="22"/>
        </w:rPr>
        <w:t>GET /api/cost/&lt;product_id&gt;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GET /api/cost/30016</w:t>
      </w:r>
    </w:p>
    <w:p>
      <w:pPr>
        <w:spacing w:after="100"/>
        <w:ind w:left="432"/>
      </w:pPr>
      <w:r>
        <w:rPr>
          <w:b w:val="0"/>
          <w:i w:val="0"/>
          <w:sz w:val="22"/>
        </w:rPr>
        <w:t>Returns itemised raw material cost breakdown for a product's recipe.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4. ERP Integration Guide</w:t>
      </w:r>
    </w:p>
    <w:p>
      <w:pPr>
        <w:spacing w:after="100"/>
      </w:pPr>
      <w:r>
        <w:rPr>
          <w:b w:val="0"/>
          <w:i w:val="0"/>
          <w:sz w:val="22"/>
        </w:rPr>
        <w:t>The API is designed to be called from any ERP or external system via standard HTTP/JSON. No SDK or special library is needed.</w:t>
      </w:r>
    </w:p>
    <w:p>
      <w:pPr>
        <w:pStyle w:val="Heading2"/>
        <w:spacing w:before="280" w:after="80"/>
      </w:pPr>
      <w:r>
        <w:rPr>
          <w:color w:val="1F497D"/>
        </w:rPr>
        <w:t>4.1  Typical ERP Workflow</w:t>
      </w:r>
    </w:p>
    <w:p>
      <w:pPr>
        <w:spacing w:after="100"/>
      </w:pPr>
      <w:r>
        <w:rPr>
          <w:b/>
          <w:i w:val="0"/>
          <w:sz w:val="22"/>
        </w:rPr>
        <w:t>Step 1 — Customer provides colour reference: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POST http://surya-server:5000/api/search</w:t>
        <w:br/>
        <w:t>Content-Type: application/json</w:t>
        <w:br/>
        <w:br/>
        <w:t>{</w:t>
        <w:br/>
        <w:t xml:space="preserve">  "target_L": 52.3, "target_a": -5.8, "target_b": -22.4,</w:t>
        <w:br/>
        <w:t xml:space="preserve">  "polymer": "PE", "compliance": "REACH", "application": "FILM"</w:t>
        <w:br/>
        <w:t>}</w:t>
      </w:r>
    </w:p>
    <w:p>
      <w:pPr>
        <w:spacing w:after="100"/>
      </w:pPr>
      <w:r>
        <w:rPr>
          <w:b/>
          <w:i w:val="0"/>
          <w:sz w:val="22"/>
        </w:rPr>
        <w:t>Step 2 — Record actual trial result (feedback):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POST http://surya-server:5000/api/lab-results</w:t>
        <w:br/>
        <w:t>Content-Type: application/json</w:t>
        <w:br/>
        <w:br/>
        <w:t>{</w:t>
        <w:br/>
        <w:t xml:space="preserve">  "product_id": "30016", "polymer": "PE",</w:t>
        <w:br/>
        <w:t xml:space="preserve">  "L": 51.8, "a": -6.1, "b": -23.0,</w:t>
        <w:br/>
        <w:t xml:space="preserve">  "measured_date": "2026-05-27",</w:t>
        <w:br/>
        <w:t xml:space="preserve">  "notes": "Trial batch after ERP order #ORD-4521"</w:t>
        <w:br/>
        <w:t>}</w:t>
      </w:r>
    </w:p>
    <w:p>
      <w:pPr>
        <w:spacing w:after="100"/>
      </w:pPr>
      <w:r>
        <w:rPr>
          <w:b/>
          <w:i w:val="0"/>
          <w:sz w:val="22"/>
        </w:rPr>
        <w:t>Step 3 — Trigger retrain (can be scheduled or on-demand from ERP):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POST http://surya-server:5000/api/retrain</w:t>
      </w:r>
    </w:p>
    <w:p>
      <w:pPr>
        <w:spacing w:after="100"/>
      </w:pPr>
      <w:r>
        <w:rPr>
          <w:b/>
          <w:i w:val="0"/>
          <w:sz w:val="22"/>
        </w:rPr>
        <w:t>Step 4 — Poll until ready: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GET http://surya-server:5000/api/ml-status</w:t>
        <w:br/>
        <w:t>→ { "status": "ready", "trained_at": "2026-05-27 10:30 UTC" }</w:t>
      </w:r>
    </w:p>
    <w:p>
      <w:pPr>
        <w:pStyle w:val="Heading2"/>
        <w:spacing w:before="280" w:after="80"/>
      </w:pPr>
      <w:r>
        <w:rPr>
          <w:color w:val="1F497D"/>
        </w:rPr>
        <w:t>4.2  ERP Call Notes</w:t>
      </w:r>
    </w:p>
    <w:p>
      <w:pPr>
        <w:pStyle w:val="ListBullet"/>
        <w:spacing w:after="60"/>
      </w:pPr>
      <w:r>
        <w:rPr>
          <w:b w:val="0"/>
          <w:sz w:val="22"/>
        </w:rPr>
        <w:t>All endpoints are stateless HTTP — any standard HTTP client works (Python requests, curl, Java HttpClient, SAP RFC, etc.)</w:t>
      </w:r>
    </w:p>
    <w:p>
      <w:pPr>
        <w:pStyle w:val="ListBullet"/>
        <w:spacing w:after="60"/>
      </w:pPr>
      <w:r>
        <w:rPr>
          <w:b w:val="0"/>
          <w:sz w:val="22"/>
        </w:rPr>
        <w:t>Response format is always JSON. HTTP 200/201 = success. 400 = bad input. 404 = not found.</w:t>
      </w:r>
    </w:p>
    <w:p>
      <w:pPr>
        <w:pStyle w:val="ListBullet"/>
        <w:spacing w:after="60"/>
      </w:pPr>
      <w:r>
        <w:rPr>
          <w:b w:val="0"/>
          <w:sz w:val="22"/>
        </w:rPr>
        <w:t>No session tokens or cookies. Safe to call from scheduled jobs or event triggers.</w:t>
      </w:r>
    </w:p>
    <w:p>
      <w:pPr>
        <w:pStyle w:val="ListBullet"/>
        <w:spacing w:after="60"/>
      </w:pPr>
      <w:r>
        <w:rPr>
          <w:b w:val="0"/>
          <w:sz w:val="22"/>
        </w:rPr>
        <w:t>Port 5000 is the direct backend API port. If using Docker with nginx, use port 80 and the same /api/* paths.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5. Docker — Build, Run &amp; Manage</w:t>
      </w:r>
    </w:p>
    <w:p>
      <w:pPr>
        <w:spacing w:after="100"/>
      </w:pPr>
      <w:r>
        <w:rPr>
          <w:b w:val="0"/>
          <w:i w:val="0"/>
          <w:sz w:val="22"/>
        </w:rPr>
        <w:t>Docker packages the entire system (Python backend + React frontend + data) into containers. The SQLite database persists in a named Docker volume.</w:t>
      </w:r>
    </w:p>
    <w:p>
      <w:pPr>
        <w:pStyle w:val="Heading2"/>
        <w:spacing w:before="280" w:after="80"/>
      </w:pPr>
      <w:r>
        <w:rPr>
          <w:color w:val="1F497D"/>
        </w:rPr>
        <w:t>5.1  Prerequisites</w:t>
      </w:r>
    </w:p>
    <w:p>
      <w:pPr>
        <w:pStyle w:val="ListBullet"/>
        <w:spacing w:after="60"/>
      </w:pPr>
      <w:r>
        <w:rPr>
          <w:b w:val="0"/>
          <w:sz w:val="22"/>
        </w:rPr>
        <w:t>Docker Desktop (Windows/Mac) or Docker Engine + Docker Compose (Linux)</w:t>
      </w:r>
    </w:p>
    <w:p>
      <w:pPr>
        <w:pStyle w:val="ListBullet"/>
        <w:spacing w:after="60"/>
      </w:pPr>
      <w:r>
        <w:rPr>
          <w:b w:val="0"/>
          <w:sz w:val="22"/>
        </w:rPr>
        <w:t>Minimum 2 GB RAM for the container (ML training uses ~500 MB)</w:t>
      </w:r>
    </w:p>
    <w:p>
      <w:pPr>
        <w:spacing w:after="100"/>
      </w:pPr>
      <w:r>
        <w:rPr>
          <w:b/>
          <w:i w:val="0"/>
          <w:sz w:val="22"/>
        </w:rPr>
        <w:t>Verify installation: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docker --version</w:t>
        <w:br/>
        <w:t>docker compose version</w:t>
      </w:r>
    </w:p>
    <w:p>
      <w:pPr>
        <w:pStyle w:val="Heading2"/>
        <w:spacing w:before="280" w:after="80"/>
      </w:pPr>
      <w:r>
        <w:rPr>
          <w:color w:val="1F497D"/>
        </w:rPr>
        <w:t>5.2  First-Time Setup</w:t>
      </w:r>
    </w:p>
    <w:p>
      <w:pPr>
        <w:spacing w:after="100"/>
      </w:pPr>
      <w:r>
        <w:rPr>
          <w:b/>
          <w:i w:val="0"/>
          <w:sz w:val="22"/>
        </w:rPr>
        <w:t>Run once from the project root directory (SuryaMasterBatch\):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# Build both images and start all services</w:t>
        <w:br/>
        <w:t>docker compose up --build</w:t>
      </w:r>
    </w:p>
    <w:p>
      <w:pPr>
        <w:spacing w:after="100"/>
      </w:pPr>
      <w:r>
        <w:rPr>
          <w:b w:val="0"/>
          <w:i/>
          <w:sz w:val="22"/>
        </w:rPr>
        <w:t>On first run the backend container automatically runs import_data.py to load all CSV/Excel data into the SQLite database. The ML model then trains in the background (takes ~30–120 seconds). After that the system is fully operational.</w:t>
      </w:r>
    </w:p>
    <w:p>
      <w:pPr>
        <w:pStyle w:val="Heading2"/>
        <w:spacing w:before="280" w:after="80"/>
      </w:pPr>
      <w:r>
        <w:rPr>
          <w:color w:val="1F497D"/>
        </w:rPr>
        <w:t>5.3  Daily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64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Start all services (background)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docker compose up -d</w:t>
            </w:r>
          </w:p>
        </w:tc>
      </w:tr>
      <w:tr>
        <w:tc>
          <w:tcPr>
            <w:tcW w:type="dxa" w:w="3600"/>
            <w:shd w:val="clear" w:color="auto" w:fill="E9EEF6"/>
          </w:tcPr>
          <w:p>
            <w:r>
              <w:rPr>
                <w:rFonts w:ascii="Courier New" w:hAnsi="Courier New"/>
                <w:sz w:val="20"/>
              </w:rPr>
              <w:t>Stop all services</w:t>
            </w:r>
          </w:p>
        </w:tc>
        <w:tc>
          <w:tcPr>
            <w:tcW w:type="dxa" w:w="6480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docker compose down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View live logs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docker compose logs -f</w:t>
            </w:r>
          </w:p>
        </w:tc>
      </w:tr>
      <w:tr>
        <w:tc>
          <w:tcPr>
            <w:tcW w:type="dxa" w:w="3600"/>
            <w:shd w:val="clear" w:color="auto" w:fill="E9EEF6"/>
          </w:tcPr>
          <w:p>
            <w:r>
              <w:rPr>
                <w:rFonts w:ascii="Courier New" w:hAnsi="Courier New"/>
                <w:sz w:val="20"/>
              </w:rPr>
              <w:t>View backend logs only</w:t>
            </w:r>
          </w:p>
        </w:tc>
        <w:tc>
          <w:tcPr>
            <w:tcW w:type="dxa" w:w="6480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docker compose logs -f backend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Check container status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docker compose ps</w:t>
            </w:r>
          </w:p>
        </w:tc>
      </w:tr>
      <w:tr>
        <w:tc>
          <w:tcPr>
            <w:tcW w:type="dxa" w:w="3600"/>
            <w:shd w:val="clear" w:color="auto" w:fill="E9EEF6"/>
          </w:tcPr>
          <w:p>
            <w:r>
              <w:rPr>
                <w:rFonts w:ascii="Courier New" w:hAnsi="Courier New"/>
                <w:sz w:val="20"/>
              </w:rPr>
              <w:t>Restart backend only</w:t>
            </w:r>
          </w:p>
        </w:tc>
        <w:tc>
          <w:tcPr>
            <w:tcW w:type="dxa" w:w="6480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docker compose restart backend</w:t>
            </w:r>
          </w:p>
        </w:tc>
      </w:tr>
    </w:tbl>
    <w:p/>
    <w:p>
      <w:pPr>
        <w:pStyle w:val="Heading2"/>
        <w:spacing w:before="280" w:after="80"/>
      </w:pPr>
      <w:r>
        <w:rPr>
          <w:color w:val="1F497D"/>
        </w:rPr>
        <w:t>5.4  Database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691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Re-import all data (wipe + rebuild DB)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docker compose down -v &amp;&amp; docker compose up --build</w:t>
            </w:r>
          </w:p>
        </w:tc>
      </w:tr>
      <w:tr>
        <w:tc>
          <w:tcPr>
            <w:tcW w:type="dxa" w:w="3168"/>
            <w:shd w:val="clear" w:color="auto" w:fill="E9EEF6"/>
          </w:tcPr>
          <w:p>
            <w:r>
              <w:rPr>
                <w:rFonts w:ascii="Courier New" w:hAnsi="Courier New"/>
                <w:sz w:val="20"/>
              </w:rPr>
              <w:t>Backup the database</w:t>
            </w:r>
          </w:p>
        </w:tc>
        <w:tc>
          <w:tcPr>
            <w:tcW w:type="dxa" w:w="6912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docker run --rm -v surya_masterbatch_db:/db -v %cd%:/backup alpine cp /db/surya.db /backup/surya_backup.db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Restore a backup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docker run --rm -v surya_masterbatch_db:/db -v %cd%:/backup alpine cp /backup/surya_backup.db /db/surya.db</w:t>
            </w:r>
          </w:p>
        </w:tc>
      </w:tr>
      <w:tr>
        <w:tc>
          <w:tcPr>
            <w:tcW w:type="dxa" w:w="3168"/>
            <w:shd w:val="clear" w:color="auto" w:fill="E9EEF6"/>
          </w:tcPr>
          <w:p>
            <w:r>
              <w:rPr>
                <w:rFonts w:ascii="Courier New" w:hAnsi="Courier New"/>
                <w:sz w:val="20"/>
              </w:rPr>
              <w:t>Open SQLite shell (inspect data)</w:t>
            </w:r>
          </w:p>
        </w:tc>
        <w:tc>
          <w:tcPr>
            <w:tcW w:type="dxa" w:w="6912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docker compose exec backend python -c "import sqlite3; c=sqlite3.connect('/db/surya.db'); print(c.execute('SELECT count(*) FROM lab_result').fetchone())"</w:t>
            </w:r>
          </w:p>
        </w:tc>
      </w:tr>
    </w:tbl>
    <w:p/>
    <w:p>
      <w:pPr>
        <w:pStyle w:val="Heading2"/>
        <w:spacing w:before="280" w:after="80"/>
      </w:pPr>
      <w:r>
        <w:rPr>
          <w:color w:val="1F497D"/>
        </w:rPr>
        <w:t>5.5  Rebuild After Code Changes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# Rebuild only the backend image (faster — frontend unchanged)</w:t>
        <w:br/>
        <w:t>docker compose build backend</w:t>
        <w:br/>
        <w:t>docker compose up -d backend</w:t>
        <w:br/>
        <w:br/>
        <w:t># Rebuild everything</w:t>
        <w:br/>
        <w:t>docker compose build</w:t>
        <w:br/>
        <w:t>docker compose up -d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6. Native Python — Run Without Docker</w:t>
      </w:r>
    </w:p>
    <w:p>
      <w:pPr>
        <w:pStyle w:val="Heading2"/>
        <w:spacing w:before="280" w:after="80"/>
      </w:pPr>
      <w:r>
        <w:rPr>
          <w:color w:val="1F497D"/>
        </w:rPr>
        <w:t>6.1  Initial Setup (run once)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# 1. Create virtual environment</w:t>
        <w:br/>
        <w:t>python -m venv .venv</w:t>
        <w:br/>
        <w:br/>
        <w:t># 2. Activate it</w:t>
        <w:br/>
        <w:t>.venv\Scripts\activate          # Windows</w:t>
        <w:br/>
        <w:t>source .venv/bin/activate         # Linux / Mac</w:t>
        <w:br/>
        <w:br/>
        <w:t># 3. Install Python dependencies</w:t>
        <w:br/>
        <w:t>pip install -r app/backend/requirements.txt</w:t>
        <w:br/>
        <w:br/>
        <w:t># 4. Install frontend dependencies</w:t>
        <w:br/>
        <w:t>cd app/frontend</w:t>
        <w:br/>
        <w:t>npm install</w:t>
        <w:br/>
        <w:t>cd ../..</w:t>
      </w:r>
    </w:p>
    <w:p>
      <w:pPr>
        <w:pStyle w:val="Heading2"/>
        <w:spacing w:before="280" w:after="80"/>
      </w:pPr>
      <w:r>
        <w:rPr>
          <w:color w:val="1F497D"/>
        </w:rPr>
        <w:t>6.2  One-Time Data Import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# Run from the project root (SuryaMasterBatch/)</w:t>
        <w:br/>
        <w:t>cd app/backend</w:t>
        <w:br/>
        <w:t>python import_data.py</w:t>
      </w:r>
    </w:p>
    <w:p>
      <w:pPr>
        <w:spacing w:after="100"/>
      </w:pPr>
      <w:r>
        <w:rPr>
          <w:b w:val="0"/>
          <w:i/>
          <w:sz w:val="22"/>
        </w:rPr>
        <w:t>This reads all CSV/Excel files and populates surya.db. Re-run whenever the source CSV or Excel files change.</w:t>
      </w:r>
    </w:p>
    <w:p>
      <w:pPr>
        <w:pStyle w:val="Heading2"/>
        <w:spacing w:before="280" w:after="80"/>
      </w:pPr>
      <w:r>
        <w:rPr>
          <w:color w:val="1F497D"/>
        </w:rPr>
        <w:t>6.3  Start the Backend Server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cd app/backend</w:t>
        <w:br/>
        <w:t>python run.py</w:t>
        <w:br/>
        <w:t># → Listening on http://localhost:5000</w:t>
      </w:r>
    </w:p>
    <w:p>
      <w:pPr>
        <w:pStyle w:val="Heading2"/>
        <w:spacing w:before="280" w:after="80"/>
      </w:pPr>
      <w:r>
        <w:rPr>
          <w:color w:val="1F497D"/>
        </w:rPr>
        <w:t>6.4  Start the Frontend Dev Server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cd app/frontend</w:t>
        <w:br/>
        <w:t>npm run dev</w:t>
        <w:br/>
        <w:t># → http://localhost:5173</w:t>
      </w:r>
    </w:p>
    <w:p>
      <w:pPr>
        <w:pStyle w:val="Heading2"/>
        <w:spacing w:before="280" w:after="80"/>
      </w:pPr>
      <w:r>
        <w:rPr>
          <w:color w:val="1F497D"/>
        </w:rPr>
        <w:t>6.5  One-Command Setup &amp; Start (Windows)</w:t>
      </w:r>
    </w:p>
    <w:p>
      <w:pPr>
        <w:spacing w:after="100"/>
      </w:pPr>
      <w:r>
        <w:rPr>
          <w:b w:val="0"/>
          <w:i w:val="0"/>
          <w:sz w:val="22"/>
        </w:rPr>
        <w:t>Double-click setup_and_start.bat from the project root — it runs all four steps above automatically.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setup_and_start.bat</w:t>
      </w:r>
    </w:p>
    <w:p>
      <w:pPr>
        <w:pStyle w:val="Heading2"/>
        <w:spacing w:before="280" w:after="80"/>
      </w:pPr>
      <w:r>
        <w:rPr>
          <w:color w:val="1F497D"/>
        </w:rPr>
        <w:t>6.6  Retrain ML Model (Native)</w:t>
      </w:r>
    </w:p>
    <w:p>
      <w:pPr>
        <w:spacing w:after="100"/>
      </w:pPr>
      <w:r>
        <w:rPr>
          <w:b/>
          <w:i w:val="0"/>
          <w:sz w:val="22"/>
        </w:rPr>
        <w:t>Option A — via API (server must be running):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# Windows PowerShell</w:t>
        <w:br/>
        <w:t>Invoke-RestMethod -Method POST -Uri http://localhost:5000/api/retrain</w:t>
        <w:br/>
        <w:br/>
        <w:t># curl</w:t>
        <w:br/>
        <w:t>curl -X POST http://localhost:5000/api/retrain</w:t>
        <w:br/>
        <w:br/>
        <w:t># Python</w:t>
        <w:br/>
        <w:t>import requests; requests.post('http://localhost:5000/api/retrain')</w:t>
      </w:r>
    </w:p>
    <w:p>
      <w:pPr>
        <w:spacing w:after="100"/>
      </w:pPr>
      <w:r>
        <w:rPr>
          <w:b/>
          <w:i w:val="0"/>
          <w:sz w:val="22"/>
        </w:rPr>
        <w:t>Option B — by restarting the server (ML always retrains at startup):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9"/>
        </w:rPr>
        <w:t># Stop server (Ctrl+C), then restart:</w:t>
        <w:br/>
        <w:t>python run.py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7. Quick Reference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What you want to do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Method + Endpoint</w:t>
            </w:r>
          </w:p>
        </w:tc>
        <w:tc>
          <w:tcPr>
            <w:tcW w:type="dxa" w:w="38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Search for a colour recipe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 /api/search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Body: target_L, a, b, polymer + optional filters</w:t>
            </w:r>
          </w:p>
        </w:tc>
      </w:tr>
      <w:tr>
        <w:tc>
          <w:tcPr>
            <w:tcW w:type="dxa" w:w="3312"/>
            <w:shd w:val="clear" w:color="auto" w:fill="E9EEF6"/>
          </w:tcPr>
          <w:p>
            <w:r>
              <w:rPr>
                <w:rFonts w:ascii="Courier New" w:hAnsi="Courier New"/>
                <w:sz w:val="20"/>
              </w:rPr>
              <w:t>Submit actual trial result (feedback)</w:t>
            </w:r>
          </w:p>
        </w:tc>
        <w:tc>
          <w:tcPr>
            <w:tcW w:type="dxa" w:w="3168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POST /api/lab-results</w:t>
            </w:r>
          </w:p>
        </w:tc>
        <w:tc>
          <w:tcPr>
            <w:tcW w:type="dxa" w:w="3888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Body: product_id, polymer, L, a, b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Retrain ML after adding feedback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 /api/retrain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Non-blocking; poll /api/ml-status</w:t>
            </w:r>
          </w:p>
        </w:tc>
      </w:tr>
      <w:tr>
        <w:tc>
          <w:tcPr>
            <w:tcW w:type="dxa" w:w="3312"/>
            <w:shd w:val="clear" w:color="auto" w:fill="E9EEF6"/>
          </w:tcPr>
          <w:p>
            <w:r>
              <w:rPr>
                <w:rFonts w:ascii="Courier New" w:hAnsi="Courier New"/>
                <w:sz w:val="20"/>
              </w:rPr>
              <w:t>Check if ML is ready</w:t>
            </w:r>
          </w:p>
        </w:tc>
        <w:tc>
          <w:tcPr>
            <w:tcW w:type="dxa" w:w="3168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GET  /api/ml-status</w:t>
            </w:r>
          </w:p>
        </w:tc>
        <w:tc>
          <w:tcPr>
            <w:tcW w:type="dxa" w:w="3888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Returns: ready | training | retraining | error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Get all products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  /api/products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?name=&amp;polymer=&amp;page=&amp;per_page=</w:t>
            </w:r>
          </w:p>
        </w:tc>
      </w:tr>
      <w:tr>
        <w:tc>
          <w:tcPr>
            <w:tcW w:type="dxa" w:w="3312"/>
            <w:shd w:val="clear" w:color="auto" w:fill="E9EEF6"/>
          </w:tcPr>
          <w:p>
            <w:r>
              <w:rPr>
                <w:rFonts w:ascii="Courier New" w:hAnsi="Courier New"/>
                <w:sz w:val="20"/>
              </w:rPr>
              <w:t>Get product details + recipe</w:t>
            </w:r>
          </w:p>
        </w:tc>
        <w:tc>
          <w:tcPr>
            <w:tcW w:type="dxa" w:w="3168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GET  /api/products/&lt;id&gt;</w:t>
            </w:r>
          </w:p>
        </w:tc>
        <w:tc>
          <w:tcPr>
            <w:tcW w:type="dxa" w:w="3888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Includes full recipe and spec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Get recipe cost breakdown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  /api/cost/&lt;product_id&gt;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Per-RM cost in ₹</w:t>
            </w:r>
          </w:p>
        </w:tc>
      </w:tr>
      <w:tr>
        <w:tc>
          <w:tcPr>
            <w:tcW w:type="dxa" w:w="3312"/>
            <w:shd w:val="clear" w:color="auto" w:fill="E9EEF6"/>
          </w:tcPr>
          <w:p>
            <w:r>
              <w:rPr>
                <w:rFonts w:ascii="Courier New" w:hAnsi="Courier New"/>
                <w:sz w:val="20"/>
              </w:rPr>
              <w:t>List all pigments with LAB data</w:t>
            </w:r>
          </w:p>
        </w:tc>
        <w:tc>
          <w:tcPr>
            <w:tcW w:type="dxa" w:w="3168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GET  /api/pigments</w:t>
            </w:r>
          </w:p>
        </w:tc>
        <w:tc>
          <w:tcPr>
            <w:tcW w:type="dxa" w:w="3888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?compliance=REACH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Search RAL/Pantone code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  /api/ral-pantone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?q=blue</w:t>
            </w:r>
          </w:p>
        </w:tc>
      </w:tr>
      <w:tr>
        <w:tc>
          <w:tcPr>
            <w:tcW w:type="dxa" w:w="3312"/>
            <w:shd w:val="clear" w:color="auto" w:fill="E9EEF6"/>
          </w:tcPr>
          <w:p>
            <w:r>
              <w:rPr>
                <w:rFonts w:ascii="Courier New" w:hAnsi="Courier New"/>
                <w:sz w:val="20"/>
              </w:rPr>
              <w:t>Check raw material stock</w:t>
            </w:r>
          </w:p>
        </w:tc>
        <w:tc>
          <w:tcPr>
            <w:tcW w:type="dxa" w:w="3168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GET  /api/raw-materials/&lt;id&gt;</w:t>
            </w:r>
          </w:p>
        </w:tc>
        <w:tc>
          <w:tcPr>
            <w:tcW w:type="dxa" w:w="3888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Includes available_stocks in kg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List all inventory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  /api/stocks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?q= for partial name search</w:t>
            </w:r>
          </w:p>
        </w:tc>
      </w:tr>
      <w:tr>
        <w:tc>
          <w:tcPr>
            <w:tcW w:type="dxa" w:w="3312"/>
            <w:shd w:val="clear" w:color="auto" w:fill="E9EEF6"/>
          </w:tcPr>
          <w:p>
            <w:r>
              <w:rPr>
                <w:rFonts w:ascii="Courier New" w:hAnsi="Courier New"/>
                <w:sz w:val="20"/>
              </w:rPr>
              <w:t>View lab measurements</w:t>
            </w:r>
          </w:p>
        </w:tc>
        <w:tc>
          <w:tcPr>
            <w:tcW w:type="dxa" w:w="3168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GET  /api/lab-results</w:t>
            </w:r>
          </w:p>
        </w:tc>
        <w:tc>
          <w:tcPr>
            <w:tcW w:type="dxa" w:w="3888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?product_id=&amp;polymer=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rFonts w:ascii="Courier New" w:hAnsi="Courier New"/>
                <w:sz w:val="20"/>
              </w:rPr>
              <w:t>Delete wrong measurement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DELETE /api/lab-results/&lt;id&gt;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Removes one record</w:t>
            </w:r>
          </w:p>
        </w:tc>
      </w:tr>
      <w:tr>
        <w:tc>
          <w:tcPr>
            <w:tcW w:type="dxa" w:w="3312"/>
            <w:shd w:val="clear" w:color="auto" w:fill="E9EEF6"/>
          </w:tcPr>
          <w:p>
            <w:r>
              <w:rPr>
                <w:rFonts w:ascii="Courier New" w:hAnsi="Courier New"/>
                <w:sz w:val="20"/>
              </w:rPr>
              <w:t>List alpha codes</w:t>
            </w:r>
          </w:p>
        </w:tc>
        <w:tc>
          <w:tcPr>
            <w:tcW w:type="dxa" w:w="3168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GET  /api/alpha-codes</w:t>
            </w:r>
          </w:p>
        </w:tc>
        <w:tc>
          <w:tcPr>
            <w:tcW w:type="dxa" w:w="3888"/>
            <w:shd w:val="clear" w:color="auto" w:fill="E9EEF6"/>
          </w:tcPr>
          <w:p>
            <w:r>
              <w:rPr>
                <w:rFonts w:ascii="Calibri" w:hAnsi="Calibri"/>
                <w:sz w:val="20"/>
              </w:rPr>
              <w:t>?polymer=&amp;application=&amp;compliance=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08080"/>
          <w:sz w:val="18"/>
        </w:rPr>
        <w:t>Document generated on May 27, 2026  ·  Surya Masterbatch Color Intelligence Platform  ·  Confidential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