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99B7" w14:textId="413EBC1B" w:rsidR="00FC0913" w:rsidRPr="00FC0913" w:rsidRDefault="00FC0913" w:rsidP="00FC0913">
      <w:pPr>
        <w:jc w:val="center"/>
        <w:rPr>
          <w:b/>
          <w:bCs/>
          <w:sz w:val="28"/>
          <w:szCs w:val="28"/>
        </w:rPr>
      </w:pPr>
      <w:r w:rsidRPr="00F4130A">
        <w:rPr>
          <w:b/>
          <w:bCs/>
          <w:sz w:val="28"/>
          <w:szCs w:val="28"/>
        </w:rPr>
        <w:t>Pac-Man</w:t>
      </w:r>
    </w:p>
    <w:sdt>
      <w:sdtPr>
        <w:id w:val="1946815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F599EB" w14:textId="56BA0EBF" w:rsidR="00FC0913" w:rsidRDefault="00FC0913">
          <w:pPr>
            <w:pStyle w:val="En-ttedetabledesmatires"/>
          </w:pPr>
          <w:r>
            <w:t>Table des matières</w:t>
          </w:r>
        </w:p>
        <w:p w14:paraId="5ADBA032" w14:textId="3C9F5B92" w:rsidR="00051258" w:rsidRDefault="00FC09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94923" w:history="1">
            <w:r w:rsidR="00051258" w:rsidRPr="00956DCE">
              <w:rPr>
                <w:rStyle w:val="Lienhypertexte"/>
                <w:noProof/>
              </w:rPr>
              <w:t>Introduction</w:t>
            </w:r>
            <w:r w:rsidR="00051258">
              <w:rPr>
                <w:noProof/>
                <w:webHidden/>
              </w:rPr>
              <w:tab/>
            </w:r>
            <w:r w:rsidR="00051258">
              <w:rPr>
                <w:noProof/>
                <w:webHidden/>
              </w:rPr>
              <w:fldChar w:fldCharType="begin"/>
            </w:r>
            <w:r w:rsidR="00051258">
              <w:rPr>
                <w:noProof/>
                <w:webHidden/>
              </w:rPr>
              <w:instrText xml:space="preserve"> PAGEREF _Toc93494923 \h </w:instrText>
            </w:r>
            <w:r w:rsidR="00051258">
              <w:rPr>
                <w:noProof/>
                <w:webHidden/>
              </w:rPr>
            </w:r>
            <w:r w:rsidR="00051258">
              <w:rPr>
                <w:noProof/>
                <w:webHidden/>
              </w:rPr>
              <w:fldChar w:fldCharType="separate"/>
            </w:r>
            <w:r w:rsidR="00051258">
              <w:rPr>
                <w:noProof/>
                <w:webHidden/>
              </w:rPr>
              <w:t>1</w:t>
            </w:r>
            <w:r w:rsidR="00051258">
              <w:rPr>
                <w:noProof/>
                <w:webHidden/>
              </w:rPr>
              <w:fldChar w:fldCharType="end"/>
            </w:r>
          </w:hyperlink>
        </w:p>
        <w:p w14:paraId="369D8C62" w14:textId="411A80E7" w:rsidR="00051258" w:rsidRDefault="000512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494924" w:history="1">
            <w:r w:rsidRPr="00956DCE">
              <w:rPr>
                <w:rStyle w:val="Lienhypertexte"/>
                <w:noProof/>
              </w:rPr>
              <w:t>Le déplacement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6CDC" w14:textId="37632800" w:rsidR="00051258" w:rsidRDefault="000512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494925" w:history="1">
            <w:r w:rsidRPr="00956DCE">
              <w:rPr>
                <w:rStyle w:val="Lienhypertexte"/>
                <w:noProof/>
              </w:rPr>
              <w:t>Les fantômes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04EC" w14:textId="5F0EB6AF" w:rsidR="00051258" w:rsidRDefault="000512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494926" w:history="1">
            <w:r w:rsidRPr="00956DCE">
              <w:rPr>
                <w:rStyle w:val="Lienhypertexte"/>
                <w:noProof/>
              </w:rPr>
              <w:t>Les pouvoirs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92C5" w14:textId="0F3673BC" w:rsidR="00051258" w:rsidRDefault="000512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494927" w:history="1">
            <w:r w:rsidRPr="00956DCE">
              <w:rPr>
                <w:rStyle w:val="Lienhypertexte"/>
                <w:noProof/>
              </w:rPr>
              <w:t>Niveau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82E2" w14:textId="7AB697C1" w:rsidR="00051258" w:rsidRDefault="0005125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494928" w:history="1">
            <w:r w:rsidRPr="00956DCE">
              <w:rPr>
                <w:rStyle w:val="Lienhypertexte"/>
                <w:noProof/>
              </w:rPr>
              <w:t>Les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B4E6" w14:textId="4F99E07B" w:rsidR="00FC0913" w:rsidRDefault="00FC0913">
          <w:r>
            <w:rPr>
              <w:b/>
              <w:bCs/>
            </w:rPr>
            <w:fldChar w:fldCharType="end"/>
          </w:r>
        </w:p>
      </w:sdtContent>
    </w:sdt>
    <w:p w14:paraId="430519D5" w14:textId="510F487A" w:rsidR="00546151" w:rsidRDefault="00546151" w:rsidP="00546151">
      <w:pPr>
        <w:pStyle w:val="Titre1"/>
      </w:pPr>
      <w:bookmarkStart w:id="0" w:name="_Toc93494923"/>
      <w:r>
        <w:t>Introduction</w:t>
      </w:r>
      <w:bookmarkEnd w:id="0"/>
    </w:p>
    <w:p w14:paraId="0485813A" w14:textId="0E50E6E2" w:rsidR="00546151" w:rsidRDefault="00F93B0F" w:rsidP="000C254C">
      <w:pPr>
        <w:ind w:firstLine="708"/>
        <w:jc w:val="both"/>
      </w:pPr>
      <w:r>
        <w:t>Le joueur</w:t>
      </w:r>
      <w:r w:rsidR="00F4130A">
        <w:t xml:space="preserve"> incarne </w:t>
      </w:r>
      <w:r w:rsidR="008F7CA9">
        <w:t>Pac-Man</w:t>
      </w:r>
      <w:r w:rsidR="00900297">
        <w:t xml:space="preserve">, une petite boule jaune. Son but est de </w:t>
      </w:r>
      <w:r w:rsidR="008F7CA9">
        <w:t xml:space="preserve">se déplacer dans le labyrinthe afin de manger tous les </w:t>
      </w:r>
      <w:r w:rsidR="00900297">
        <w:t>bonbons</w:t>
      </w:r>
      <w:r w:rsidR="008F7CA9">
        <w:t xml:space="preserve"> pour</w:t>
      </w:r>
      <w:r w:rsidR="00900297">
        <w:t xml:space="preserve"> passer au niveau suivant</w:t>
      </w:r>
      <w:r w:rsidR="00546151">
        <w:t xml:space="preserve"> et de récolter un maximum de points</w:t>
      </w:r>
      <w:r w:rsidR="0009739B">
        <w:t>.</w:t>
      </w:r>
      <w:r w:rsidR="008F7CA9">
        <w:t xml:space="preserve"> 4 fantômes sont à la poursuite du Pac-Man.</w:t>
      </w:r>
    </w:p>
    <w:p w14:paraId="7B302521" w14:textId="17344B66" w:rsidR="00546151" w:rsidRDefault="00546151" w:rsidP="00546151">
      <w:pPr>
        <w:pStyle w:val="Titre2"/>
      </w:pPr>
      <w:bookmarkStart w:id="1" w:name="_Toc93494924"/>
      <w:r>
        <w:t>Le déplacement</w:t>
      </w:r>
      <w:bookmarkEnd w:id="1"/>
    </w:p>
    <w:p w14:paraId="796D31C6" w14:textId="06159887" w:rsidR="00F93B0F" w:rsidRDefault="00F93B0F" w:rsidP="00F93B0F">
      <w:r>
        <w:t>Le déplacement de Pac-Man se fait automatiquement selon la direction donnée par le joueur. Pour changer la direction, le joueur dispose de quatre touches de déplacements suivantes :</w:t>
      </w:r>
    </w:p>
    <w:p w14:paraId="39EA8A5D" w14:textId="73A0C331" w:rsidR="00546151" w:rsidRDefault="00546151" w:rsidP="00F93B0F">
      <w:pPr>
        <w:pStyle w:val="Paragraphedeliste"/>
        <w:numPr>
          <w:ilvl w:val="0"/>
          <w:numId w:val="6"/>
        </w:numPr>
        <w:jc w:val="both"/>
      </w:pPr>
      <w:r>
        <w:t>Z -&gt; Haut</w:t>
      </w:r>
    </w:p>
    <w:p w14:paraId="75CAD571" w14:textId="77777777" w:rsidR="00546151" w:rsidRDefault="00546151" w:rsidP="00F93B0F">
      <w:pPr>
        <w:pStyle w:val="Paragraphedeliste"/>
        <w:numPr>
          <w:ilvl w:val="0"/>
          <w:numId w:val="6"/>
        </w:numPr>
        <w:jc w:val="both"/>
      </w:pPr>
      <w:r>
        <w:t>Q -&gt; Gauche</w:t>
      </w:r>
    </w:p>
    <w:p w14:paraId="016B5115" w14:textId="77777777" w:rsidR="00546151" w:rsidRDefault="00546151" w:rsidP="00F93B0F">
      <w:pPr>
        <w:pStyle w:val="Paragraphedeliste"/>
        <w:numPr>
          <w:ilvl w:val="0"/>
          <w:numId w:val="6"/>
        </w:numPr>
        <w:jc w:val="both"/>
      </w:pPr>
      <w:r>
        <w:t>S -&gt; Bas</w:t>
      </w:r>
    </w:p>
    <w:p w14:paraId="2DFA5715" w14:textId="05892327" w:rsidR="00546151" w:rsidRDefault="00546151" w:rsidP="00F93B0F">
      <w:pPr>
        <w:pStyle w:val="Paragraphedeliste"/>
        <w:numPr>
          <w:ilvl w:val="0"/>
          <w:numId w:val="6"/>
        </w:numPr>
        <w:jc w:val="both"/>
      </w:pPr>
      <w:r>
        <w:t>D -&gt; Droite</w:t>
      </w:r>
    </w:p>
    <w:p w14:paraId="791633CE" w14:textId="60212DA2" w:rsidR="00F93B0F" w:rsidRPr="00546151" w:rsidRDefault="00F93B0F" w:rsidP="00F93B0F">
      <w:pPr>
        <w:jc w:val="both"/>
      </w:pPr>
      <w:r>
        <w:t>Le joueur peut aussi décider d’anticiper les déplacements de Pac-Man en appuyant sur une touche de déplacement</w:t>
      </w:r>
      <w:r w:rsidR="002E3583">
        <w:t>, puis lorsque Pac-Man pourra se diriger dans la direction demandée alors la direction changera automatiquement.</w:t>
      </w:r>
    </w:p>
    <w:p w14:paraId="48F9F13C" w14:textId="73E0786A" w:rsidR="00546151" w:rsidRDefault="00546151" w:rsidP="00546151">
      <w:pPr>
        <w:pStyle w:val="Titre2"/>
      </w:pPr>
      <w:bookmarkStart w:id="2" w:name="_Toc93494925"/>
      <w:r>
        <w:t>Les fantômes</w:t>
      </w:r>
      <w:bookmarkEnd w:id="2"/>
    </w:p>
    <w:p w14:paraId="1B77F7AB" w14:textId="32321236" w:rsidR="00546151" w:rsidRDefault="002E3583" w:rsidP="002E3583">
      <w:r>
        <w:t xml:space="preserve">Pour contre-carré les plans de Pac-Man, quatre fantômes sont présents dans le labyrinthe pour empêcher Pac-Man de survivre. </w:t>
      </w:r>
      <w:r w:rsidR="00546151">
        <w:t>Il existe quatre fantômes dans le jeu distinguable par leurs couleurs :</w:t>
      </w:r>
      <w:r>
        <w:t xml:space="preserve"> Rouge, Bleu, Rose, Orange.</w:t>
      </w:r>
    </w:p>
    <w:p w14:paraId="18689299" w14:textId="77777777" w:rsidR="00546151" w:rsidRDefault="00546151" w:rsidP="00546151">
      <w:pPr>
        <w:jc w:val="both"/>
      </w:pPr>
      <w:r>
        <w:t xml:space="preserve">Chaque fantôme </w:t>
      </w:r>
      <w:r>
        <w:t>possède</w:t>
      </w:r>
      <w:r>
        <w:t xml:space="preserve"> un comportement différent :</w:t>
      </w:r>
    </w:p>
    <w:p w14:paraId="16864862" w14:textId="77777777" w:rsidR="00F93B0F" w:rsidRDefault="00546151" w:rsidP="00F93B0F">
      <w:pPr>
        <w:pStyle w:val="Paragraphedeliste"/>
        <w:numPr>
          <w:ilvl w:val="2"/>
          <w:numId w:val="5"/>
        </w:numPr>
        <w:jc w:val="both"/>
      </w:pPr>
      <w:r>
        <w:t>Le fantôme Rouge suit Pac-Man à la trace.</w:t>
      </w:r>
    </w:p>
    <w:p w14:paraId="13662F3B" w14:textId="77777777" w:rsidR="00F93B0F" w:rsidRDefault="00546151" w:rsidP="00F93B0F">
      <w:pPr>
        <w:pStyle w:val="Paragraphedeliste"/>
        <w:numPr>
          <w:ilvl w:val="2"/>
          <w:numId w:val="5"/>
        </w:numPr>
        <w:jc w:val="both"/>
      </w:pPr>
      <w:r>
        <w:t>Le fantôme Bleu fuit Pac-Man car il est très craintif.</w:t>
      </w:r>
    </w:p>
    <w:p w14:paraId="2E1273B1" w14:textId="77777777" w:rsidR="00F93B0F" w:rsidRDefault="00546151" w:rsidP="00F93B0F">
      <w:pPr>
        <w:pStyle w:val="Paragraphedeliste"/>
        <w:numPr>
          <w:ilvl w:val="2"/>
          <w:numId w:val="5"/>
        </w:numPr>
        <w:jc w:val="both"/>
      </w:pPr>
      <w:r>
        <w:t>Le fantôme Rose se base sur les déplacements de Pac-Man.</w:t>
      </w:r>
    </w:p>
    <w:p w14:paraId="3A269850" w14:textId="14B46CD4" w:rsidR="00FC0913" w:rsidRDefault="00546151" w:rsidP="00FC0913">
      <w:pPr>
        <w:pStyle w:val="Paragraphedeliste"/>
        <w:numPr>
          <w:ilvl w:val="2"/>
          <w:numId w:val="5"/>
        </w:numPr>
        <w:jc w:val="both"/>
      </w:pPr>
      <w:r>
        <w:t>Le fantôme Orange se déplace de manière aléatoire dans le labyrinthe.</w:t>
      </w:r>
    </w:p>
    <w:p w14:paraId="549935DE" w14:textId="2A99D20C" w:rsidR="00FC0913" w:rsidRPr="00546151" w:rsidRDefault="00FC0913" w:rsidP="00FC0913">
      <w:r>
        <w:br w:type="page"/>
      </w:r>
    </w:p>
    <w:p w14:paraId="10660136" w14:textId="7B169FA3" w:rsidR="00F93B0F" w:rsidRDefault="00F93B0F" w:rsidP="00546151">
      <w:pPr>
        <w:pStyle w:val="Titre2"/>
      </w:pPr>
      <w:bookmarkStart w:id="3" w:name="_Toc93494926"/>
      <w:r>
        <w:lastRenderedPageBreak/>
        <w:t>Les pouvoirs</w:t>
      </w:r>
      <w:bookmarkEnd w:id="3"/>
    </w:p>
    <w:p w14:paraId="2260DD11" w14:textId="0C190201" w:rsidR="005A0A44" w:rsidRDefault="002E3583" w:rsidP="005A0A44">
      <w:r>
        <w:t>Pac-Man et donc le joueur ne sont pas impuissants face aux fantômes. Le joueur dispose de deux pouvoirs disponibles :</w:t>
      </w:r>
    </w:p>
    <w:p w14:paraId="3C6BCC88" w14:textId="5BEBF860" w:rsidR="00F93B0F" w:rsidRDefault="00F93B0F" w:rsidP="002E3583">
      <w:pPr>
        <w:pStyle w:val="Paragraphedeliste"/>
        <w:numPr>
          <w:ilvl w:val="0"/>
          <w:numId w:val="8"/>
        </w:numPr>
        <w:jc w:val="both"/>
      </w:pPr>
      <w:r>
        <w:t>Le joueur peut manger des super-bonbons qui lui permet d’obtenir</w:t>
      </w:r>
      <w:r w:rsidR="002E3583">
        <w:t xml:space="preserve"> </w:t>
      </w:r>
      <w:r w:rsidR="00D463AC">
        <w:t>une invincibilité face aux fantômes et la possibilité de les manger. Le joueur se déplace aussi plus rapidement et les fantômes plus lentement lors la période d’activité du pouvoir</w:t>
      </w:r>
      <w:r>
        <w:t>.</w:t>
      </w:r>
    </w:p>
    <w:p w14:paraId="112C0E5A" w14:textId="5155F4AE" w:rsidR="005A0A44" w:rsidRDefault="00D463AC" w:rsidP="005A0A44">
      <w:pPr>
        <w:pStyle w:val="Paragraphedeliste"/>
        <w:numPr>
          <w:ilvl w:val="0"/>
          <w:numId w:val="8"/>
        </w:numPr>
        <w:jc w:val="both"/>
      </w:pPr>
      <w:r>
        <w:t>Le joueur dispose de deux touches pour activer (touche A) /désactiver (touche E) la possibilité de manger les bonbons et les super-bonbons. C</w:t>
      </w:r>
      <w:r>
        <w:t xml:space="preserve">ela peut s’avérer stratégique lorsqu’on parle des super-bonbons. En effet si un joueur mange un super-bonbon alors qu’aucun fantôme n’est dans les parages, alors </w:t>
      </w:r>
      <w:r>
        <w:t xml:space="preserve">il ne récolte pas les bénéfices </w:t>
      </w:r>
      <w:r w:rsidR="005A0A44">
        <w:t>du pouvoir</w:t>
      </w:r>
      <w:r>
        <w:t>.</w:t>
      </w:r>
      <w:r>
        <w:t xml:space="preserve"> </w:t>
      </w:r>
    </w:p>
    <w:p w14:paraId="69988F2D" w14:textId="1FEDF3BA" w:rsidR="005A0A44" w:rsidRDefault="005A0A44" w:rsidP="005A0A44">
      <w:pPr>
        <w:pStyle w:val="Titre2"/>
      </w:pPr>
      <w:bookmarkStart w:id="4" w:name="_Toc93494927"/>
      <w:r>
        <w:t>Niveau</w:t>
      </w:r>
      <w:bookmarkEnd w:id="4"/>
    </w:p>
    <w:p w14:paraId="06ABDB19" w14:textId="079071DF" w:rsidR="005A0A44" w:rsidRPr="005A0A44" w:rsidRDefault="005A0A44" w:rsidP="005A0A44">
      <w:r>
        <w:t>Lorsque le joueur a mangé tous les bonbons et super-bonbons présents dans le labyrinthe alors le joueur arrive dans un nouveau labyrinthe rempli de succulents nouveaux bonbons et super-bonbons.</w:t>
      </w:r>
    </w:p>
    <w:p w14:paraId="37F23C2B" w14:textId="7D82776A" w:rsidR="002E3583" w:rsidRDefault="002E3583" w:rsidP="005A0A44">
      <w:pPr>
        <w:pStyle w:val="Titre2"/>
      </w:pPr>
      <w:bookmarkStart w:id="5" w:name="_Toc93494928"/>
      <w:r>
        <w:t>Les points</w:t>
      </w:r>
      <w:bookmarkEnd w:id="5"/>
    </w:p>
    <w:p w14:paraId="62FB0061" w14:textId="77777777" w:rsidR="002E3583" w:rsidRDefault="002E3583" w:rsidP="002E3583">
      <w:pPr>
        <w:jc w:val="both"/>
      </w:pPr>
      <w:r>
        <w:t>En mangeant des bonbons, des super-bonbons, des fantômes ou en augmentant de niveau, le joueur récolte des points. Le but est de faire un maximum de points pour être premier dans le classement.</w:t>
      </w:r>
    </w:p>
    <w:p w14:paraId="524A835F" w14:textId="77777777" w:rsidR="002E3583" w:rsidRDefault="002E3583" w:rsidP="002E3583">
      <w:pPr>
        <w:ind w:firstLine="708"/>
        <w:jc w:val="both"/>
      </w:pPr>
      <w:r>
        <w:t>La grille de répartition des points est la suivante :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1816"/>
        <w:gridCol w:w="1867"/>
        <w:gridCol w:w="1865"/>
        <w:gridCol w:w="1909"/>
        <w:gridCol w:w="1615"/>
      </w:tblGrid>
      <w:tr w:rsidR="002E3583" w14:paraId="46EA77C5" w14:textId="77777777" w:rsidTr="00EA2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6" w:type="dxa"/>
          </w:tcPr>
          <w:p w14:paraId="0F9EB034" w14:textId="77777777" w:rsidR="002E3583" w:rsidRDefault="002E3583" w:rsidP="00EA22BA">
            <w:pPr>
              <w:jc w:val="center"/>
            </w:pPr>
            <w:r>
              <w:t>Objet</w:t>
            </w:r>
          </w:p>
        </w:tc>
        <w:tc>
          <w:tcPr>
            <w:tcW w:w="1867" w:type="dxa"/>
          </w:tcPr>
          <w:p w14:paraId="55DA6274" w14:textId="77777777" w:rsidR="002E3583" w:rsidRDefault="002E3583" w:rsidP="00EA2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Bonbon</w:t>
            </w:r>
          </w:p>
        </w:tc>
        <w:tc>
          <w:tcPr>
            <w:tcW w:w="1865" w:type="dxa"/>
          </w:tcPr>
          <w:p w14:paraId="35FFD262" w14:textId="77777777" w:rsidR="002E3583" w:rsidRDefault="002E3583" w:rsidP="00EA2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Super-bonbon</w:t>
            </w:r>
          </w:p>
        </w:tc>
        <w:tc>
          <w:tcPr>
            <w:tcW w:w="1909" w:type="dxa"/>
          </w:tcPr>
          <w:p w14:paraId="3236D610" w14:textId="77777777" w:rsidR="002E3583" w:rsidRDefault="002E3583" w:rsidP="00EA2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Fantôme</w:t>
            </w:r>
          </w:p>
        </w:tc>
        <w:tc>
          <w:tcPr>
            <w:tcW w:w="1615" w:type="dxa"/>
          </w:tcPr>
          <w:p w14:paraId="7CBF0331" w14:textId="77777777" w:rsidR="002E3583" w:rsidRDefault="002E3583" w:rsidP="00EA2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supérieur</w:t>
            </w:r>
          </w:p>
        </w:tc>
      </w:tr>
      <w:tr w:rsidR="002E3583" w14:paraId="4AE9816A" w14:textId="77777777" w:rsidTr="00EA2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14:paraId="2C019BE8" w14:textId="77777777" w:rsidR="002E3583" w:rsidRDefault="002E3583" w:rsidP="00EA22BA">
            <w:pPr>
              <w:jc w:val="center"/>
            </w:pPr>
            <w:r>
              <w:t>Points</w:t>
            </w:r>
          </w:p>
        </w:tc>
        <w:tc>
          <w:tcPr>
            <w:tcW w:w="1867" w:type="dxa"/>
          </w:tcPr>
          <w:p w14:paraId="54C6D6DE" w14:textId="77777777" w:rsidR="002E3583" w:rsidRDefault="002E3583" w:rsidP="00EA2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65" w:type="dxa"/>
          </w:tcPr>
          <w:p w14:paraId="6B2DD657" w14:textId="77777777" w:rsidR="002E3583" w:rsidRDefault="002E3583" w:rsidP="00EA2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09" w:type="dxa"/>
          </w:tcPr>
          <w:p w14:paraId="5884C3AF" w14:textId="77777777" w:rsidR="002E3583" w:rsidRDefault="002E3583" w:rsidP="00EA2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15" w:type="dxa"/>
          </w:tcPr>
          <w:p w14:paraId="785408FB" w14:textId="77777777" w:rsidR="002E3583" w:rsidRDefault="002E3583" w:rsidP="00EA2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</w:tbl>
    <w:p w14:paraId="1F2B4AA4" w14:textId="5C40DBCC" w:rsidR="001311DB" w:rsidRDefault="001311DB" w:rsidP="00051258">
      <w:pPr>
        <w:jc w:val="both"/>
      </w:pPr>
    </w:p>
    <w:sectPr w:rsidR="001311D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BB395" w14:textId="77777777" w:rsidR="00D56559" w:rsidRDefault="00D56559" w:rsidP="001129C7">
      <w:pPr>
        <w:spacing w:after="0" w:line="240" w:lineRule="auto"/>
      </w:pPr>
      <w:r>
        <w:separator/>
      </w:r>
    </w:p>
  </w:endnote>
  <w:endnote w:type="continuationSeparator" w:id="0">
    <w:p w14:paraId="5A764363" w14:textId="77777777" w:rsidR="00D56559" w:rsidRDefault="00D56559" w:rsidP="0011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792929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BB12BA9" w14:textId="70AD204A" w:rsidR="001129C7" w:rsidRDefault="001129C7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BE98D4" w14:textId="42F1A76F" w:rsidR="001129C7" w:rsidRDefault="001129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8F0FB" w14:textId="77777777" w:rsidR="00D56559" w:rsidRDefault="00D56559" w:rsidP="001129C7">
      <w:pPr>
        <w:spacing w:after="0" w:line="240" w:lineRule="auto"/>
      </w:pPr>
      <w:r>
        <w:separator/>
      </w:r>
    </w:p>
  </w:footnote>
  <w:footnote w:type="continuationSeparator" w:id="0">
    <w:p w14:paraId="65F65FBF" w14:textId="77777777" w:rsidR="00D56559" w:rsidRDefault="00D56559" w:rsidP="00112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D3CA4" w14:textId="2CFEFD3B" w:rsidR="001129C7" w:rsidRDefault="001129C7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D4581FF" wp14:editId="0E8D2317">
              <wp:simplePos x="0" y="0"/>
              <wp:positionH relativeFrom="margin">
                <wp:posOffset>0</wp:posOffset>
              </wp:positionH>
              <wp:positionV relativeFrom="topMargin">
                <wp:posOffset>361950</wp:posOffset>
              </wp:positionV>
              <wp:extent cx="5943600" cy="170815"/>
              <wp:effectExtent l="0" t="0" r="0" b="63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re"/>
                            <w:id w:val="46740039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618109" w14:textId="440506EE" w:rsidR="001129C7" w:rsidRDefault="001129C7" w:rsidP="001129C7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t>MARQUES Florent – LEPERON Faustin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4581F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0;margin-top:28.5pt;width:468pt;height:13.45pt;z-index:25166233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" o:allowincell="f" filled="f" stroked="f">
              <v:textbox style="mso-fit-shape-to-text:t" inset=",0,,0">
                <w:txbxContent>
                  <w:sdt>
                    <w:sdtPr>
                      <w:alias w:val="Titre"/>
                      <w:id w:val="46740039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E618109" w14:textId="440506EE" w:rsidR="001129C7" w:rsidRDefault="001129C7" w:rsidP="001129C7">
                        <w:pPr>
                          <w:spacing w:after="0" w:line="240" w:lineRule="auto"/>
                          <w:jc w:val="right"/>
                        </w:pPr>
                        <w:r>
                          <w:t>MARQUES Florent – LEPERON Faustin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DAE0E0" wp14:editId="4DF1AC7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Zone de text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r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390519A" w14:textId="39CC925B" w:rsidR="001129C7" w:rsidRDefault="001129C7">
                              <w:pPr>
                                <w:spacing w:after="0" w:line="240" w:lineRule="auto"/>
                              </w:pPr>
                              <w:r>
                                <w:t>Contexte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DAE0E0" id="Zone de texte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GaufZPfAQAAogMAAA4AAAAAAAAAAAAAAAAALgIAAGRycy9lMm9Eb2MueG1sUEsBAi0AFAAGAAgA&#10;AAAhAFzM9T/bAAAABAEAAA8AAAAAAAAAAAAAAAAAOQQAAGRycy9kb3ducmV2LnhtbFBLBQYAAAAA&#10;BAAEAPMAAABBBQAAAAA=&#10;" o:allowincell="f" filled="f" stroked="f">
              <v:textbox style="mso-fit-shape-to-text:t" inset=",0,,0">
                <w:txbxContent>
                  <w:sdt>
                    <w:sdtPr>
                      <w:alias w:val="Titr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390519A" w14:textId="39CC925B" w:rsidR="001129C7" w:rsidRDefault="001129C7">
                        <w:pPr>
                          <w:spacing w:after="0" w:line="240" w:lineRule="auto"/>
                        </w:pPr>
                        <w:r>
                          <w:t>Contexte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7343AD" wp14:editId="1FF81EE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Zone de text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DC6CBA" w14:textId="77777777" w:rsidR="001129C7" w:rsidRDefault="001129C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343AD" id="Zone de texte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" o:allowincell="f" fillcolor="#a8d08d [1945]" stroked="f">
              <v:textbox style="mso-fit-shape-to-text:t" inset=",0,,0">
                <w:txbxContent>
                  <w:p w14:paraId="0FDC6CBA" w14:textId="77777777" w:rsidR="001129C7" w:rsidRDefault="001129C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264"/>
    <w:multiLevelType w:val="hybridMultilevel"/>
    <w:tmpl w:val="7CDC95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22FE7"/>
    <w:multiLevelType w:val="hybridMultilevel"/>
    <w:tmpl w:val="C7801A2E"/>
    <w:lvl w:ilvl="0" w:tplc="040C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4E6A87"/>
    <w:multiLevelType w:val="hybridMultilevel"/>
    <w:tmpl w:val="200A88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A0B"/>
    <w:multiLevelType w:val="hybridMultilevel"/>
    <w:tmpl w:val="F8FEB2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D05BE"/>
    <w:multiLevelType w:val="hybridMultilevel"/>
    <w:tmpl w:val="E700AFEC"/>
    <w:lvl w:ilvl="0" w:tplc="040C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5" w15:restartNumberingAfterBreak="0">
    <w:nsid w:val="4C145512"/>
    <w:multiLevelType w:val="hybridMultilevel"/>
    <w:tmpl w:val="DB502CBE"/>
    <w:lvl w:ilvl="0" w:tplc="040C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F204044"/>
    <w:multiLevelType w:val="hybridMultilevel"/>
    <w:tmpl w:val="61961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02D80"/>
    <w:multiLevelType w:val="hybridMultilevel"/>
    <w:tmpl w:val="7AEE7656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8" w15:restartNumberingAfterBreak="0">
    <w:nsid w:val="773509F5"/>
    <w:multiLevelType w:val="hybridMultilevel"/>
    <w:tmpl w:val="EFC28DEE"/>
    <w:lvl w:ilvl="0" w:tplc="CBFAF45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EB"/>
    <w:rsid w:val="0003470D"/>
    <w:rsid w:val="00051258"/>
    <w:rsid w:val="0009739B"/>
    <w:rsid w:val="000C254C"/>
    <w:rsid w:val="001129C7"/>
    <w:rsid w:val="001311DB"/>
    <w:rsid w:val="001F02A3"/>
    <w:rsid w:val="002E3583"/>
    <w:rsid w:val="004158F3"/>
    <w:rsid w:val="00440C97"/>
    <w:rsid w:val="00475F12"/>
    <w:rsid w:val="00546151"/>
    <w:rsid w:val="00547B95"/>
    <w:rsid w:val="005A0A44"/>
    <w:rsid w:val="008B13F6"/>
    <w:rsid w:val="008F0BD1"/>
    <w:rsid w:val="008F7CA9"/>
    <w:rsid w:val="00900297"/>
    <w:rsid w:val="009657E0"/>
    <w:rsid w:val="00B63610"/>
    <w:rsid w:val="00B97657"/>
    <w:rsid w:val="00D463AC"/>
    <w:rsid w:val="00D56559"/>
    <w:rsid w:val="00D77719"/>
    <w:rsid w:val="00EF60EB"/>
    <w:rsid w:val="00F4130A"/>
    <w:rsid w:val="00F93B0F"/>
    <w:rsid w:val="00F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8E3963"/>
  <w15:chartTrackingRefBased/>
  <w15:docId w15:val="{F75AD03B-DC22-4FC9-8AB8-1B66B22F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6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6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0EB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7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B976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546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46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091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091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C091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091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12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29C7"/>
  </w:style>
  <w:style w:type="paragraph" w:styleId="Pieddepage">
    <w:name w:val="footer"/>
    <w:basedOn w:val="Normal"/>
    <w:link w:val="PieddepageCar"/>
    <w:uiPriority w:val="99"/>
    <w:unhideWhenUsed/>
    <w:rsid w:val="00112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12FD8-6915-434E-95A9-72BD6BAF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</dc:title>
  <dc:subject/>
  <dc:creator>Florent MARQUES</dc:creator>
  <cp:keywords/>
  <dc:description/>
  <cp:lastModifiedBy>Florent MARQUES</cp:lastModifiedBy>
  <cp:revision>13</cp:revision>
  <cp:lastPrinted>2022-01-19T19:28:00Z</cp:lastPrinted>
  <dcterms:created xsi:type="dcterms:W3CDTF">2021-12-01T15:34:00Z</dcterms:created>
  <dcterms:modified xsi:type="dcterms:W3CDTF">2022-01-19T19:28:00Z</dcterms:modified>
</cp:coreProperties>
</file>