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INSTITUTO ALFA</w:t>
      </w:r>
    </w:p>
    <w:p w:rsidR="00000000" w:rsidDel="00000000" w:rsidP="00000000" w:rsidRDefault="00000000" w:rsidRPr="00000000" w14:paraId="0000000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Alumna: Alegre, Maria Florencia</w:t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Profesor: Galvan, Hugo Cesar</w:t>
      </w:r>
    </w:p>
    <w:p w:rsidR="00000000" w:rsidDel="00000000" w:rsidP="00000000" w:rsidRDefault="00000000" w:rsidRPr="00000000" w14:paraId="0000000A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Tema: Examen Final Informatica</w:t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Carrera: Técnico Superior en Preceptor</w:t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Año: 2do </w:t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Fecha: 19/12/2024</w:t>
      </w:r>
    </w:p>
    <w:p w:rsidR="00000000" w:rsidDel="00000000" w:rsidP="00000000" w:rsidRDefault="00000000" w:rsidRPr="00000000" w14:paraId="0000001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hxopqet73q6" w:id="0"/>
      <w:bookmarkEnd w:id="0"/>
      <m:oMath/>
      <w:r w:rsidDel="00000000" w:rsidR="00000000" w:rsidRPr="00000000">
        <w:rPr>
          <w:b w:val="1"/>
          <w:sz w:val="46"/>
          <w:szCs w:val="46"/>
          <w:rtl w:val="0"/>
        </w:rPr>
        <w:t xml:space="preserve">Protocolo de Actuación para Preceptores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983rzwi545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Abordaje de Adicciones y Prevención del Suicidio en el Ámbito Escolar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ju841vz7c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Región NEA - Provincia de Misiones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Documento Técnico-Pedagógico 2024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Área:</w:t>
      </w:r>
      <w:r w:rsidDel="00000000" w:rsidR="00000000" w:rsidRPr="00000000">
        <w:rPr>
          <w:rtl w:val="0"/>
        </w:rPr>
        <w:t xml:space="preserve"> Preceptoría Nivel Secundario </w:t>
      </w:r>
      <w:r w:rsidDel="00000000" w:rsidR="00000000" w:rsidRPr="00000000">
        <w:rPr>
          <w:b w:val="1"/>
          <w:rtl w:val="0"/>
        </w:rPr>
        <w:t xml:space="preserve">Región:</w:t>
      </w:r>
      <w:r w:rsidDel="00000000" w:rsidR="00000000" w:rsidRPr="00000000">
        <w:rPr>
          <w:rtl w:val="0"/>
        </w:rPr>
        <w:t xml:space="preserve"> Noreste Argentino (NEA) </w:t>
      </w: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Diciembre 2024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6fhovi36ua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hxopqet73q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Protocolo de Actuación para Preceptores</w:t>
              <w:tab/>
            </w:r>
          </w:hyperlink>
          <w:r w:rsidDel="00000000" w:rsidR="00000000" w:rsidRPr="00000000">
            <w:fldChar w:fldCharType="begin"/>
            <w:instrText xml:space="preserve"> PAGEREF _9hxopqet73q6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983rzwi545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Abordaje de Adicciones y Prevención del Suicidio en el Ámbito Escolar</w:t>
              <w:tab/>
            </w:r>
          </w:hyperlink>
          <w:r w:rsidDel="00000000" w:rsidR="00000000" w:rsidRPr="00000000">
            <w:fldChar w:fldCharType="begin"/>
            <w:instrText xml:space="preserve"> PAGEREF _5983rzwi545s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lju841vz7c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Región NEA - Provincia de Misiones</w:t>
              <w:tab/>
            </w:r>
          </w:hyperlink>
          <w:r w:rsidDel="00000000" w:rsidR="00000000" w:rsidRPr="00000000">
            <w:fldChar w:fldCharType="begin"/>
            <w:instrText xml:space="preserve"> PAGEREF _7lju841vz7ca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6fhovi36ua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_a6fhovi36uai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jsjijz853n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_djsjijz853nf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5gzxcr0ofo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Marco Normativo y Protocolos Vigentes</w:t>
              <w:tab/>
            </w:r>
          </w:hyperlink>
          <w:r w:rsidDel="00000000" w:rsidR="00000000" w:rsidRPr="00000000">
            <w:fldChar w:fldCharType="begin"/>
            <w:instrText xml:space="preserve"> PAGEREF _95gzxcr0ofow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w95t68zy7i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 Base Legal</w:t>
              <w:tab/>
            </w:r>
          </w:hyperlink>
          <w:r w:rsidDel="00000000" w:rsidR="00000000" w:rsidRPr="00000000">
            <w:fldChar w:fldCharType="begin"/>
            <w:instrText xml:space="preserve"> PAGEREF _2w95t68zy7ig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bv8lsic111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Procedimientos de Actuación ante Situaciones de Adicciones</w:t>
              <w:tab/>
            </w:r>
          </w:hyperlink>
          <w:r w:rsidDel="00000000" w:rsidR="00000000" w:rsidRPr="00000000">
            <w:fldChar w:fldCharType="begin"/>
            <w:instrText xml:space="preserve"> PAGEREF _vbv8lsic1114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npks7romzq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Detección Temprana</w:t>
              <w:tab/>
            </w:r>
          </w:hyperlink>
          <w:r w:rsidDel="00000000" w:rsidR="00000000" w:rsidRPr="00000000">
            <w:fldChar w:fldCharType="begin"/>
            <w:instrText xml:space="preserve"> PAGEREF _6npks7romzqa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zlv64luosv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Procedimiento Administrativo</w:t>
              <w:tab/>
            </w:r>
          </w:hyperlink>
          <w:r w:rsidDel="00000000" w:rsidR="00000000" w:rsidRPr="00000000">
            <w:fldChar w:fldCharType="begin"/>
            <w:instrText xml:space="preserve"> PAGEREF _nzlv64luosv5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orryt1pl0k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Contención Emocional</w:t>
              <w:tab/>
            </w:r>
          </w:hyperlink>
          <w:r w:rsidDel="00000000" w:rsidR="00000000" w:rsidRPr="00000000">
            <w:fldChar w:fldCharType="begin"/>
            <w:instrText xml:space="preserve"> PAGEREF _norryt1pl0ku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c1l1u8kq3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Pasos a Seguir</w:t>
              <w:tab/>
            </w:r>
          </w:hyperlink>
          <w:r w:rsidDel="00000000" w:rsidR="00000000" w:rsidRPr="00000000">
            <w:fldChar w:fldCharType="begin"/>
            <w:instrText xml:space="preserve"> PAGEREF _7c1l1u8kq3t2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nlmb2k1bgt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Procedimientos de Actuación ante Riesgo Suicida</w:t>
              <w:tab/>
            </w:r>
          </w:hyperlink>
          <w:r w:rsidDel="00000000" w:rsidR="00000000" w:rsidRPr="00000000">
            <w:fldChar w:fldCharType="begin"/>
            <w:instrText xml:space="preserve"> PAGEREF _anlmb2k1bgtp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18cz2rhmuc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Identificación de Señales de Alarma</w:t>
              <w:tab/>
            </w:r>
          </w:hyperlink>
          <w:r w:rsidDel="00000000" w:rsidR="00000000" w:rsidRPr="00000000">
            <w:fldChar w:fldCharType="begin"/>
            <w:instrText xml:space="preserve"> PAGEREF _b18cz2rhmuca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elkopaf0zv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 Protocolo de Emergencia</w:t>
              <w:tab/>
            </w:r>
          </w:hyperlink>
          <w:r w:rsidDel="00000000" w:rsidR="00000000" w:rsidRPr="00000000">
            <w:fldChar w:fldCharType="begin"/>
            <w:instrText xml:space="preserve"> PAGEREF _delkopaf0zvv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3xffhxy993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4.3 Acciones de Contención</w:t>
              <w:tab/>
            </w:r>
          </w:hyperlink>
          <w:r w:rsidDel="00000000" w:rsidR="00000000" w:rsidRPr="00000000">
            <w:fldChar w:fldCharType="begin"/>
            <w:instrText xml:space="preserve"> PAGEREF _33xffhxy993k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lur9bpo3gz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4.4 Seguimiento post-crisis</w:t>
              <w:tab/>
            </w:r>
          </w:hyperlink>
          <w:r w:rsidDel="00000000" w:rsidR="00000000" w:rsidRPr="00000000">
            <w:fldChar w:fldCharType="begin"/>
            <w:instrText xml:space="preserve"> PAGEREF _dlur9bpo3gz3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o5kzvhl3k4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Estadísticas Regionales</w:t>
              <w:tab/>
            </w:r>
          </w:hyperlink>
          <w:r w:rsidDel="00000000" w:rsidR="00000000" w:rsidRPr="00000000">
            <w:fldChar w:fldCharType="begin"/>
            <w:instrText xml:space="preserve"> PAGEREF _5o5kzvhl3k4t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5nt3kv1qt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Tabla 1: Casos Registrados en Escuelas Secundarias NEA (2023)</w:t>
              <w:tab/>
            </w:r>
          </w:hyperlink>
          <w:r w:rsidDel="00000000" w:rsidR="00000000" w:rsidRPr="00000000">
            <w:fldChar w:fldCharType="begin"/>
            <w:instrText xml:space="preserve"> PAGEREF _h5nt3kv1qt4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vgeecfcru3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 Recursos y Redes de Apoyo</w:t>
              <w:tab/>
            </w:r>
          </w:hyperlink>
          <w:r w:rsidDel="00000000" w:rsidR="00000000" w:rsidRPr="00000000">
            <w:fldChar w:fldCharType="begin"/>
            <w:instrText xml:space="preserve"> PAGEREF _mvgeecfcru33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i5ae7prfem0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Contactos de Emergencia</w:t>
              <w:tab/>
            </w:r>
          </w:hyperlink>
          <w:r w:rsidDel="00000000" w:rsidR="00000000" w:rsidRPr="00000000">
            <w:fldChar w:fldCharType="begin"/>
            <w:instrText xml:space="preserve"> PAGEREF _i5ae7prfem0c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bgwn81u4az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 Instituciones de Apoyo</w:t>
              <w:tab/>
            </w:r>
          </w:hyperlink>
          <w:r w:rsidDel="00000000" w:rsidR="00000000" w:rsidRPr="00000000">
            <w:fldChar w:fldCharType="begin"/>
            <w:instrText xml:space="preserve"> PAGEREF _3bgwn81u4az1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39hj33wxr1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7. Referencias Bibliográficas</w:t>
              <w:tab/>
            </w:r>
          </w:hyperlink>
          <w:r w:rsidDel="00000000" w:rsidR="00000000" w:rsidRPr="00000000">
            <w:fldChar w:fldCharType="begin"/>
            <w:instrText xml:space="preserve"> PAGEREF _v39hj33wxr1o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sjijz853n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establece lineamientos específicos para la actuación del preceptor ante situaciones de crisis relacionadas con adicciones y conductas suicidas en el ámbito escolar secundario. Se fundamenta en protocolos nacionales y provinciales, adaptados a la realidad social de la región NEA.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gzxcr0ofo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 Marco Normativo y Protocolos Vigentes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95t68zy7i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Base Legal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Ley Nacional de Salud Mental N° 26.657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Ley Nacional de Prevención del Suicidio N° 27.130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Resolución CFE N° 256/15 sobre Guía Federal de Orientaciones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Protocolo de Actuación del Ministerio de Educación de Misiones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bv8lsic111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Procedimientos de Actuación ante Situaciones de Adicciones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pks7romzq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Detección Temprana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Indicadores de alerta: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Cambios abruptos en el comportamiento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Ausentismo frecuente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Deterioro del rendimiento académico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Alteraciones en las relaciones sociales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zlv64luosv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Procedimiento Administrativo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Documentación de observaciones en el registro del estudiante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inmediata al equipo directivo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Registro en actas de las medidas tomadas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Mantenimiento de confidencialidad en la documentación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rryt1pl0k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Contención Emocional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Establecer diálogo en un espacio privado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una escucha activa sin prejuicios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confrontaciones o juicios de valor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Transmitir disponibilidad y apoyo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xx6yyn049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1l1u8kq3t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Pasos a Seguir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Comunicación con el equipo de orientación escolar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Notificación a la familia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Articulación con servicios de salud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Seguimiento del caso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nlmb2k1bgt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Procedimientos de Actuación ante Riesgo Suicida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8cz2rhmuc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Identificación de Señales de Alarma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Expresiones verbales o escritas sobre muerte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Aislamiento social repentino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Regalos inesperados de pertenencias personales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Cambios extremos de humor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2vge8hs65k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lkopaf0zv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Protocolo de Emergencia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Nunca dejar al estudiante solo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Comunicación inmediata a autoridades escolares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Contacto urgente con familia y servicios de emergencia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Activación de red de contención institucional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3xffhxy993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Acciones de Contención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la calma y mostrar comprensión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Escuchar sin minimizar la situación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Evitar promesas de confidencialidad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el contacto con profesionales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lur9bpo3gz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Seguimiento post-crisis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Mantenimiento de comunicación con la familia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Coordinación con equipo de salud mental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Adecuaciones escolares necesarias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Monitoreo del grupo áulico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5kzvhl3k4t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5. Estadísticas Regionales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nt3kv1qt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Tabla 1: Casos Registrados en Escuelas Secundarias NEA (2023)</w:t>
      </w:r>
    </w:p>
    <w:tbl>
      <w:tblPr>
        <w:tblStyle w:val="Table1"/>
        <w:tblW w:w="8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2270"/>
        <w:gridCol w:w="2375"/>
        <w:gridCol w:w="2480"/>
        <w:tblGridChange w:id="0">
          <w:tblGrid>
            <w:gridCol w:w="1295"/>
            <w:gridCol w:w="2270"/>
            <w:gridCol w:w="2375"/>
            <w:gridCol w:w="2480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Provincia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Casos de Adicciones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Intentos de Suicidio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Derivaciones Exitosas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Misiones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Corrientes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Chaco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Formosa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vgeecfcru33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Recursos y Redes de Apoyo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ae7prfem0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Contactos de Emergencia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Línea de Prevención del Suicidio: 135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Servicio de Emergencias: 107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Centro de Atención en Adicciones Misiones: (0376) 444-7777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gwn81u4az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Instituciones de Apoyo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Hospitales con servicios de salud mental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Centros de atención primaria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ONGs especializadas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Equipos de orientación escolar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9hj33wxr1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7. Referencias Bibliográficas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Ministerio de Salud de la Nación (2023). "Guía de Prevención del Suicidio para Ámbitos Educativos"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SEDRONAR (2024). "Manual de Intervención en Adicciones para Contextos Escolares"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Ministerio de Educación de Misiones (2023). "Protocolo de Actuación ante Situaciones de Crisis"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Observatorio de la Conducta Suicida NEA (2023). "Informe Estadístico Anual"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Consejo Federal de Educación (2024). "Lineamientos para el Abordaje de Situaciones Complejas en la Escuela"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Nota: Este documento debe ser utilizado como guía de referencia y actualizado según nuevas disposiciones. La intervención temprana y la articulación con profesionales especializados son fundamentales.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Importante: Ante cualquier situación de riesgo inminente, priorizar el contacto inmediato con servicios de emergencia.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Examen Final Informatica 19 Dic. - Alegre, Florencia Maria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Examen Final Informatica 19 Dic. - Alegre, Florencia Maria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