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A2B9C" w14:textId="77777777" w:rsidR="00640BA1" w:rsidRDefault="00C773BE">
      <w:pPr>
        <w:pStyle w:val="Heading1"/>
      </w:pPr>
      <w:r>
        <w:t>ETL Tool Selection</w:t>
      </w:r>
    </w:p>
    <w:p w14:paraId="2787BB18" w14:textId="77777777" w:rsidR="00640BA1" w:rsidRDefault="00C773BE">
      <w:pPr>
        <w:pStyle w:val="Heading2"/>
      </w:pPr>
      <w:r>
        <w:t>Instructions:</w:t>
      </w:r>
    </w:p>
    <w:p w14:paraId="1D2153C6" w14:textId="1C055445" w:rsidR="00640BA1" w:rsidRDefault="00C773BE">
      <w:r>
        <w:t>1. Compare the features, capabilities, and suitability of each ETL tool for your needs.</w:t>
      </w:r>
      <w:r>
        <w:br/>
        <w:t>2. Select one tool to explore further.</w:t>
      </w:r>
      <w:r>
        <w:br/>
        <w:t>3. Document your selection and reasons.</w:t>
      </w:r>
    </w:p>
    <w:p w14:paraId="2297946B" w14:textId="77777777" w:rsidR="00640BA1" w:rsidRDefault="00640BA1"/>
    <w:p w14:paraId="2C259D45" w14:textId="77777777" w:rsidR="00640BA1" w:rsidRDefault="00C773BE">
      <w:pPr>
        <w:pStyle w:val="Heading2"/>
      </w:pPr>
      <w:r>
        <w:t>ETL Tools Comparison: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640BA1" w14:paraId="4604055C" w14:textId="77777777" w:rsidTr="00FE14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A0F3616" w14:textId="77777777" w:rsidR="00640BA1" w:rsidRDefault="00C773BE">
            <w:r>
              <w:t>Feature</w:t>
            </w:r>
          </w:p>
        </w:tc>
        <w:tc>
          <w:tcPr>
            <w:tcW w:w="2160" w:type="dxa"/>
          </w:tcPr>
          <w:p w14:paraId="749AB18C" w14:textId="77777777" w:rsidR="00640BA1" w:rsidRDefault="00C773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Talend</w:t>
            </w:r>
          </w:p>
        </w:tc>
        <w:tc>
          <w:tcPr>
            <w:tcW w:w="2160" w:type="dxa"/>
          </w:tcPr>
          <w:p w14:paraId="6D9A339B" w14:textId="77777777" w:rsidR="00640BA1" w:rsidRDefault="00C773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Informatica</w:t>
            </w:r>
          </w:p>
        </w:tc>
        <w:tc>
          <w:tcPr>
            <w:tcW w:w="2160" w:type="dxa"/>
          </w:tcPr>
          <w:p w14:paraId="4FBAA2CA" w14:textId="77777777" w:rsidR="00640BA1" w:rsidRDefault="00C773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Microsoft SSIS</w:t>
            </w:r>
          </w:p>
        </w:tc>
      </w:tr>
      <w:tr w:rsidR="00640BA1" w14:paraId="1325246D" w14:textId="77777777" w:rsidTr="00FE1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1668779" w14:textId="77777777" w:rsidR="00640BA1" w:rsidRPr="00101615" w:rsidRDefault="00C773BE">
            <w:pPr>
              <w:rPr>
                <w:rFonts w:ascii="Arial" w:hAnsi="Arial" w:cs="Arial"/>
              </w:rPr>
            </w:pPr>
            <w:r w:rsidRPr="00101615">
              <w:rPr>
                <w:rFonts w:ascii="Arial" w:hAnsi="Arial" w:cs="Arial"/>
              </w:rPr>
              <w:t>Drag-and-drop interface</w:t>
            </w:r>
          </w:p>
        </w:tc>
        <w:tc>
          <w:tcPr>
            <w:tcW w:w="2160" w:type="dxa"/>
          </w:tcPr>
          <w:p w14:paraId="1567F797" w14:textId="77777777" w:rsidR="00640BA1" w:rsidRDefault="00C77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160" w:type="dxa"/>
          </w:tcPr>
          <w:p w14:paraId="50920C09" w14:textId="77777777" w:rsidR="00640BA1" w:rsidRDefault="00C77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160" w:type="dxa"/>
          </w:tcPr>
          <w:p w14:paraId="0DE4873F" w14:textId="77777777" w:rsidR="00640BA1" w:rsidRDefault="00C77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640BA1" w14:paraId="6974F1C2" w14:textId="77777777" w:rsidTr="00FE14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2F32757" w14:textId="77777777" w:rsidR="00640BA1" w:rsidRPr="00101615" w:rsidRDefault="00C773BE">
            <w:pPr>
              <w:rPr>
                <w:rFonts w:ascii="Arial" w:hAnsi="Arial" w:cs="Arial"/>
              </w:rPr>
            </w:pPr>
            <w:r w:rsidRPr="00101615">
              <w:rPr>
                <w:rFonts w:ascii="Arial" w:hAnsi="Arial" w:cs="Arial"/>
              </w:rPr>
              <w:t>Support for various data sources</w:t>
            </w:r>
          </w:p>
        </w:tc>
        <w:tc>
          <w:tcPr>
            <w:tcW w:w="2160" w:type="dxa"/>
          </w:tcPr>
          <w:p w14:paraId="153901DC" w14:textId="77777777" w:rsidR="00640BA1" w:rsidRDefault="00C77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160" w:type="dxa"/>
          </w:tcPr>
          <w:p w14:paraId="470912D0" w14:textId="77777777" w:rsidR="00640BA1" w:rsidRDefault="00C77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160" w:type="dxa"/>
          </w:tcPr>
          <w:p w14:paraId="422390C0" w14:textId="77777777" w:rsidR="00640BA1" w:rsidRDefault="00C77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640BA1" w14:paraId="41C83C16" w14:textId="77777777" w:rsidTr="00FE1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66BA1C7" w14:textId="77777777" w:rsidR="00640BA1" w:rsidRPr="00101615" w:rsidRDefault="00C773BE">
            <w:pPr>
              <w:rPr>
                <w:rFonts w:ascii="Arial" w:hAnsi="Arial" w:cs="Arial"/>
              </w:rPr>
            </w:pPr>
            <w:r w:rsidRPr="00101615">
              <w:rPr>
                <w:rFonts w:ascii="Arial" w:hAnsi="Arial" w:cs="Arial"/>
              </w:rPr>
              <w:t>Community support</w:t>
            </w:r>
          </w:p>
        </w:tc>
        <w:tc>
          <w:tcPr>
            <w:tcW w:w="2160" w:type="dxa"/>
          </w:tcPr>
          <w:p w14:paraId="2A2A2443" w14:textId="77777777" w:rsidR="00640BA1" w:rsidRDefault="00C77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Extensive</w:t>
            </w:r>
          </w:p>
        </w:tc>
        <w:tc>
          <w:tcPr>
            <w:tcW w:w="2160" w:type="dxa"/>
          </w:tcPr>
          <w:p w14:paraId="2DBDF76E" w14:textId="77777777" w:rsidR="00640BA1" w:rsidRDefault="00C77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tcW w:w="2160" w:type="dxa"/>
          </w:tcPr>
          <w:p w14:paraId="6BCA0FAC" w14:textId="77777777" w:rsidR="00640BA1" w:rsidRDefault="00C77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Moderate</w:t>
            </w:r>
          </w:p>
        </w:tc>
      </w:tr>
      <w:tr w:rsidR="00640BA1" w14:paraId="471FD151" w14:textId="77777777" w:rsidTr="00FE14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9B5E28C" w14:textId="77777777" w:rsidR="00640BA1" w:rsidRPr="00101615" w:rsidRDefault="00C773BE">
            <w:pPr>
              <w:rPr>
                <w:rFonts w:ascii="Arial" w:hAnsi="Arial" w:cs="Arial"/>
              </w:rPr>
            </w:pPr>
            <w:r w:rsidRPr="00101615">
              <w:rPr>
                <w:rFonts w:ascii="Arial" w:hAnsi="Arial" w:cs="Arial"/>
              </w:rPr>
              <w:t xml:space="preserve">High </w:t>
            </w:r>
            <w:r w:rsidRPr="00101615">
              <w:rPr>
                <w:rFonts w:ascii="Arial" w:hAnsi="Arial" w:cs="Arial"/>
              </w:rPr>
              <w:t>performance</w:t>
            </w:r>
          </w:p>
        </w:tc>
        <w:tc>
          <w:tcPr>
            <w:tcW w:w="2160" w:type="dxa"/>
          </w:tcPr>
          <w:p w14:paraId="11C0E470" w14:textId="77777777" w:rsidR="00640BA1" w:rsidRDefault="00C77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tcW w:w="2160" w:type="dxa"/>
          </w:tcPr>
          <w:p w14:paraId="30084C6B" w14:textId="77777777" w:rsidR="00640BA1" w:rsidRDefault="00C77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2160" w:type="dxa"/>
          </w:tcPr>
          <w:p w14:paraId="49687365" w14:textId="77777777" w:rsidR="00640BA1" w:rsidRDefault="00C77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  <w:tr w:rsidR="00640BA1" w14:paraId="014BF0C6" w14:textId="77777777" w:rsidTr="00FE1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AADF249" w14:textId="77777777" w:rsidR="00640BA1" w:rsidRPr="00101615" w:rsidRDefault="00C773BE">
            <w:pPr>
              <w:rPr>
                <w:rFonts w:ascii="Arial" w:hAnsi="Arial" w:cs="Arial"/>
              </w:rPr>
            </w:pPr>
            <w:r w:rsidRPr="00101615">
              <w:rPr>
                <w:rFonts w:ascii="Arial" w:hAnsi="Arial" w:cs="Arial"/>
              </w:rPr>
              <w:t>Scalability</w:t>
            </w:r>
          </w:p>
        </w:tc>
        <w:tc>
          <w:tcPr>
            <w:tcW w:w="2160" w:type="dxa"/>
          </w:tcPr>
          <w:p w14:paraId="6E349689" w14:textId="77777777" w:rsidR="00640BA1" w:rsidRDefault="00C77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tcW w:w="2160" w:type="dxa"/>
          </w:tcPr>
          <w:p w14:paraId="727FF290" w14:textId="77777777" w:rsidR="00640BA1" w:rsidRDefault="00C77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2160" w:type="dxa"/>
          </w:tcPr>
          <w:p w14:paraId="318974A0" w14:textId="77777777" w:rsidR="00640BA1" w:rsidRDefault="00C77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640BA1" w14:paraId="5D681AED" w14:textId="77777777" w:rsidTr="00FE14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9609CD1" w14:textId="77777777" w:rsidR="00640BA1" w:rsidRPr="00101615" w:rsidRDefault="00C773BE">
            <w:pPr>
              <w:rPr>
                <w:rFonts w:ascii="Arial" w:hAnsi="Arial" w:cs="Arial"/>
              </w:rPr>
            </w:pPr>
            <w:r w:rsidRPr="00101615">
              <w:rPr>
                <w:rFonts w:ascii="Arial" w:hAnsi="Arial" w:cs="Arial"/>
              </w:rPr>
              <w:t>Robust data transformation capabilities</w:t>
            </w:r>
          </w:p>
        </w:tc>
        <w:tc>
          <w:tcPr>
            <w:tcW w:w="2160" w:type="dxa"/>
          </w:tcPr>
          <w:p w14:paraId="6A6CE34D" w14:textId="77777777" w:rsidR="00640BA1" w:rsidRDefault="00C77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160" w:type="dxa"/>
          </w:tcPr>
          <w:p w14:paraId="6E59036C" w14:textId="77777777" w:rsidR="00640BA1" w:rsidRDefault="00C77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160" w:type="dxa"/>
          </w:tcPr>
          <w:p w14:paraId="67E52923" w14:textId="77777777" w:rsidR="00640BA1" w:rsidRDefault="00C77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640BA1" w14:paraId="6436D6AE" w14:textId="77777777" w:rsidTr="00FE1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DDDCF8F" w14:textId="77777777" w:rsidR="00640BA1" w:rsidRPr="00101615" w:rsidRDefault="00C773BE">
            <w:pPr>
              <w:rPr>
                <w:rFonts w:ascii="Arial" w:hAnsi="Arial" w:cs="Arial"/>
              </w:rPr>
            </w:pPr>
            <w:r w:rsidRPr="00101615">
              <w:rPr>
                <w:rFonts w:ascii="Arial" w:hAnsi="Arial" w:cs="Arial"/>
              </w:rPr>
              <w:t>Integration with SQL Server</w:t>
            </w:r>
          </w:p>
        </w:tc>
        <w:tc>
          <w:tcPr>
            <w:tcW w:w="2160" w:type="dxa"/>
          </w:tcPr>
          <w:p w14:paraId="41709C82" w14:textId="77777777" w:rsidR="00640BA1" w:rsidRDefault="00C77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160" w:type="dxa"/>
          </w:tcPr>
          <w:p w14:paraId="1830EEF0" w14:textId="77777777" w:rsidR="00640BA1" w:rsidRDefault="00C77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160" w:type="dxa"/>
          </w:tcPr>
          <w:p w14:paraId="284B1A25" w14:textId="77777777" w:rsidR="00640BA1" w:rsidRDefault="00C77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640BA1" w14:paraId="41F80B69" w14:textId="77777777" w:rsidTr="00FE14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6D6B7DD" w14:textId="77777777" w:rsidR="00640BA1" w:rsidRPr="00101615" w:rsidRDefault="00C773BE">
            <w:pPr>
              <w:rPr>
                <w:rFonts w:ascii="Arial" w:hAnsi="Arial" w:cs="Arial"/>
              </w:rPr>
            </w:pPr>
            <w:r w:rsidRPr="00101615">
              <w:rPr>
                <w:rFonts w:ascii="Arial" w:hAnsi="Arial" w:cs="Arial"/>
              </w:rPr>
              <w:t>Built-in transformations</w:t>
            </w:r>
          </w:p>
        </w:tc>
        <w:tc>
          <w:tcPr>
            <w:tcW w:w="2160" w:type="dxa"/>
          </w:tcPr>
          <w:p w14:paraId="16586D48" w14:textId="77777777" w:rsidR="00640BA1" w:rsidRDefault="00C77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160" w:type="dxa"/>
          </w:tcPr>
          <w:p w14:paraId="59652E62" w14:textId="77777777" w:rsidR="00640BA1" w:rsidRDefault="00C77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160" w:type="dxa"/>
          </w:tcPr>
          <w:p w14:paraId="19B14D88" w14:textId="77777777" w:rsidR="00640BA1" w:rsidRDefault="00C77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640BA1" w14:paraId="16A02752" w14:textId="77777777" w:rsidTr="00FE1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3DA8D0A" w14:textId="77777777" w:rsidR="00640BA1" w:rsidRPr="00101615" w:rsidRDefault="00C773BE">
            <w:pPr>
              <w:rPr>
                <w:rFonts w:ascii="Arial" w:hAnsi="Arial" w:cs="Arial"/>
              </w:rPr>
            </w:pPr>
            <w:r w:rsidRPr="00101615">
              <w:rPr>
                <w:rFonts w:ascii="Arial" w:hAnsi="Arial" w:cs="Arial"/>
              </w:rPr>
              <w:t>Extensive scripting options</w:t>
            </w:r>
          </w:p>
        </w:tc>
        <w:tc>
          <w:tcPr>
            <w:tcW w:w="2160" w:type="dxa"/>
          </w:tcPr>
          <w:p w14:paraId="5261A6ED" w14:textId="77777777" w:rsidR="00640BA1" w:rsidRDefault="00C77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160" w:type="dxa"/>
          </w:tcPr>
          <w:p w14:paraId="074DBA54" w14:textId="77777777" w:rsidR="00640BA1" w:rsidRDefault="00C77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160" w:type="dxa"/>
          </w:tcPr>
          <w:p w14:paraId="4BF1CF07" w14:textId="77777777" w:rsidR="00640BA1" w:rsidRDefault="00C77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14:paraId="19113E39" w14:textId="77777777" w:rsidR="00640BA1" w:rsidRDefault="00C773BE">
      <w:pPr>
        <w:pStyle w:val="Heading2"/>
      </w:pPr>
      <w:r>
        <w:t>Selected Tool:</w:t>
      </w:r>
    </w:p>
    <w:p w14:paraId="458CC47C" w14:textId="4ABE86ED" w:rsidR="00640BA1" w:rsidRDefault="00C773BE">
      <w:r>
        <w:t xml:space="preserve">For </w:t>
      </w:r>
      <w:r>
        <w:t xml:space="preserve">this </w:t>
      </w:r>
      <w:r w:rsidR="00D01951">
        <w:t>project</w:t>
      </w:r>
      <w:r>
        <w:t xml:space="preserve">, </w:t>
      </w:r>
      <w:r w:rsidR="00D01951">
        <w:t>I</w:t>
      </w:r>
      <w:r>
        <w:t xml:space="preserve"> have selected to explore SQL scripts within SQLite further. This choice is driven by the following reasons:</w:t>
      </w:r>
      <w:r>
        <w:br/>
        <w:t xml:space="preserve">1. </w:t>
      </w:r>
      <w:r w:rsidRPr="00FE14F1">
        <w:rPr>
          <w:b/>
          <w:bCs/>
        </w:rPr>
        <w:t>Simplicity</w:t>
      </w:r>
      <w:r>
        <w:t xml:space="preserve">: Using SQL scripts directly within SQLite keeps the focus on </w:t>
      </w:r>
      <w:r w:rsidR="00D01951">
        <w:t>displaying</w:t>
      </w:r>
      <w:r>
        <w:t xml:space="preserve"> core ETL concepts without needing additional tools.</w:t>
      </w:r>
      <w:r>
        <w:br/>
        <w:t xml:space="preserve">2. </w:t>
      </w:r>
      <w:r w:rsidRPr="00FE14F1">
        <w:rPr>
          <w:b/>
          <w:bCs/>
        </w:rPr>
        <w:t>Cost</w:t>
      </w:r>
      <w:r>
        <w:t xml:space="preserve">: SQLite is free and </w:t>
      </w:r>
      <w:proofErr w:type="gramStart"/>
      <w:r>
        <w:t>open-source</w:t>
      </w:r>
      <w:proofErr w:type="gramEnd"/>
      <w:r>
        <w:t xml:space="preserve">, making it accessible for all </w:t>
      </w:r>
      <w:r w:rsidR="00D01951">
        <w:t>contributors</w:t>
      </w:r>
      <w:r>
        <w:t>.</w:t>
      </w:r>
      <w:r>
        <w:br/>
        <w:t xml:space="preserve">3. </w:t>
      </w:r>
      <w:r w:rsidRPr="00FE14F1">
        <w:rPr>
          <w:b/>
          <w:bCs/>
        </w:rPr>
        <w:t>Integration</w:t>
      </w:r>
      <w:r>
        <w:t xml:space="preserve">: SQLite's SQL capabilities are sufficient for the scope of this </w:t>
      </w:r>
      <w:r w:rsidR="00D01951">
        <w:t>project</w:t>
      </w:r>
      <w:r>
        <w:t>, allowing</w:t>
      </w:r>
      <w:r w:rsidR="00D01951">
        <w:t xml:space="preserve"> </w:t>
      </w:r>
      <w:r>
        <w:t>to perform necessary ETL tasks.</w:t>
      </w:r>
      <w:r>
        <w:br/>
      </w:r>
    </w:p>
    <w:sectPr w:rsidR="00640BA1" w:rsidSect="00034616">
      <w:footerReference w:type="even" r:id="rId8"/>
      <w:footerReference w:type="default" r:id="rId9"/>
      <w:footerReference w:type="firs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49350F" w14:textId="77777777" w:rsidR="00235F0B" w:rsidRDefault="00235F0B" w:rsidP="00235F0B">
      <w:pPr>
        <w:spacing w:after="0" w:line="240" w:lineRule="auto"/>
      </w:pPr>
      <w:r>
        <w:separator/>
      </w:r>
    </w:p>
  </w:endnote>
  <w:endnote w:type="continuationSeparator" w:id="0">
    <w:p w14:paraId="019F6DDF" w14:textId="77777777" w:rsidR="00235F0B" w:rsidRDefault="00235F0B" w:rsidP="00235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5ED7FA" w14:textId="775A522A" w:rsidR="00235F0B" w:rsidRDefault="00235F0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F0F0786" wp14:editId="727012EF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580390" cy="333375"/>
              <wp:effectExtent l="0" t="0" r="0" b="0"/>
              <wp:wrapNone/>
              <wp:docPr id="1753808663" name="Text Box 2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0390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52FB15" w14:textId="7977239A" w:rsidR="00235F0B" w:rsidRPr="00235F0B" w:rsidRDefault="00235F0B" w:rsidP="00235F0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6"/>
                              <w:szCs w:val="16"/>
                            </w:rPr>
                          </w:pPr>
                          <w:r w:rsidRPr="00235F0B"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6"/>
                              <w:szCs w:val="16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0F078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General" style="position:absolute;margin-left:-5.5pt;margin-top:0;width:45.7pt;height:26.2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" filled="f" stroked="f">
              <v:fill o:detectmouseclick="t"/>
              <v:textbox style="mso-fit-shape-to-text:t" inset="0,0,20pt,15pt">
                <w:txbxContent>
                  <w:p w14:paraId="3B52FB15" w14:textId="7977239A" w:rsidR="00235F0B" w:rsidRPr="00235F0B" w:rsidRDefault="00235F0B" w:rsidP="00235F0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737373"/>
                        <w:sz w:val="16"/>
                        <w:szCs w:val="16"/>
                      </w:rPr>
                    </w:pPr>
                    <w:r w:rsidRPr="00235F0B">
                      <w:rPr>
                        <w:rFonts w:ascii="Calibri" w:eastAsia="Calibri" w:hAnsi="Calibri" w:cs="Calibri"/>
                        <w:noProof/>
                        <w:color w:val="737373"/>
                        <w:sz w:val="16"/>
                        <w:szCs w:val="16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ADB009" w14:textId="3F62D55D" w:rsidR="00235F0B" w:rsidRDefault="00235F0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4DA02142" wp14:editId="3CDBC805">
              <wp:simplePos x="1143000" y="9439275"/>
              <wp:positionH relativeFrom="page">
                <wp:align>right</wp:align>
              </wp:positionH>
              <wp:positionV relativeFrom="page">
                <wp:align>bottom</wp:align>
              </wp:positionV>
              <wp:extent cx="580390" cy="333375"/>
              <wp:effectExtent l="0" t="0" r="0" b="0"/>
              <wp:wrapNone/>
              <wp:docPr id="112960663" name="Text Box 3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0390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37E762" w14:textId="58B45232" w:rsidR="00235F0B" w:rsidRPr="00235F0B" w:rsidRDefault="00235F0B" w:rsidP="00235F0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6"/>
                              <w:szCs w:val="16"/>
                            </w:rPr>
                          </w:pPr>
                          <w:r w:rsidRPr="00235F0B"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6"/>
                              <w:szCs w:val="16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A0214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General" style="position:absolute;margin-left:-5.5pt;margin-top:0;width:45.7pt;height:26.25pt;z-index:251658241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" filled="f" stroked="f">
              <v:fill o:detectmouseclick="t"/>
              <v:textbox style="mso-fit-shape-to-text:t" inset="0,0,20pt,15pt">
                <w:txbxContent>
                  <w:p w14:paraId="0137E762" w14:textId="58B45232" w:rsidR="00235F0B" w:rsidRPr="00235F0B" w:rsidRDefault="00235F0B" w:rsidP="00235F0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737373"/>
                        <w:sz w:val="16"/>
                        <w:szCs w:val="16"/>
                      </w:rPr>
                    </w:pPr>
                    <w:r w:rsidRPr="00235F0B">
                      <w:rPr>
                        <w:rFonts w:ascii="Calibri" w:eastAsia="Calibri" w:hAnsi="Calibri" w:cs="Calibri"/>
                        <w:noProof/>
                        <w:color w:val="737373"/>
                        <w:sz w:val="16"/>
                        <w:szCs w:val="16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4C3CD8" w14:textId="4A920915" w:rsidR="00235F0B" w:rsidRDefault="00235F0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5F734A29" wp14:editId="0CAB4322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580390" cy="333375"/>
              <wp:effectExtent l="0" t="0" r="0" b="0"/>
              <wp:wrapNone/>
              <wp:docPr id="699950842" name="Text Box 1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0390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7B215B" w14:textId="70BB6CB5" w:rsidR="00235F0B" w:rsidRPr="00235F0B" w:rsidRDefault="00235F0B" w:rsidP="00235F0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6"/>
                              <w:szCs w:val="16"/>
                            </w:rPr>
                          </w:pPr>
                          <w:r w:rsidRPr="00235F0B"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6"/>
                              <w:szCs w:val="16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734A2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General" style="position:absolute;margin-left:-5.5pt;margin-top:0;width:45.7pt;height:26.25pt;z-index:251658242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" filled="f" stroked="f">
              <v:fill o:detectmouseclick="t"/>
              <v:textbox style="mso-fit-shape-to-text:t" inset="0,0,20pt,15pt">
                <w:txbxContent>
                  <w:p w14:paraId="4A7B215B" w14:textId="70BB6CB5" w:rsidR="00235F0B" w:rsidRPr="00235F0B" w:rsidRDefault="00235F0B" w:rsidP="00235F0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737373"/>
                        <w:sz w:val="16"/>
                        <w:szCs w:val="16"/>
                      </w:rPr>
                    </w:pPr>
                    <w:r w:rsidRPr="00235F0B">
                      <w:rPr>
                        <w:rFonts w:ascii="Calibri" w:eastAsia="Calibri" w:hAnsi="Calibri" w:cs="Calibri"/>
                        <w:noProof/>
                        <w:color w:val="737373"/>
                        <w:sz w:val="16"/>
                        <w:szCs w:val="16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F57224" w14:textId="77777777" w:rsidR="00235F0B" w:rsidRDefault="00235F0B" w:rsidP="00235F0B">
      <w:pPr>
        <w:spacing w:after="0" w:line="240" w:lineRule="auto"/>
      </w:pPr>
      <w:r>
        <w:separator/>
      </w:r>
    </w:p>
  </w:footnote>
  <w:footnote w:type="continuationSeparator" w:id="0">
    <w:p w14:paraId="2201E28D" w14:textId="77777777" w:rsidR="00235F0B" w:rsidRDefault="00235F0B" w:rsidP="00235F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7118496">
    <w:abstractNumId w:val="8"/>
  </w:num>
  <w:num w:numId="2" w16cid:durableId="456686724">
    <w:abstractNumId w:val="6"/>
  </w:num>
  <w:num w:numId="3" w16cid:durableId="2079744113">
    <w:abstractNumId w:val="5"/>
  </w:num>
  <w:num w:numId="4" w16cid:durableId="989865532">
    <w:abstractNumId w:val="4"/>
  </w:num>
  <w:num w:numId="5" w16cid:durableId="207299957">
    <w:abstractNumId w:val="7"/>
  </w:num>
  <w:num w:numId="6" w16cid:durableId="931357942">
    <w:abstractNumId w:val="3"/>
  </w:num>
  <w:num w:numId="7" w16cid:durableId="979530776">
    <w:abstractNumId w:val="2"/>
  </w:num>
  <w:num w:numId="8" w16cid:durableId="1505587843">
    <w:abstractNumId w:val="1"/>
  </w:num>
  <w:num w:numId="9" w16cid:durableId="1024556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1615"/>
    <w:rsid w:val="0015074B"/>
    <w:rsid w:val="00235F0B"/>
    <w:rsid w:val="00246049"/>
    <w:rsid w:val="0029639D"/>
    <w:rsid w:val="00326F90"/>
    <w:rsid w:val="00640BA1"/>
    <w:rsid w:val="00955EAA"/>
    <w:rsid w:val="00A927FB"/>
    <w:rsid w:val="00AA1313"/>
    <w:rsid w:val="00AA1D8D"/>
    <w:rsid w:val="00B47730"/>
    <w:rsid w:val="00C773BE"/>
    <w:rsid w:val="00CB0664"/>
    <w:rsid w:val="00D01951"/>
    <w:rsid w:val="00FC693F"/>
    <w:rsid w:val="00FE1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200955"/>
  <w14:defaultImageDpi w14:val="300"/>
  <w15:docId w15:val="{4677892B-1512-FF4C-9047-BCF7F98E3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dTable2-Accent1">
    <w:name w:val="Grid Table 2 Accent 1"/>
    <w:basedOn w:val="TableNormal"/>
    <w:uiPriority w:val="47"/>
    <w:rsid w:val="00FE14F1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E14F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25b55a0c-bcf3-45fe-8d6b-e30a646beadd}" enabled="1" method="Privileged" siteId="{d2d2794a-61cc-4823-9690-8e288fd554c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161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Tomasz Florczuk</cp:lastModifiedBy>
  <cp:revision>6</cp:revision>
  <dcterms:created xsi:type="dcterms:W3CDTF">2013-12-23T23:15:00Z</dcterms:created>
  <dcterms:modified xsi:type="dcterms:W3CDTF">2025-09-01T08:34:00Z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29b866fa,6888ff17,6bba497</vt:lpwstr>
  </property>
  <property fmtid="{D5CDD505-2E9C-101B-9397-08002B2CF9AE}" pid="3" name="ClassificationContentMarkingFooterFontProps">
    <vt:lpwstr>#737373,8,Calibri</vt:lpwstr>
  </property>
  <property fmtid="{D5CDD505-2E9C-101B-9397-08002B2CF9AE}" pid="4" name="ClassificationContentMarkingFooterText">
    <vt:lpwstr>General</vt:lpwstr>
  </property>
</Properties>
</file>