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6E95E" w14:textId="29E05CD7" w:rsidR="00B70761" w:rsidRPr="005547A5" w:rsidRDefault="00B70761" w:rsidP="005547A5">
      <w:pPr>
        <w:pStyle w:val="NormalWeb"/>
        <w:numPr>
          <w:ilvl w:val="0"/>
          <w:numId w:val="1"/>
        </w:numPr>
        <w:spacing w:before="150" w:beforeAutospacing="0" w:after="0" w:afterAutospacing="0" w:line="360" w:lineRule="auto"/>
        <w:jc w:val="both"/>
        <w:rPr>
          <w:color w:val="2B2B2B"/>
          <w:u w:val="single"/>
        </w:rPr>
      </w:pPr>
      <w:r w:rsidRPr="005547A5">
        <w:rPr>
          <w:color w:val="2B2B2B"/>
          <w:u w:val="single"/>
        </w:rPr>
        <w:t>Given the provided data, what are three conclusions that we can draw about crowdfunding campaigns?</w:t>
      </w:r>
    </w:p>
    <w:p w14:paraId="5429A653" w14:textId="4DBF0353" w:rsidR="00E932CE" w:rsidRDefault="007E2323" w:rsidP="005547A5">
      <w:pPr>
        <w:pStyle w:val="NormalWeb"/>
        <w:numPr>
          <w:ilvl w:val="1"/>
          <w:numId w:val="1"/>
        </w:numPr>
        <w:spacing w:before="150" w:beforeAutospacing="0" w:after="0" w:afterAutospacing="0" w:line="360" w:lineRule="auto"/>
        <w:jc w:val="both"/>
        <w:rPr>
          <w:color w:val="2B2B2B"/>
        </w:rPr>
      </w:pPr>
      <w:r>
        <w:rPr>
          <w:color w:val="2B2B2B"/>
        </w:rPr>
        <w:t>Theatre</w:t>
      </w:r>
      <w:r w:rsidR="00E932CE">
        <w:rPr>
          <w:color w:val="2B2B2B"/>
        </w:rPr>
        <w:t xml:space="preserve"> is the most popular industry to launch </w:t>
      </w:r>
      <w:r>
        <w:rPr>
          <w:color w:val="2B2B2B"/>
        </w:rPr>
        <w:t xml:space="preserve">a </w:t>
      </w:r>
      <w:r w:rsidR="00E932CE">
        <w:rPr>
          <w:color w:val="2B2B2B"/>
        </w:rPr>
        <w:t>crowdfunding campaign, and journalism is the least popular crowdfunding campaign</w:t>
      </w:r>
      <w:r>
        <w:rPr>
          <w:color w:val="2B2B2B"/>
        </w:rPr>
        <w:t>.</w:t>
      </w:r>
    </w:p>
    <w:p w14:paraId="75124CF0" w14:textId="02B42630" w:rsidR="00B70761" w:rsidRDefault="00541D35" w:rsidP="005547A5">
      <w:pPr>
        <w:pStyle w:val="NormalWeb"/>
        <w:numPr>
          <w:ilvl w:val="1"/>
          <w:numId w:val="1"/>
        </w:numPr>
        <w:spacing w:before="150" w:beforeAutospacing="0" w:after="0" w:afterAutospacing="0" w:line="360" w:lineRule="auto"/>
        <w:jc w:val="both"/>
        <w:rPr>
          <w:color w:val="2B2B2B"/>
        </w:rPr>
      </w:pPr>
      <w:r>
        <w:rPr>
          <w:color w:val="2B2B2B"/>
        </w:rPr>
        <w:t>P</w:t>
      </w:r>
      <w:r w:rsidR="005C4313">
        <w:rPr>
          <w:color w:val="2B2B2B"/>
        </w:rPr>
        <w:t>lays</w:t>
      </w:r>
      <w:r>
        <w:rPr>
          <w:color w:val="2B2B2B"/>
        </w:rPr>
        <w:t xml:space="preserve"> are </w:t>
      </w:r>
      <w:r w:rsidR="00810F73">
        <w:rPr>
          <w:color w:val="2B2B2B"/>
        </w:rPr>
        <w:t>the most popular type of campaign launched</w:t>
      </w:r>
      <w:r w:rsidR="00B45A87">
        <w:rPr>
          <w:color w:val="2B2B2B"/>
        </w:rPr>
        <w:t>.</w:t>
      </w:r>
      <w:r w:rsidR="00036889">
        <w:rPr>
          <w:color w:val="2B2B2B"/>
        </w:rPr>
        <w:t xml:space="preserve"> </w:t>
      </w:r>
      <w:r w:rsidR="000B1B40">
        <w:rPr>
          <w:color w:val="2B2B2B"/>
        </w:rPr>
        <w:t>On the other hand, television is the most likely campaign category to fail.</w:t>
      </w:r>
    </w:p>
    <w:p w14:paraId="5A3D2042" w14:textId="26B18125" w:rsidR="000B1B40" w:rsidRPr="00E932CE" w:rsidRDefault="000B1B40" w:rsidP="005547A5">
      <w:pPr>
        <w:pStyle w:val="NormalWeb"/>
        <w:numPr>
          <w:ilvl w:val="1"/>
          <w:numId w:val="1"/>
        </w:numPr>
        <w:spacing w:before="150" w:beforeAutospacing="0" w:after="0" w:afterAutospacing="0" w:line="360" w:lineRule="auto"/>
        <w:jc w:val="both"/>
        <w:rPr>
          <w:color w:val="2B2B2B"/>
        </w:rPr>
      </w:pPr>
      <w:r>
        <w:rPr>
          <w:color w:val="2B2B2B"/>
        </w:rPr>
        <w:t>Throughout the year there are more successful campaigns during the months of June and July.</w:t>
      </w:r>
      <w:r w:rsidR="004479BD">
        <w:rPr>
          <w:color w:val="2B2B2B"/>
        </w:rPr>
        <w:t xml:space="preserve"> Similarly, during the month of August campaigns are the most likely to fail</w:t>
      </w:r>
      <w:r w:rsidR="00D37B57">
        <w:rPr>
          <w:color w:val="2B2B2B"/>
        </w:rPr>
        <w:t>.</w:t>
      </w:r>
    </w:p>
    <w:p w14:paraId="60187CD2" w14:textId="0C633111" w:rsidR="0079287D" w:rsidRPr="005547A5" w:rsidRDefault="00B70761" w:rsidP="005547A5">
      <w:pPr>
        <w:pStyle w:val="NormalWeb"/>
        <w:numPr>
          <w:ilvl w:val="0"/>
          <w:numId w:val="1"/>
        </w:numPr>
        <w:spacing w:before="150" w:beforeAutospacing="0" w:after="0" w:afterAutospacing="0" w:line="360" w:lineRule="auto"/>
        <w:jc w:val="both"/>
        <w:rPr>
          <w:color w:val="2B2B2B"/>
          <w:u w:val="single"/>
        </w:rPr>
      </w:pPr>
      <w:r w:rsidRPr="005547A5">
        <w:rPr>
          <w:color w:val="2B2B2B"/>
          <w:u w:val="single"/>
        </w:rPr>
        <w:t>What are some limitations of this dataset?</w:t>
      </w:r>
    </w:p>
    <w:p w14:paraId="4AB8C4B0" w14:textId="0D1AE575" w:rsidR="00B70761" w:rsidRDefault="0079287D" w:rsidP="005547A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  <w:r>
        <w:rPr>
          <w:rFonts w:ascii="Times New Roman" w:hAnsi="Times New Roman" w:cs="Times New Roman"/>
          <w:color w:val="2B2B2B"/>
          <w:sz w:val="24"/>
          <w:szCs w:val="24"/>
        </w:rPr>
        <w:t xml:space="preserve">The conclusions mentioned above were generalised across various countries and do not take into account seasonal holidays that could influence the </w:t>
      </w:r>
      <w:r w:rsidR="00144AD2">
        <w:rPr>
          <w:rFonts w:ascii="Times New Roman" w:hAnsi="Times New Roman" w:cs="Times New Roman"/>
          <w:color w:val="2B2B2B"/>
          <w:sz w:val="24"/>
          <w:szCs w:val="24"/>
        </w:rPr>
        <w:t xml:space="preserve">monetary behaviour of each country. </w:t>
      </w:r>
    </w:p>
    <w:p w14:paraId="4CA0AA79" w14:textId="2C62EB8E" w:rsidR="00B70761" w:rsidRPr="005547A5" w:rsidRDefault="00144AD2" w:rsidP="005547A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  <w:r>
        <w:rPr>
          <w:rFonts w:ascii="Times New Roman" w:hAnsi="Times New Roman" w:cs="Times New Roman"/>
          <w:color w:val="2B2B2B"/>
          <w:sz w:val="24"/>
          <w:szCs w:val="24"/>
        </w:rPr>
        <w:t>Another limitation</w:t>
      </w:r>
      <w:r w:rsidR="00991281">
        <w:rPr>
          <w:rFonts w:ascii="Times New Roman" w:hAnsi="Times New Roman" w:cs="Times New Roman"/>
          <w:color w:val="2B2B2B"/>
          <w:sz w:val="24"/>
          <w:szCs w:val="24"/>
        </w:rPr>
        <w:t xml:space="preserve"> of this analysis is that it doesn’t take into account the duration of each campaign</w:t>
      </w:r>
      <w:r w:rsidR="00CE4C96">
        <w:rPr>
          <w:rFonts w:ascii="Times New Roman" w:hAnsi="Times New Roman" w:cs="Times New Roman"/>
          <w:color w:val="2B2B2B"/>
          <w:sz w:val="24"/>
          <w:szCs w:val="24"/>
        </w:rPr>
        <w:t xml:space="preserve">. More specifically the illustrated data doesn’t showcase </w:t>
      </w:r>
      <w:r w:rsidR="00E623B1">
        <w:rPr>
          <w:rFonts w:ascii="Times New Roman" w:hAnsi="Times New Roman" w:cs="Times New Roman"/>
          <w:color w:val="2B2B2B"/>
          <w:sz w:val="24"/>
          <w:szCs w:val="24"/>
        </w:rPr>
        <w:t xml:space="preserve">how </w:t>
      </w:r>
      <w:r w:rsidR="00B3748D">
        <w:rPr>
          <w:rFonts w:ascii="Times New Roman" w:hAnsi="Times New Roman" w:cs="Times New Roman"/>
          <w:color w:val="2B2B2B"/>
          <w:sz w:val="24"/>
          <w:szCs w:val="24"/>
        </w:rPr>
        <w:t xml:space="preserve">the duration of time in which a campaign is live, affects the </w:t>
      </w:r>
      <w:r w:rsidR="00FF1E97">
        <w:rPr>
          <w:rFonts w:ascii="Times New Roman" w:hAnsi="Times New Roman" w:cs="Times New Roman"/>
          <w:color w:val="2B2B2B"/>
          <w:sz w:val="24"/>
          <w:szCs w:val="24"/>
        </w:rPr>
        <w:t xml:space="preserve">probability of it being cancelled, failing, or succeeding. </w:t>
      </w:r>
    </w:p>
    <w:p w14:paraId="6B9F36FD" w14:textId="77777777" w:rsidR="00B70761" w:rsidRDefault="00B70761" w:rsidP="005547A5">
      <w:pPr>
        <w:pStyle w:val="NormalWeb"/>
        <w:numPr>
          <w:ilvl w:val="0"/>
          <w:numId w:val="1"/>
        </w:numPr>
        <w:spacing w:before="150" w:beforeAutospacing="0" w:after="0" w:afterAutospacing="0" w:line="360" w:lineRule="auto"/>
        <w:jc w:val="both"/>
        <w:rPr>
          <w:color w:val="2B2B2B"/>
        </w:rPr>
      </w:pPr>
      <w:r w:rsidRPr="00B70761">
        <w:rPr>
          <w:color w:val="2B2B2B"/>
        </w:rPr>
        <w:t>What are some other possible tables and/or graphs that we could create, and what additional value would they provide?</w:t>
      </w:r>
    </w:p>
    <w:p w14:paraId="3923515B" w14:textId="18F80D7C" w:rsidR="005547A5" w:rsidRPr="00F96475" w:rsidRDefault="00F27A86" w:rsidP="00F96475">
      <w:pPr>
        <w:pStyle w:val="NormalWeb"/>
        <w:numPr>
          <w:ilvl w:val="1"/>
          <w:numId w:val="1"/>
        </w:numPr>
        <w:spacing w:before="150" w:beforeAutospacing="0" w:after="0" w:afterAutospacing="0" w:line="360" w:lineRule="auto"/>
        <w:jc w:val="both"/>
        <w:rPr>
          <w:color w:val="2B2B2B"/>
        </w:rPr>
      </w:pPr>
      <w:r>
        <w:rPr>
          <w:color w:val="2B2B2B"/>
        </w:rPr>
        <w:t xml:space="preserve">We could create a pie table to highlight </w:t>
      </w:r>
      <w:r w:rsidR="00256DA0">
        <w:rPr>
          <w:color w:val="2B2B2B"/>
        </w:rPr>
        <w:t xml:space="preserve">the </w:t>
      </w:r>
      <w:r>
        <w:rPr>
          <w:color w:val="2B2B2B"/>
        </w:rPr>
        <w:t xml:space="preserve">top </w:t>
      </w:r>
      <w:r w:rsidR="00C1567A">
        <w:rPr>
          <w:color w:val="2B2B2B"/>
        </w:rPr>
        <w:t xml:space="preserve">5 </w:t>
      </w:r>
      <w:r w:rsidR="00256DA0">
        <w:rPr>
          <w:color w:val="2B2B2B"/>
        </w:rPr>
        <w:t>subcategories</w:t>
      </w:r>
      <w:r w:rsidR="00C1567A">
        <w:rPr>
          <w:color w:val="2B2B2B"/>
        </w:rPr>
        <w:t xml:space="preserve"> </w:t>
      </w:r>
      <w:r w:rsidR="00256DA0">
        <w:rPr>
          <w:color w:val="2B2B2B"/>
        </w:rPr>
        <w:t xml:space="preserve">most likely to succeed, the top 5 most likely </w:t>
      </w:r>
      <w:r w:rsidR="00C1567A">
        <w:rPr>
          <w:color w:val="2B2B2B"/>
        </w:rPr>
        <w:t>to fail</w:t>
      </w:r>
      <w:r w:rsidR="00256DA0">
        <w:rPr>
          <w:color w:val="2B2B2B"/>
        </w:rPr>
        <w:t>, and the top 5 most likely to be cancelled based on the available data.</w:t>
      </w:r>
      <w:r w:rsidR="00A24867">
        <w:rPr>
          <w:color w:val="2B2B2B"/>
        </w:rPr>
        <w:t xml:space="preserve"> This, in combination with the </w:t>
      </w:r>
      <w:r w:rsidR="00073125">
        <w:rPr>
          <w:color w:val="2B2B2B"/>
        </w:rPr>
        <w:t xml:space="preserve">status of campaigns across the year, will guide crowdfunding </w:t>
      </w:r>
      <w:r w:rsidR="0028659A">
        <w:rPr>
          <w:color w:val="2B2B2B"/>
        </w:rPr>
        <w:t>management groups to plan their campaigns</w:t>
      </w:r>
      <w:r w:rsidR="008F54B0">
        <w:rPr>
          <w:color w:val="2B2B2B"/>
        </w:rPr>
        <w:t xml:space="preserve"> during times of the year in which their campaigns could </w:t>
      </w:r>
      <w:r w:rsidR="00F96475">
        <w:rPr>
          <w:color w:val="2B2B2B"/>
        </w:rPr>
        <w:t xml:space="preserve">be more likely to </w:t>
      </w:r>
      <w:r w:rsidR="008F54B0">
        <w:rPr>
          <w:color w:val="2B2B2B"/>
        </w:rPr>
        <w:t xml:space="preserve">succeed. </w:t>
      </w:r>
    </w:p>
    <w:p w14:paraId="6B8F7729" w14:textId="77777777" w:rsidR="0098314B" w:rsidRPr="00B70761" w:rsidRDefault="0098314B" w:rsidP="005547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8314B" w:rsidRPr="00B707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84766A"/>
    <w:multiLevelType w:val="multilevel"/>
    <w:tmpl w:val="90F69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Roboto" w:eastAsia="Times New Roman" w:hAnsi="Roboto" w:cs="Times New Roman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3650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A76"/>
    <w:rsid w:val="00036889"/>
    <w:rsid w:val="00073125"/>
    <w:rsid w:val="000B1B40"/>
    <w:rsid w:val="00144AD2"/>
    <w:rsid w:val="00256DA0"/>
    <w:rsid w:val="0028659A"/>
    <w:rsid w:val="004479BD"/>
    <w:rsid w:val="00541D35"/>
    <w:rsid w:val="005547A5"/>
    <w:rsid w:val="005C4313"/>
    <w:rsid w:val="0079287D"/>
    <w:rsid w:val="00795A76"/>
    <w:rsid w:val="007E2323"/>
    <w:rsid w:val="00810F73"/>
    <w:rsid w:val="008F54B0"/>
    <w:rsid w:val="0098314B"/>
    <w:rsid w:val="00991281"/>
    <w:rsid w:val="009C4D61"/>
    <w:rsid w:val="00A24867"/>
    <w:rsid w:val="00B3748D"/>
    <w:rsid w:val="00B45A87"/>
    <w:rsid w:val="00B70761"/>
    <w:rsid w:val="00C1567A"/>
    <w:rsid w:val="00CE4C96"/>
    <w:rsid w:val="00D37B57"/>
    <w:rsid w:val="00E623B1"/>
    <w:rsid w:val="00E932CE"/>
    <w:rsid w:val="00F27A86"/>
    <w:rsid w:val="00F96475"/>
    <w:rsid w:val="00FF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002EF"/>
  <w15:chartTrackingRefBased/>
  <w15:docId w15:val="{FB595057-7748-435B-9F71-467AB3D1A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HK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07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B707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7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Lopez Contla</dc:creator>
  <cp:keywords/>
  <dc:description/>
  <cp:lastModifiedBy>Fernando Lopez Contla</cp:lastModifiedBy>
  <cp:revision>28</cp:revision>
  <dcterms:created xsi:type="dcterms:W3CDTF">2023-08-22T21:58:00Z</dcterms:created>
  <dcterms:modified xsi:type="dcterms:W3CDTF">2023-08-22T22:26:00Z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f00da6d5-f9db-43d2-baa6-193f03d96326</vt:lpwstr>
  </property>
</Properties>
</file>