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153AA19F" w14:textId="7475A06D" w:rsidR="0008686D" w:rsidRDefault="0008686D" w:rsidP="0008686D">
      <w:pPr>
        <w:rPr>
          <w:color w:val="3366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refocused our manuscript to emphasize the effects of</w:t>
      </w:r>
      <w:r w:rsidRPr="00245288">
        <w:rPr>
          <w:color w:val="0000FF"/>
        </w:rPr>
        <w:t xml:space="preserve"> alignment filtering.</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03D44EFA" w:rsidR="0008686D" w:rsidRDefault="00E3132B" w:rsidP="00E3132B">
      <w:pPr>
        <w:rPr>
          <w:color w:val="3366FF"/>
        </w:rPr>
      </w:pPr>
      <w:r>
        <w:rPr>
          <w:color w:val="0000FF"/>
        </w:rPr>
        <w:t>Again, as suggested, we have revised our manuscript to adhere to MBE criteria for Letter publications.</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 xml:space="preserve">Does filtering the alignment change the inferred distribution of </w:t>
      </w:r>
      <w:proofErr w:type="spellStart"/>
      <w:r>
        <w:t>dN</w:t>
      </w:r>
      <w:proofErr w:type="spellEnd"/>
      <w:r>
        <w:t>/</w:t>
      </w:r>
      <w:proofErr w:type="spellStart"/>
      <w:r>
        <w:t>dS</w:t>
      </w:r>
      <w:proofErr w:type="spellEnd"/>
      <w:r>
        <w:t xml:space="preserve">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w:t>
      </w:r>
      <w:proofErr w:type="spellStart"/>
      <w:r>
        <w:t>dN</w:t>
      </w:r>
      <w:proofErr w:type="spellEnd"/>
      <w:r>
        <w:t>/</w:t>
      </w:r>
      <w:proofErr w:type="spellStart"/>
      <w:r>
        <w:t>dS</w:t>
      </w:r>
      <w:proofErr w:type="spellEnd"/>
      <w:r>
        <w:t xml:space="preserve"> value. </w:t>
      </w:r>
      <w:proofErr w:type="gramStart"/>
      <w:r>
        <w:t>Another explanation for the apparent boost in power is that the mapping between an aligned site and the corresponding simulated site is influenced by the filtering</w:t>
      </w:r>
      <w:proofErr w:type="gramEnd"/>
      <w:r>
        <w:t>.</w:t>
      </w:r>
    </w:p>
    <w:p w14:paraId="526DACD1" w14:textId="77777777" w:rsidR="0008686D" w:rsidRDefault="0008686D" w:rsidP="0008686D"/>
    <w:p w14:paraId="69B2C207" w14:textId="77777777" w:rsidR="00E3132B" w:rsidRDefault="00E3132B" w:rsidP="0008686D">
      <w:pPr>
        <w:rPr>
          <w:color w:val="0000FF"/>
        </w:rPr>
      </w:pPr>
      <w:r>
        <w:rPr>
          <w:color w:val="0000FF"/>
        </w:rPr>
        <w:t xml:space="preserve">We have examined the different inferred </w:t>
      </w:r>
      <w:proofErr w:type="spellStart"/>
      <w:r>
        <w:rPr>
          <w:color w:val="0000FF"/>
        </w:rPr>
        <w:t>dN</w:t>
      </w:r>
      <w:proofErr w:type="spellEnd"/>
      <w:r>
        <w:rPr>
          <w:color w:val="0000FF"/>
        </w:rPr>
        <w:t>/</w:t>
      </w:r>
      <w:proofErr w:type="spellStart"/>
      <w:r>
        <w:rPr>
          <w:color w:val="0000FF"/>
        </w:rPr>
        <w:t>dS</w:t>
      </w:r>
      <w:proofErr w:type="spellEnd"/>
      <w:r>
        <w:rPr>
          <w:color w:val="0000FF"/>
        </w:rPr>
        <w:t xml:space="preserve"> distributions for both FUBAR and PAML between filtered and unfiltered alignments. Unfortunately, we were unable to recover any clear trend relating either the PAML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&gt;1 MLE or the cumulative FUBAR grid weights for </w:t>
      </w:r>
      <w:proofErr w:type="spellStart"/>
      <w:r>
        <w:rPr>
          <w:color w:val="0000FF"/>
        </w:rPr>
        <w:t>dN</w:t>
      </w:r>
      <w:proofErr w:type="spellEnd"/>
      <w:r>
        <w:rPr>
          <w:color w:val="0000FF"/>
        </w:rPr>
        <w:t>/</w:t>
      </w:r>
      <w:proofErr w:type="spellStart"/>
      <w:r>
        <w:rPr>
          <w:color w:val="0000FF"/>
        </w:rPr>
        <w:t>dS</w:t>
      </w:r>
      <w:proofErr w:type="spellEnd"/>
      <w:r>
        <w:rPr>
          <w:color w:val="0000FF"/>
        </w:rPr>
        <w:t xml:space="preserve"> &gt; 1 to circumstances in which power was increased. </w:t>
      </w:r>
    </w:p>
    <w:p w14:paraId="35FFA8D5" w14:textId="77777777" w:rsidR="00E3132B" w:rsidRDefault="00E3132B" w:rsidP="0008686D">
      <w:pPr>
        <w:rPr>
          <w:color w:val="0000FF"/>
        </w:rPr>
      </w:pPr>
    </w:p>
    <w:p w14:paraId="02E67A9B" w14:textId="6B03C05D" w:rsidR="00E3132B" w:rsidRDefault="00E3132B" w:rsidP="0008686D">
      <w:pPr>
        <w:rPr>
          <w:color w:val="0000FF"/>
        </w:rPr>
      </w:pPr>
      <w:r>
        <w:rPr>
          <w:color w:val="0000FF"/>
        </w:rPr>
        <w:t>Additionally, the same map relating sites from an inferred alignment to the true alignment was used for a given unfiltered alignment and all of its filtered derivatives, so this is unfortunately also not an explanation for the increases in power observed.</w:t>
      </w:r>
    </w:p>
    <w:p w14:paraId="196F3F95" w14:textId="5BE6EE80" w:rsidR="00044C9E" w:rsidRDefault="0008686D" w:rsidP="00044C9E">
      <w:r>
        <w:lastRenderedPageBreak/>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 xml:space="preserve">corresponding papers from </w:t>
      </w:r>
      <w:proofErr w:type="spellStart"/>
      <w:r w:rsidR="00044C9E" w:rsidRPr="0008686D">
        <w:t>Harmit</w:t>
      </w:r>
      <w:proofErr w:type="spellEnd"/>
      <w:r w:rsidR="00044C9E" w:rsidRPr="0008686D">
        <w:t xml:space="preserve"> Malik's group), or the well studies</w:t>
      </w:r>
      <w:r w:rsidR="00044C9E">
        <w:t xml:space="preserve"> </w:t>
      </w:r>
      <w:r w:rsidR="00044C9E" w:rsidRPr="0008686D">
        <w:t xml:space="preserve">sperm </w:t>
      </w:r>
      <w:proofErr w:type="spellStart"/>
      <w:r w:rsidR="00044C9E" w:rsidRPr="0008686D">
        <w:t>lysin</w:t>
      </w:r>
      <w:proofErr w:type="spellEnd"/>
      <w:r w:rsidR="00044C9E" w:rsidRPr="0008686D">
        <w:t xml:space="preserve"> (or a self-incompatibility locus). The distribution of </w:t>
      </w:r>
      <w:proofErr w:type="spellStart"/>
      <w:r w:rsidR="00044C9E" w:rsidRPr="0008686D">
        <w:t>dN</w:t>
      </w:r>
      <w:proofErr w:type="spellEnd"/>
      <w:r w:rsidR="00044C9E" w:rsidRPr="0008686D">
        <w:t>/</w:t>
      </w:r>
      <w:proofErr w:type="spellStart"/>
      <w:r w:rsidR="00044C9E" w:rsidRPr="0008686D">
        <w:t>dS</w:t>
      </w:r>
      <w:proofErr w:type="spellEnd"/>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 xml:space="preserve">We largely agree with these points regarding the potential issues with our simulation setup of choice. Therefore, we have conducted additional simulations according to the </w:t>
      </w:r>
      <w:proofErr w:type="spellStart"/>
      <w:r w:rsidRPr="00755939">
        <w:rPr>
          <w:color w:val="0000FF"/>
        </w:rPr>
        <w:t>dN</w:t>
      </w:r>
      <w:proofErr w:type="spellEnd"/>
      <w:r w:rsidRPr="00755939">
        <w:rPr>
          <w:color w:val="0000FF"/>
        </w:rPr>
        <w:t>/</w:t>
      </w:r>
      <w:proofErr w:type="spellStart"/>
      <w:r w:rsidRPr="00755939">
        <w:rPr>
          <w:color w:val="0000FF"/>
        </w:rPr>
        <w:t>dS</w:t>
      </w:r>
      <w:proofErr w:type="spellEnd"/>
      <w:r w:rsidRPr="00755939">
        <w:rPr>
          <w:color w:val="0000FF"/>
        </w:rPr>
        <w:t xml:space="preserve"> selective profile of HIV-1 </w:t>
      </w:r>
      <w:proofErr w:type="spellStart"/>
      <w:r w:rsidRPr="00755939">
        <w:rPr>
          <w:color w:val="0000FF"/>
        </w:rPr>
        <w:t>env</w:t>
      </w:r>
      <w:proofErr w:type="spellEnd"/>
      <w:r w:rsidRPr="00755939">
        <w:rPr>
          <w:color w:val="0000FF"/>
        </w:rPr>
        <w:t xml:space="preserve"> subunit GP41, as recommended by Reviewer 2. This new selective</w:t>
      </w:r>
      <w:r w:rsidR="00755939" w:rsidRPr="00755939">
        <w:rPr>
          <w:color w:val="0000FF"/>
        </w:rPr>
        <w:t xml:space="preserve"> </w:t>
      </w:r>
      <w:r w:rsidR="0008686D" w:rsidRPr="00755939">
        <w:rPr>
          <w:color w:val="0000FF"/>
        </w:rPr>
        <w:t xml:space="preserve">distribution does feature a mean </w:t>
      </w:r>
      <w:proofErr w:type="spellStart"/>
      <w:r w:rsidR="00755939" w:rsidRPr="00755939">
        <w:rPr>
          <w:color w:val="0000FF"/>
        </w:rPr>
        <w:t>dN</w:t>
      </w:r>
      <w:proofErr w:type="spellEnd"/>
      <w:r w:rsidR="00755939" w:rsidRPr="00755939">
        <w:rPr>
          <w:color w:val="0000FF"/>
        </w:rPr>
        <w:t>/</w:t>
      </w:r>
      <w:proofErr w:type="spellStart"/>
      <w:r w:rsidR="00755939" w:rsidRPr="00755939">
        <w:rPr>
          <w:color w:val="0000FF"/>
        </w:rPr>
        <w:t>dS</w:t>
      </w:r>
      <w:proofErr w:type="spellEnd"/>
      <w:r w:rsidR="00755939" w:rsidRPr="00755939">
        <w:rPr>
          <w:color w:val="0000FF"/>
        </w:rPr>
        <w:t xml:space="preserve">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0DC4363B" w14:textId="77777777" w:rsidR="005F32DC" w:rsidRPr="005F32DC" w:rsidRDefault="005F32DC" w:rsidP="005F32DC">
      <w:pPr>
        <w:ind w:left="720"/>
        <w:rPr>
          <w:color w:val="0000FF"/>
        </w:rPr>
      </w:pPr>
      <w:r w:rsidRPr="005F32DC">
        <w:rPr>
          <w:color w:val="0000FF"/>
        </w:rPr>
        <w:t xml:space="preserve">We simulated protein-coding sequences using Indelible (Fletcher and Yang 2009) according to two different selective profiles: H1N1 influenza </w:t>
      </w:r>
      <w:proofErr w:type="spellStart"/>
      <w:r w:rsidRPr="005F32DC">
        <w:rPr>
          <w:color w:val="0000FF"/>
        </w:rPr>
        <w:t>hemagluttinin</w:t>
      </w:r>
      <w:proofErr w:type="spellEnd"/>
      <w:r w:rsidRPr="005F32DC">
        <w:rPr>
          <w:color w:val="0000FF"/>
        </w:rPr>
        <w:t xml:space="preserve"> (HA), which featured a mean </w:t>
      </w:r>
      <w:proofErr w:type="spellStart"/>
      <w:r w:rsidRPr="005F32DC">
        <w:rPr>
          <w:color w:val="0000FF"/>
        </w:rPr>
        <w:t>dN</w:t>
      </w:r>
      <w:proofErr w:type="spellEnd"/>
      <w:r w:rsidRPr="005F32DC">
        <w:rPr>
          <w:color w:val="0000FF"/>
        </w:rPr>
        <w:t>/</w:t>
      </w:r>
      <w:proofErr w:type="spellStart"/>
      <w:r w:rsidRPr="005F32DC">
        <w:rPr>
          <w:color w:val="0000FF"/>
        </w:rPr>
        <w:t>dS</w:t>
      </w:r>
      <w:proofErr w:type="spellEnd"/>
      <w:r w:rsidRPr="005F32DC">
        <w:rPr>
          <w:color w:val="0000FF"/>
        </w:rPr>
        <w:t xml:space="preserve"> = 0.37, and HIV-1 envelope protein subunit GP41, which featured a mean </w:t>
      </w:r>
      <w:proofErr w:type="spellStart"/>
      <w:r w:rsidRPr="005F32DC">
        <w:rPr>
          <w:color w:val="0000FF"/>
        </w:rPr>
        <w:t>dN</w:t>
      </w:r>
      <w:proofErr w:type="spellEnd"/>
      <w:r w:rsidRPr="005F32DC">
        <w:rPr>
          <w:color w:val="0000FF"/>
        </w:rPr>
        <w:t>/</w:t>
      </w:r>
      <w:proofErr w:type="spellStart"/>
      <w:r w:rsidRPr="005F32DC">
        <w:rPr>
          <w:color w:val="0000FF"/>
        </w:rPr>
        <w:t>dS</w:t>
      </w:r>
      <w:proofErr w:type="spellEnd"/>
      <w:r w:rsidRPr="005F32DC">
        <w:rPr>
          <w:color w:val="0000FF"/>
        </w:rPr>
        <w:t xml:space="preserve"> = 0.89. We used these selective profiles because, while both genes contain positively selected regions (Bush et al. 1999; Frost et al. 2001; </w:t>
      </w:r>
      <w:proofErr w:type="spellStart"/>
      <w:r w:rsidRPr="005F32DC">
        <w:rPr>
          <w:color w:val="0000FF"/>
        </w:rPr>
        <w:t>Bandawe</w:t>
      </w:r>
      <w:proofErr w:type="spellEnd"/>
      <w:r w:rsidRPr="005F32DC">
        <w:rPr>
          <w:color w:val="0000FF"/>
        </w:rPr>
        <w:t xml:space="preserve"> et al. 2008; Meyer and </w:t>
      </w:r>
      <w:proofErr w:type="spellStart"/>
      <w:r w:rsidRPr="005F32DC">
        <w:rPr>
          <w:color w:val="0000FF"/>
        </w:rPr>
        <w:t>Wilke</w:t>
      </w:r>
      <w:proofErr w:type="spellEnd"/>
      <w:r w:rsidRPr="005F32DC">
        <w:rPr>
          <w:color w:val="0000FF"/>
        </w:rPr>
        <w:t xml:space="preserve"> 2012), the majority of sites in HA are either under strong purifying or positive selection, whereas a relatively higher proportion of sites in GP41 have </w:t>
      </w:r>
      <w:proofErr w:type="spellStart"/>
      <w:r w:rsidRPr="005F32DC">
        <w:rPr>
          <w:color w:val="0000FF"/>
        </w:rPr>
        <w:t>dN</w:t>
      </w:r>
      <w:proofErr w:type="spellEnd"/>
      <w:r w:rsidRPr="005F32DC">
        <w:rPr>
          <w:color w:val="0000FF"/>
        </w:rPr>
        <w:t>/</w:t>
      </w:r>
      <w:proofErr w:type="spellStart"/>
      <w:r w:rsidRPr="005F32DC">
        <w:rPr>
          <w:color w:val="0000FF"/>
        </w:rPr>
        <w:t>dS</w:t>
      </w:r>
      <w:proofErr w:type="spellEnd"/>
      <w:r w:rsidRPr="005F32DC">
        <w:rPr>
          <w:color w:val="0000FF"/>
        </w:rPr>
        <w:t xml:space="preserve"> values closer to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 xml:space="preserve">Since </w:t>
      </w:r>
      <w:proofErr w:type="spellStart"/>
      <w:r>
        <w:t>INdelible</w:t>
      </w:r>
      <w:proofErr w:type="spellEnd"/>
      <w:r>
        <w:t xml:space="preserve"> does not support </w:t>
      </w:r>
      <w:proofErr w:type="spellStart"/>
      <w:r>
        <w:t>dS</w:t>
      </w:r>
      <w:proofErr w:type="spellEnd"/>
      <w:r>
        <w:t xml:space="preserve"> variation, it is probably easiest to "balance" the comparison, by running a version of FUBAR which does assumes a constant </w:t>
      </w:r>
      <w:proofErr w:type="spellStart"/>
      <w:r>
        <w:t>dS</w:t>
      </w:r>
      <w:proofErr w:type="spellEnd"/>
      <w:r>
        <w:t xml:space="preserve"> but puts a more dense grid on </w:t>
      </w:r>
      <w:proofErr w:type="spellStart"/>
      <w:r>
        <w:t>dN</w:t>
      </w:r>
      <w:proofErr w:type="spellEnd"/>
      <w:r>
        <w:t xml:space="preserve">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 xml:space="preserve">ith a 1D grid that fixes </w:t>
      </w:r>
      <w:proofErr w:type="spellStart"/>
      <w:r>
        <w:rPr>
          <w:color w:val="0000FF"/>
        </w:rPr>
        <w:t>dS</w:t>
      </w:r>
      <w:proofErr w:type="spellEnd"/>
      <w:r>
        <w:rPr>
          <w:color w:val="0000FF"/>
        </w:rPr>
        <w:t xml:space="preserve"> at 1. Moreover, as recommended by Reviewer 2, we specified 100 </w:t>
      </w:r>
      <w:proofErr w:type="spellStart"/>
      <w:proofErr w:type="gramStart"/>
      <w:r>
        <w:rPr>
          <w:color w:val="0000FF"/>
        </w:rPr>
        <w:t>dN</w:t>
      </w:r>
      <w:proofErr w:type="spellEnd"/>
      <w:proofErr w:type="gramEnd"/>
      <w:r>
        <w:rPr>
          <w:color w:val="0000FF"/>
        </w:rPr>
        <w:t xml:space="preserve"> grid points to account for the reduced dimensionality resulting from removed </w:t>
      </w:r>
      <w:proofErr w:type="spellStart"/>
      <w:r>
        <w:rPr>
          <w:color w:val="0000FF"/>
        </w:rPr>
        <w:t>dS</w:t>
      </w:r>
      <w:proofErr w:type="spellEnd"/>
      <w:r>
        <w:rPr>
          <w:color w:val="0000FF"/>
        </w:rPr>
        <w:t xml:space="preserve"> variation. We explain this methodological approach in Supplementary Materials:</w:t>
      </w:r>
    </w:p>
    <w:p w14:paraId="7CEA9611" w14:textId="77777777" w:rsidR="005F32DC" w:rsidRDefault="005F32DC" w:rsidP="0008686D">
      <w:pPr>
        <w:rPr>
          <w:color w:val="0000FF"/>
        </w:rPr>
      </w:pPr>
    </w:p>
    <w:p w14:paraId="3BCDACE0" w14:textId="5C6DD754" w:rsidR="005F32DC" w:rsidRPr="005F32DC" w:rsidRDefault="005F32DC" w:rsidP="005F32DC">
      <w:pPr>
        <w:ind w:left="720"/>
        <w:rPr>
          <w:color w:val="0000FF"/>
        </w:rPr>
      </w:pPr>
      <w:r w:rsidRPr="005F32DC">
        <w:rPr>
          <w:color w:val="0000FF"/>
        </w:rPr>
        <w:t xml:space="preserve">For FUBAR inference, we used mostly default parameters, except when specifying grid dimensionality. As neither Indelible nor PAML simulates sequences without </w:t>
      </w:r>
      <w:proofErr w:type="spellStart"/>
      <w:r w:rsidRPr="005F32DC">
        <w:rPr>
          <w:color w:val="0000FF"/>
        </w:rPr>
        <w:t>dS</w:t>
      </w:r>
      <w:proofErr w:type="spellEnd"/>
      <w:r w:rsidRPr="005F32DC">
        <w:rPr>
          <w:color w:val="0000FF"/>
        </w:rPr>
        <w:t xml:space="preserve"> </w:t>
      </w:r>
      <w:proofErr w:type="spellStart"/>
      <w:r w:rsidRPr="005F32DC">
        <w:rPr>
          <w:color w:val="0000FF"/>
        </w:rPr>
        <w:t>vari</w:t>
      </w:r>
      <w:proofErr w:type="spellEnd"/>
      <w:r w:rsidRPr="005F32DC">
        <w:rPr>
          <w:color w:val="0000FF"/>
        </w:rPr>
        <w:t xml:space="preserve">- </w:t>
      </w:r>
      <w:proofErr w:type="spellStart"/>
      <w:r w:rsidRPr="005F32DC">
        <w:rPr>
          <w:color w:val="0000FF"/>
        </w:rPr>
        <w:t>ation</w:t>
      </w:r>
      <w:proofErr w:type="spellEnd"/>
      <w:r w:rsidRPr="005F32DC">
        <w:rPr>
          <w:color w:val="0000FF"/>
        </w:rPr>
        <w:t xml:space="preserve">, we specified that FUBAR only consider </w:t>
      </w:r>
      <w:proofErr w:type="spellStart"/>
      <w:proofErr w:type="gramStart"/>
      <w:r w:rsidRPr="005F32DC">
        <w:rPr>
          <w:color w:val="0000FF"/>
        </w:rPr>
        <w:t>dN</w:t>
      </w:r>
      <w:proofErr w:type="spellEnd"/>
      <w:proofErr w:type="gramEnd"/>
      <w:r w:rsidRPr="005F32DC">
        <w:rPr>
          <w:color w:val="0000FF"/>
        </w:rPr>
        <w:t xml:space="preserve"> variation, in order to make results from FUBAR and PAML fully comparable. We additionally specified 100 grid points to account for the reduced grid dimensionality caused by ignoring </w:t>
      </w:r>
      <w:proofErr w:type="spellStart"/>
      <w:r w:rsidRPr="005F32DC">
        <w:rPr>
          <w:color w:val="0000FF"/>
        </w:rPr>
        <w:t>dS</w:t>
      </w:r>
      <w:proofErr w:type="spellEnd"/>
      <w:r w:rsidRPr="005F32DC">
        <w:rPr>
          <w:color w:val="0000FF"/>
        </w:rPr>
        <w:t xml:space="preserve">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lastRenderedPageBreak/>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65311AC6"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Pr="005F32DC">
        <w:rPr>
          <w:color w:val="0000FF"/>
        </w:rPr>
        <w:t xml:space="preserve"> Table S2. 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23C6D2" w14:textId="5A7964B0" w:rsidR="00FF7AA6" w:rsidRDefault="00FF7AA6" w:rsidP="0008686D">
      <w:pPr>
        <w:rPr>
          <w:color w:val="0000FF"/>
        </w:rPr>
      </w:pPr>
      <w:r>
        <w:rPr>
          <w:color w:val="0000FF"/>
        </w:rPr>
        <w:t xml:space="preserve">After recalculating FUBAR results with </w:t>
      </w:r>
      <w:proofErr w:type="spellStart"/>
      <w:r>
        <w:rPr>
          <w:color w:val="0000FF"/>
        </w:rPr>
        <w:t>dS</w:t>
      </w:r>
      <w:proofErr w:type="spellEnd"/>
      <w:r>
        <w:rPr>
          <w:color w:val="0000FF"/>
        </w:rPr>
        <w:t xml:space="preserve"> fixed to 1, we found that FUBAR either improved or worsened results for 60-sequence simulation sets, but universally improved results (although minimally) for the 158-sequence simulation sets. We have added a section emphasizing that larger alignments might expect more benefits from filtering than smaller alignments:</w:t>
      </w:r>
    </w:p>
    <w:p w14:paraId="1D44F76B" w14:textId="77777777" w:rsidR="00FF7AA6" w:rsidRDefault="00FF7AA6" w:rsidP="00FF7AA6">
      <w:pPr>
        <w:ind w:left="720"/>
        <w:rPr>
          <w:color w:val="0000FF"/>
        </w:rPr>
      </w:pPr>
    </w:p>
    <w:p w14:paraId="2AECEBB3" w14:textId="188084D1" w:rsidR="0008686D" w:rsidRPr="00FF7AA6" w:rsidRDefault="00FF7AA6" w:rsidP="00FF7AA6">
      <w:pPr>
        <w:widowControl w:val="0"/>
        <w:autoSpaceDE w:val="0"/>
        <w:autoSpaceDN w:val="0"/>
        <w:adjustRightInd w:val="0"/>
        <w:spacing w:after="240"/>
        <w:rPr>
          <w:rFonts w:ascii="Times" w:hAnsi="Times" w:cs="Times"/>
        </w:rPr>
      </w:pPr>
      <w:r w:rsidRPr="00FF7AA6">
        <w:rPr>
          <w:color w:val="0000FF"/>
        </w:rPr>
        <w:t>Additionally, we emphasize that all Guidance-based filters improved positive-selection inference for the largest simulation sets of 158 taxa when analyzed with FUBAR, although the effect magnitude was very small</w:t>
      </w:r>
      <w:r>
        <w:rPr>
          <w:color w:val="0000FF"/>
        </w:rPr>
        <w:t xml:space="preserve">… </w:t>
      </w:r>
      <w:r w:rsidRPr="00FF7AA6">
        <w:rPr>
          <w:color w:val="0000FF"/>
        </w:rPr>
        <w:t xml:space="preserve">Taken together, these results suggested that filtering </w:t>
      </w:r>
      <w:proofErr w:type="gramStart"/>
      <w:r w:rsidRPr="00FF7AA6">
        <w:rPr>
          <w:color w:val="0000FF"/>
        </w:rPr>
        <w:t>may</w:t>
      </w:r>
      <w:proofErr w:type="gramEnd"/>
      <w:r w:rsidRPr="00FF7AA6">
        <w:rPr>
          <w:color w:val="0000FF"/>
        </w:rPr>
        <w:t>, although minimally, be beneficial for relatively large MSAs, but may hinder accuracy for small MSAs.</w:t>
      </w:r>
    </w:p>
    <w:p w14:paraId="5E1AF011" w14:textId="77777777" w:rsidR="0008686D" w:rsidRDefault="0008686D" w:rsidP="0008686D"/>
    <w:p w14:paraId="4A78A54D" w14:textId="77777777" w:rsidR="0008686D" w:rsidRDefault="0008686D" w:rsidP="0008686D">
      <w:r>
        <w:t xml:space="preserve">Unless I am mistaken, including the simulation count as a random effect in the mixed effects model relies on the sample size of two to estimate the random effect regression coefficients; does this lead to model </w:t>
      </w:r>
      <w:proofErr w:type="spellStart"/>
      <w:r>
        <w:t>overfitting</w:t>
      </w:r>
      <w:proofErr w:type="spellEnd"/>
      <w:r>
        <w:t>, because there effectively is a separate model parameter per simulation?</w:t>
      </w:r>
    </w:p>
    <w:p w14:paraId="116A4EBF" w14:textId="77777777" w:rsidR="0008686D" w:rsidRDefault="0008686D" w:rsidP="0008686D">
      <w:pPr>
        <w:rPr>
          <w:color w:val="3366FF"/>
        </w:rPr>
      </w:pPr>
    </w:p>
    <w:p w14:paraId="73E93492" w14:textId="1721C460" w:rsidR="00FF7AA6" w:rsidRDefault="00FF7AA6" w:rsidP="0008686D">
      <w:pPr>
        <w:rPr>
          <w:color w:val="3366FF"/>
        </w:rPr>
      </w:pPr>
      <w:r>
        <w:rPr>
          <w:color w:val="3366FF"/>
        </w:rPr>
        <w:t>The random effects models we presented in our first manuscript submission in fact had a sample size of four (</w:t>
      </w:r>
      <w:r w:rsidR="0008686D">
        <w:rPr>
          <w:color w:val="3366FF"/>
        </w:rPr>
        <w:t xml:space="preserve">unfiltered alignment, </w:t>
      </w:r>
      <w:proofErr w:type="spellStart"/>
      <w:r w:rsidR="0008686D">
        <w:rPr>
          <w:color w:val="3366FF"/>
        </w:rPr>
        <w:t>GuidanceP</w:t>
      </w:r>
      <w:proofErr w:type="spellEnd"/>
      <w:r w:rsidR="0008686D">
        <w:rPr>
          <w:color w:val="3366FF"/>
        </w:rPr>
        <w:t xml:space="preserve"> filtered alignment, </w:t>
      </w:r>
      <w:proofErr w:type="spellStart"/>
      <w:r w:rsidR="0008686D">
        <w:rPr>
          <w:color w:val="3366FF"/>
        </w:rPr>
        <w:t>BMweightsP</w:t>
      </w:r>
      <w:proofErr w:type="spellEnd"/>
      <w:r w:rsidR="0008686D">
        <w:rPr>
          <w:color w:val="3366FF"/>
        </w:rPr>
        <w:t xml:space="preserve"> filtered alignment, and </w:t>
      </w:r>
      <w:proofErr w:type="spellStart"/>
      <w:r w:rsidR="0008686D">
        <w:rPr>
          <w:color w:val="3366FF"/>
        </w:rPr>
        <w:t>PDweightsP</w:t>
      </w:r>
      <w:proofErr w:type="spellEnd"/>
      <w:r w:rsidR="0008686D">
        <w:rPr>
          <w:color w:val="3366FF"/>
        </w:rPr>
        <w:t xml:space="preserve"> filtered alignment). Therefore, we do not feel that this scenario suffers from </w:t>
      </w:r>
      <w:proofErr w:type="spellStart"/>
      <w:r w:rsidR="0008686D">
        <w:rPr>
          <w:color w:val="3366FF"/>
        </w:rPr>
        <w:t>overfitting</w:t>
      </w:r>
      <w:proofErr w:type="spellEnd"/>
      <w:r w:rsidR="0008686D">
        <w:rPr>
          <w:color w:val="3366FF"/>
        </w:rPr>
        <w:t xml:space="preserve">. </w:t>
      </w:r>
      <w:r>
        <w:rPr>
          <w:color w:val="3366FF"/>
        </w:rPr>
        <w:t xml:space="preserve">However, for the revision, we altered our model scheme to include all algorithms, rather than just the gap-penalization algorithms. Now, our random effect has a sample size of seven (unfiltered alignment and the six filtered alignments), so we do not expect any </w:t>
      </w:r>
      <w:proofErr w:type="spellStart"/>
      <w:r>
        <w:rPr>
          <w:color w:val="3366FF"/>
        </w:rPr>
        <w:t>overfitting</w:t>
      </w:r>
      <w:proofErr w:type="spellEnd"/>
      <w:r>
        <w:rPr>
          <w:color w:val="3366FF"/>
        </w:rPr>
        <w:t xml:space="preserve"> issues to result </w:t>
      </w:r>
      <w:r w:rsidR="00FA029C">
        <w:rPr>
          <w:color w:val="3366FF"/>
        </w:rPr>
        <w:t xml:space="preserve">from </w:t>
      </w:r>
      <w:r>
        <w:rPr>
          <w:color w:val="3366FF"/>
        </w:rPr>
        <w:t xml:space="preserve">this </w:t>
      </w:r>
      <w:r w:rsidR="00FA029C">
        <w:rPr>
          <w:color w:val="3366FF"/>
        </w:rPr>
        <w:t>setup.</w:t>
      </w:r>
    </w:p>
    <w:p w14:paraId="365BABB6" w14:textId="70C47E74" w:rsidR="0008686D" w:rsidRPr="0008686D" w:rsidRDefault="0008686D" w:rsidP="0008686D">
      <w:pPr>
        <w:rPr>
          <w:color w:val="3366FF"/>
        </w:rPr>
      </w:pPr>
      <w:bookmarkStart w:id="0" w:name="_GoBack"/>
      <w:bookmarkEnd w:id="0"/>
      <w:r>
        <w:rPr>
          <w:color w:val="3366FF"/>
        </w:rPr>
        <w:t xml:space="preserve"> </w:t>
      </w:r>
    </w:p>
    <w:sectPr w:rsidR="0008686D" w:rsidRPr="0008686D"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44C9E"/>
    <w:rsid w:val="0008686D"/>
    <w:rsid w:val="00245288"/>
    <w:rsid w:val="005F32DC"/>
    <w:rsid w:val="00755939"/>
    <w:rsid w:val="00A314EE"/>
    <w:rsid w:val="00BB2163"/>
    <w:rsid w:val="00E3132B"/>
    <w:rsid w:val="00F91849"/>
    <w:rsid w:val="00FA029C"/>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1180</Words>
  <Characters>6726</Characters>
  <Application>Microsoft Macintosh Word</Application>
  <DocSecurity>0</DocSecurity>
  <Lines>56</Lines>
  <Paragraphs>15</Paragraphs>
  <ScaleCrop>false</ScaleCrop>
  <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8</cp:revision>
  <dcterms:created xsi:type="dcterms:W3CDTF">2014-04-17T19:53:00Z</dcterms:created>
  <dcterms:modified xsi:type="dcterms:W3CDTF">2014-05-01T18:48:00Z</dcterms:modified>
</cp:coreProperties>
</file>