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6D955F" w14:textId="0D71FB1D" w:rsidR="0024446C" w:rsidRDefault="0024446C" w:rsidP="00DA07D8">
      <w:pPr>
        <w:pStyle w:val="ListBullet"/>
        <w:numPr>
          <w:ilvl w:val="0"/>
          <w:numId w:val="0"/>
        </w:numPr>
        <w:spacing w:after="0" w:line="240" w:lineRule="auto"/>
        <w:rPr>
          <w:rFonts w:ascii="Calibri" w:hAnsi="Calibri" w:cs="Calibri"/>
          <w:sz w:val="22"/>
        </w:rPr>
      </w:pPr>
    </w:p>
    <w:p w14:paraId="2CE4B01D" w14:textId="66BEBF56" w:rsidR="00FE5470" w:rsidRPr="001C185B" w:rsidRDefault="00FE5470" w:rsidP="002C466C">
      <w:pPr>
        <w:pStyle w:val="Heading1"/>
        <w:spacing w:before="0" w:line="240" w:lineRule="auto"/>
        <w:ind w:left="720" w:right="864"/>
        <w:rPr>
          <w:rFonts w:ascii="Calibri" w:hAnsi="Calibri" w:cs="Calibri"/>
          <w:color w:val="4F81BD" w:themeColor="accent1"/>
        </w:rPr>
      </w:pPr>
      <w:r w:rsidRPr="001C185B">
        <w:rPr>
          <w:rFonts w:ascii="Calibri" w:hAnsi="Calibri" w:cs="Calibri"/>
          <w:color w:val="4F81BD" w:themeColor="accent1"/>
        </w:rPr>
        <w:t>Appendix C - IIR #2 Assessment Worksheet</w:t>
      </w:r>
    </w:p>
    <w:p w14:paraId="441D236C" w14:textId="77777777" w:rsidR="00FE5470" w:rsidRPr="001C185B" w:rsidRDefault="00FE5470" w:rsidP="002C466C">
      <w:pPr>
        <w:pStyle w:val="ListBullet"/>
        <w:numPr>
          <w:ilvl w:val="0"/>
          <w:numId w:val="0"/>
        </w:numPr>
        <w:spacing w:after="0" w:line="240" w:lineRule="auto"/>
        <w:ind w:left="720" w:right="864"/>
        <w:rPr>
          <w:rFonts w:ascii="Calibri" w:hAnsi="Calibri" w:cs="Calibri"/>
          <w:color w:val="4F81BD" w:themeColor="accent1"/>
          <w:sz w:val="22"/>
        </w:rPr>
      </w:pPr>
    </w:p>
    <w:p w14:paraId="68C2EBAC" w14:textId="77777777" w:rsidR="001C185B" w:rsidRPr="003B15F9" w:rsidRDefault="001C185B" w:rsidP="002C466C">
      <w:pPr>
        <w:spacing w:after="0" w:line="240" w:lineRule="auto"/>
        <w:ind w:left="720" w:right="864"/>
        <w:outlineLvl w:val="2"/>
        <w:rPr>
          <w:rFonts w:ascii="Calibri" w:eastAsia="Times New Roman" w:hAnsi="Calibri" w:cs="Calibri"/>
          <w:b/>
          <w:bCs/>
          <w:i/>
          <w:iCs/>
          <w:color w:val="4F81BD" w:themeColor="accent1"/>
          <w:sz w:val="32"/>
          <w:szCs w:val="32"/>
        </w:rPr>
      </w:pPr>
      <w:r w:rsidRPr="003B15F9">
        <w:rPr>
          <w:rFonts w:ascii="Calibri" w:eastAsia="Times New Roman" w:hAnsi="Calibri" w:cs="Calibri"/>
          <w:b/>
          <w:bCs/>
          <w:i/>
          <w:iCs/>
          <w:color w:val="4F81BD" w:themeColor="accent1"/>
          <w:sz w:val="32"/>
          <w:szCs w:val="32"/>
        </w:rPr>
        <w:t>Reviewer Instructions</w:t>
      </w:r>
    </w:p>
    <w:p w14:paraId="18D81A4D" w14:textId="05E31F43" w:rsidR="001C185B" w:rsidRPr="00803D38" w:rsidRDefault="001C185B" w:rsidP="002C466C">
      <w:pPr>
        <w:spacing w:after="0" w:line="240" w:lineRule="auto"/>
        <w:ind w:left="720" w:right="864"/>
        <w:jc w:val="both"/>
        <w:rPr>
          <w:rFonts w:ascii="Calibri" w:eastAsia="Times New Roman" w:hAnsi="Calibri" w:cs="Calibri"/>
          <w:sz w:val="24"/>
          <w:szCs w:val="24"/>
        </w:rPr>
      </w:pPr>
      <w:r w:rsidRPr="00803D38">
        <w:rPr>
          <w:rFonts w:ascii="Calibri" w:eastAsia="Times New Roman" w:hAnsi="Calibri" w:cs="Calibri"/>
          <w:sz w:val="24"/>
          <w:szCs w:val="24"/>
        </w:rPr>
        <w:t>This worksheet is intended to document the Government's assessment results for product element</w:t>
      </w:r>
      <w:r>
        <w:rPr>
          <w:rFonts w:ascii="Calibri" w:eastAsia="Times New Roman" w:hAnsi="Calibri" w:cs="Calibri"/>
          <w:sz w:val="24"/>
          <w:szCs w:val="24"/>
        </w:rPr>
        <w:t>s</w:t>
      </w:r>
      <w:r w:rsidRPr="00803D38">
        <w:rPr>
          <w:rFonts w:ascii="Calibri" w:eastAsia="Times New Roman" w:hAnsi="Calibri" w:cs="Calibri"/>
          <w:sz w:val="24"/>
          <w:szCs w:val="24"/>
        </w:rPr>
        <w:t xml:space="preserve">. Before completing this worksheet, reviewers should read </w:t>
      </w:r>
      <w:r w:rsidRPr="00803D38">
        <w:rPr>
          <w:rFonts w:ascii="Calibri" w:eastAsia="Times New Roman" w:hAnsi="Calibri" w:cs="Calibri"/>
          <w:b/>
          <w:bCs/>
          <w:sz w:val="24"/>
          <w:szCs w:val="24"/>
        </w:rPr>
        <w:t>Section 9 – Completing the IIR #2 IPT Assessment Worksheet</w:t>
      </w:r>
      <w:r w:rsidRPr="00803D38">
        <w:rPr>
          <w:rFonts w:ascii="Calibri" w:eastAsia="Times New Roman" w:hAnsi="Calibri" w:cs="Calibri"/>
          <w:sz w:val="24"/>
          <w:szCs w:val="24"/>
        </w:rPr>
        <w:t>, which provides detailed instructions for completing each section, applying the Confidence Rating Criteria, and documenting evidence-based observations and conclusions.</w:t>
      </w:r>
    </w:p>
    <w:p w14:paraId="0DE2A971" w14:textId="77777777" w:rsidR="001C185B" w:rsidRPr="001C185B" w:rsidRDefault="001C185B" w:rsidP="002C466C">
      <w:pPr>
        <w:pStyle w:val="ListBullet"/>
        <w:numPr>
          <w:ilvl w:val="0"/>
          <w:numId w:val="0"/>
        </w:numPr>
        <w:spacing w:after="0" w:line="240" w:lineRule="auto"/>
        <w:ind w:left="720" w:right="864"/>
        <w:rPr>
          <w:rFonts w:ascii="Calibri" w:hAnsi="Calibri" w:cs="Calibri"/>
          <w:sz w:val="22"/>
        </w:rPr>
      </w:pPr>
    </w:p>
    <w:p w14:paraId="4DE13CC0" w14:textId="77777777" w:rsidR="001C185B" w:rsidRPr="003B15F9" w:rsidRDefault="001C185B" w:rsidP="002C466C">
      <w:pPr>
        <w:spacing w:after="0" w:line="240" w:lineRule="auto"/>
        <w:ind w:left="720" w:right="864"/>
        <w:rPr>
          <w:rFonts w:ascii="Calibri" w:eastAsia="MS Mincho" w:hAnsi="Calibri" w:cs="Calibri"/>
          <w:b/>
          <w:i/>
          <w:iCs/>
          <w:color w:val="4F81BD" w:themeColor="accent1"/>
          <w:sz w:val="32"/>
          <w:szCs w:val="32"/>
        </w:rPr>
      </w:pPr>
      <w:r w:rsidRPr="003B15F9">
        <w:rPr>
          <w:rFonts w:ascii="Calibri" w:eastAsia="MS Mincho" w:hAnsi="Calibri" w:cs="Calibri"/>
          <w:b/>
          <w:i/>
          <w:iCs/>
          <w:color w:val="4F81BD" w:themeColor="accent1"/>
          <w:sz w:val="32"/>
          <w:szCs w:val="32"/>
        </w:rPr>
        <w:t>Date:</w:t>
      </w:r>
      <w:r w:rsidRPr="003B15F9">
        <w:rPr>
          <w:rFonts w:ascii="Calibri" w:eastAsia="MS Mincho" w:hAnsi="Calibri" w:cs="Calibri"/>
          <w:i/>
          <w:iCs/>
          <w:color w:val="4F81BD" w:themeColor="accent1"/>
          <w:sz w:val="32"/>
          <w:szCs w:val="32"/>
        </w:rPr>
        <w:t xml:space="preserve"> </w:t>
      </w:r>
    </w:p>
    <w:sdt>
      <w:sdtPr>
        <w:rPr>
          <w:rFonts w:ascii="Calibri" w:eastAsia="MS Mincho" w:hAnsi="Calibri" w:cs="Calibri"/>
          <w:bCs/>
          <w:color w:val="1F497D" w:themeColor="text2"/>
          <w:sz w:val="24"/>
          <w:szCs w:val="24"/>
        </w:rPr>
        <w:alias w:val="Date"/>
        <w:tag w:val="Date"/>
        <w:id w:val="961312262"/>
        <w:placeholder>
          <w:docPart w:val="4F8F7A842F26415383AFB2C1006B671A"/>
        </w:placeholder>
        <w:date w:fullDate="2026-03-19T00:00:00Z">
          <w:dateFormat w:val="M/d/yyyy"/>
          <w:lid w:val="en-US"/>
          <w:storeMappedDataAs w:val="dateTime"/>
          <w:calendar w:val="gregorian"/>
        </w:date>
      </w:sdtPr>
      <w:sdtContent>
        <w:p w14:paraId="54E47E8C" w14:textId="5040C8C8" w:rsidR="001C185B" w:rsidRPr="002A14B2" w:rsidRDefault="005F7EBA" w:rsidP="002C466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MS Mincho" w:hAnsi="Calibri" w:cs="Calibri"/>
              <w:bCs/>
              <w:color w:val="1F497D" w:themeColor="text2"/>
              <w:sz w:val="24"/>
              <w:szCs w:val="24"/>
            </w:rPr>
          </w:pPr>
          <w:r>
            <w:rPr>
              <w:rFonts w:ascii="Calibri" w:eastAsia="MS Mincho" w:hAnsi="Calibri" w:cs="Calibri"/>
              <w:bCs/>
              <w:color w:val="1F497D" w:themeColor="text2"/>
              <w:sz w:val="24"/>
              <w:szCs w:val="24"/>
            </w:rPr>
            <w:t>3/19/2026</w:t>
          </w:r>
        </w:p>
      </w:sdtContent>
    </w:sdt>
    <w:p w14:paraId="4E332111" w14:textId="7CED1C2A" w:rsidR="00ED54D5" w:rsidRPr="003B15F9" w:rsidRDefault="00ED54D5" w:rsidP="00ED54D5">
      <w:pPr>
        <w:tabs>
          <w:tab w:val="left" w:pos="720"/>
        </w:tabs>
        <w:spacing w:after="0" w:line="240" w:lineRule="auto"/>
        <w:ind w:left="720" w:right="864"/>
        <w:rPr>
          <w:rFonts w:ascii="Calibri" w:eastAsia="MS Mincho" w:hAnsi="Calibri" w:cs="Calibri"/>
          <w:i/>
          <w:iCs/>
          <w:color w:val="4F81BD" w:themeColor="accent1"/>
          <w:sz w:val="32"/>
          <w:szCs w:val="32"/>
        </w:rPr>
      </w:pPr>
      <w:r>
        <w:rPr>
          <w:rFonts w:ascii="Calibri" w:eastAsia="MS Mincho" w:hAnsi="Calibri" w:cs="Calibri"/>
          <w:b/>
          <w:i/>
          <w:iCs/>
          <w:color w:val="4F81BD" w:themeColor="accent1"/>
          <w:sz w:val="32"/>
          <w:szCs w:val="32"/>
        </w:rPr>
        <w:t>Control Account</w:t>
      </w:r>
      <w:r w:rsidRPr="003B15F9">
        <w:rPr>
          <w:rFonts w:ascii="Calibri" w:eastAsia="MS Mincho" w:hAnsi="Calibri" w:cs="Calibri"/>
          <w:b/>
          <w:i/>
          <w:iCs/>
          <w:color w:val="4F81BD" w:themeColor="accent1"/>
          <w:sz w:val="32"/>
          <w:szCs w:val="32"/>
        </w:rPr>
        <w:t>:</w:t>
      </w:r>
      <w:r w:rsidRPr="003B15F9">
        <w:rPr>
          <w:rFonts w:ascii="Calibri" w:eastAsia="MS Mincho" w:hAnsi="Calibri" w:cs="Calibri"/>
          <w:i/>
          <w:iCs/>
          <w:color w:val="4F81BD" w:themeColor="accent1"/>
          <w:sz w:val="32"/>
          <w:szCs w:val="32"/>
        </w:rPr>
        <w:t xml:space="preserve"> </w:t>
      </w:r>
    </w:p>
    <w:sdt>
      <w:sdtPr>
        <w:rPr>
          <w:rFonts w:ascii="Calibri" w:eastAsia="Aptos" w:hAnsi="Calibri" w:cs="Calibri"/>
          <w:color w:val="1F497D" w:themeColor="text2"/>
          <w:kern w:val="2"/>
          <w:sz w:val="24"/>
          <w:szCs w:val="24"/>
          <w:shd w:val="clear" w:color="auto" w:fill="F2F2F2" w:themeFill="background1" w:themeFillShade="F2"/>
          <w14:ligatures w14:val="standardContextual"/>
        </w:rPr>
        <w:id w:val="-1021080644"/>
        <w:placeholder>
          <w:docPart w:val="28377F5395A44EE78A7036364B9438E4"/>
        </w:placeholder>
        <w:text w:multiLine="1"/>
      </w:sdtPr>
      <w:sdtContent>
        <w:p w14:paraId="5F2D5B3E" w14:textId="62C9CDE3" w:rsidR="00ED54D5" w:rsidRPr="00ED54D5" w:rsidRDefault="00D603AF" w:rsidP="00ED54D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shd w:val="clear" w:color="auto" w:fill="F2F2F2" w:themeFill="background1" w:themeFillShade="F2"/>
              <w14:ligatures w14:val="standardContextual"/>
            </w:rPr>
            <w:t xml:space="preserve"> </w:t>
          </w:r>
          <w:r w:rsidR="005F7EBA">
            <w:rPr>
              <w:rFonts w:ascii="Calibri" w:eastAsia="Aptos" w:hAnsi="Calibri" w:cs="Calibri"/>
              <w:color w:val="1F497D" w:themeColor="text2"/>
              <w:kern w:val="2"/>
              <w:sz w:val="24"/>
              <w:szCs w:val="24"/>
              <w:shd w:val="clear" w:color="auto" w:fill="F2F2F2" w:themeFill="background1" w:themeFillShade="F2"/>
              <w14:ligatures w14:val="standardContextual"/>
            </w:rPr>
            <w:t>Alpha - ABCD</w:t>
          </w:r>
        </w:p>
      </w:sdtContent>
    </w:sdt>
    <w:p w14:paraId="5CD790CE" w14:textId="2AAD4763" w:rsidR="001C185B" w:rsidRPr="003B15F9" w:rsidRDefault="001C185B" w:rsidP="002C466C">
      <w:pPr>
        <w:spacing w:after="0" w:line="240" w:lineRule="auto"/>
        <w:ind w:left="720" w:right="864"/>
        <w:rPr>
          <w:rFonts w:ascii="Calibri" w:eastAsia="MS Mincho" w:hAnsi="Calibri" w:cs="Calibri"/>
          <w:i/>
          <w:iCs/>
          <w:color w:val="4F81BD" w:themeColor="accent1"/>
          <w:sz w:val="32"/>
          <w:szCs w:val="32"/>
        </w:rPr>
      </w:pPr>
      <w:r w:rsidRPr="003B15F9">
        <w:rPr>
          <w:rFonts w:ascii="Calibri" w:eastAsia="MS Mincho" w:hAnsi="Calibri" w:cs="Calibri"/>
          <w:b/>
          <w:i/>
          <w:iCs/>
          <w:color w:val="4F81BD" w:themeColor="accent1"/>
          <w:sz w:val="32"/>
          <w:szCs w:val="32"/>
        </w:rPr>
        <w:t>Product Elemen</w:t>
      </w:r>
      <w:r w:rsidR="00821F0C">
        <w:rPr>
          <w:rFonts w:ascii="Calibri" w:eastAsia="MS Mincho" w:hAnsi="Calibri" w:cs="Calibri"/>
          <w:b/>
          <w:i/>
          <w:iCs/>
          <w:color w:val="4F81BD" w:themeColor="accent1"/>
          <w:sz w:val="32"/>
          <w:szCs w:val="32"/>
        </w:rPr>
        <w:t>t Owner Designation</w:t>
      </w:r>
      <w:r w:rsidRPr="003B15F9">
        <w:rPr>
          <w:rFonts w:ascii="Calibri" w:eastAsia="MS Mincho" w:hAnsi="Calibri" w:cs="Calibri"/>
          <w:b/>
          <w:i/>
          <w:iCs/>
          <w:color w:val="4F81BD" w:themeColor="accent1"/>
          <w:sz w:val="32"/>
          <w:szCs w:val="32"/>
        </w:rPr>
        <w:t>:</w:t>
      </w:r>
      <w:r w:rsidRPr="003B15F9">
        <w:rPr>
          <w:rFonts w:ascii="Calibri" w:eastAsia="MS Mincho" w:hAnsi="Calibri" w:cs="Calibri"/>
          <w:i/>
          <w:iCs/>
          <w:color w:val="4F81BD" w:themeColor="accent1"/>
          <w:sz w:val="32"/>
          <w:szCs w:val="32"/>
        </w:rPr>
        <w:t xml:space="preserve"> </w:t>
      </w:r>
    </w:p>
    <w:sdt>
      <w:sdtPr>
        <w:rPr>
          <w:rFonts w:ascii="Calibri" w:eastAsia="Aptos" w:hAnsi="Calibri" w:cs="Calibri"/>
          <w:color w:val="1F497D" w:themeColor="text2"/>
          <w:kern w:val="2"/>
          <w:sz w:val="24"/>
          <w:szCs w:val="24"/>
          <w14:ligatures w14:val="standardContextual"/>
        </w:rPr>
        <w:alias w:val="Product"/>
        <w:tag w:val="Product"/>
        <w:id w:val="1470402493"/>
        <w:placeholder>
          <w:docPart w:val="B8DB72CCE9424C2481208C61D508EA49"/>
        </w:placeholder>
        <w:dropDownList>
          <w:listItem w:value="Choose an item."/>
          <w:listItem w:displayText="Flight Systems Segment" w:value="Flight Systems Segment"/>
          <w:listItem w:displayText="Boosters Branch - NIXB" w:value="Boosters Branch - NIXB"/>
          <w:listItem w:displayText="Post-Boot Branch - NIXA" w:value="Post-Boot Branch - NIXA"/>
          <w:listItem w:displayText="Guidance &amp; Navigation Branch - NIXG" w:value="Guidance &amp; Navigation Branch - NIXG"/>
          <w:listItem w:displayText="Reentry Systems Branch - NIXV" w:value="Reentry Systems Branch - NIXV"/>
          <w:listItem w:displayText="Support Equipment Branch - NIXU" w:value="Support Equipment Branch - NIXU"/>
          <w:listItem w:displayText="Command Systems Segment" w:value="Command Systems Segment"/>
          <w:listItem w:displayText="Launch Silos Branch - NIXX" w:value="Launch Silos Branch - NIXX"/>
          <w:listItem w:displayText="Secondary Launch Capabilities Branch - NIXC" w:value="Secondary Launch Capabilities Branch - NIXC"/>
          <w:listItem w:displayText="Wing Operations Branch - NIXC" w:value="Wing Operations Branch - NIXC"/>
          <w:listItem w:displayText="Launch Systems Segment" w:value="Launch Systems Segment"/>
          <w:listItem w:displayText="Launch Silos Branch - NIXH" w:value="Launch Silos Branch - NIXH"/>
          <w:listItem w:displayText="Launch Centers Branch - NIXD" w:value="Launch Centers Branch - NIXD"/>
          <w:listItem w:displayText="Wing Comm Infrastructure Branch - NIXI" w:value="Wing Comm Infrastructure Branch - NIXI"/>
          <w:listItem w:displayText="Tradititional Mil Construction Branch - NIXJ" w:value="Tradititional Mil Construction Branch - NIXJ"/>
          <w:listItem w:displayText="Deployment Branch - NIXK" w:value="Deployment Branch - NIXK"/>
          <w:listItem w:displayText="System Integration Segment" w:value="System Integration Segment"/>
          <w:listItem w:displayText="Product Support Branch - NIXR" w:value="Product Support Branch - NIXR"/>
          <w:listItem w:displayText="Mission Threads Branch - NIXM" w:value="Mission Threads Branch - NIXM"/>
          <w:listItem w:displayText="Enterprise Software Branch - NIXY" w:value="Enterprise Software Branch - NIXY"/>
          <w:listItem w:displayText="Mission Assurance Branch - NIXN" w:value="Mission Assurance Branch - NIXN"/>
          <w:listItem w:displayText="Training Systems Branch - NIXZ" w:value="Training Systems Branch - NIXZ"/>
          <w:listItem w:displayText="Sentinel UMD Functions" w:value="Sentinel UMD Functions"/>
          <w:listItem w:displayText="Sentinel Engineering - NIXE" w:value="Sentinel Engineering - NIXE"/>
          <w:listItem w:displayText="Sentinel Financial Mgmt - NIXM" w:value="Sentinel Financial Mgmt - NIXM"/>
          <w:listItem w:displayText="Sentinel Logistics - NIXL" w:value="Sentinel Logistics - NIXL"/>
          <w:listItem w:displayText="Sentinel Program Mgmt - NIXP" w:value="Sentinel Program Mgmt - NIXP"/>
          <w:listItem w:displayText="Sentinel Security - NIXS" w:value="Sentinel Security - NIXS"/>
          <w:listItem w:displayText="Sentinel Test &amp; Evaluation - NIXT" w:value="Sentinel Test &amp; Evaluation - NIXT"/>
          <w:listItem w:displayText="Sentinel Software - NIXW" w:value="Sentinel Software - NIXW"/>
          <w:listItem w:displayText="Sentinel Program Office - NIX" w:value="Sentinel Program Office - NIX"/>
          <w:listItem w:displayText="Division Operations Branch - NIXO" w:value="Division Operations Branch - NIXO"/>
          <w:listItem w:displayText="Acquisition Integration Branch - NIXQ" w:value="Acquisition Integration Branch - NIXQ"/>
        </w:dropDownList>
      </w:sdtPr>
      <w:sdtContent>
        <w:p w14:paraId="54DB27C5" w14:textId="11FB670B" w:rsidR="001C185B" w:rsidRPr="002A14B2" w:rsidRDefault="00C65FC0" w:rsidP="002C466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Training Systems Branch - NIXZ</w:t>
          </w:r>
        </w:p>
      </w:sdtContent>
    </w:sdt>
    <w:p w14:paraId="769190D9" w14:textId="360C298F" w:rsidR="001C185B" w:rsidRPr="003B15F9" w:rsidRDefault="001C185B" w:rsidP="002C466C">
      <w:pPr>
        <w:spacing w:after="0" w:line="240" w:lineRule="auto"/>
        <w:ind w:left="720" w:right="864"/>
        <w:rPr>
          <w:rFonts w:ascii="Calibri" w:eastAsia="Aptos" w:hAnsi="Calibri" w:cs="Calibri"/>
          <w:i/>
          <w:iCs/>
          <w:color w:val="4F81BD" w:themeColor="accent1"/>
          <w:kern w:val="2"/>
          <w:sz w:val="32"/>
          <w:szCs w:val="32"/>
          <w14:ligatures w14:val="standardContextual"/>
        </w:rPr>
      </w:pPr>
      <w:r w:rsidRPr="003B15F9">
        <w:rPr>
          <w:rFonts w:ascii="Calibri" w:eastAsia="Aptos" w:hAnsi="Calibri" w:cs="Calibri"/>
          <w:b/>
          <w:i/>
          <w:iCs/>
          <w:color w:val="4F81BD" w:themeColor="accent1"/>
          <w:kern w:val="2"/>
          <w:sz w:val="32"/>
          <w:szCs w:val="32"/>
          <w14:ligatures w14:val="standardContextual"/>
        </w:rPr>
        <w:t>Government Participants:</w:t>
      </w:r>
      <w:r w:rsidRPr="003B15F9">
        <w:rPr>
          <w:rFonts w:ascii="Calibri" w:eastAsia="Aptos" w:hAnsi="Calibri" w:cs="Calibri"/>
          <w:i/>
          <w:iCs/>
          <w:color w:val="4F81BD" w:themeColor="accent1"/>
          <w:kern w:val="2"/>
          <w:sz w:val="32"/>
          <w:szCs w:val="32"/>
          <w14:ligatures w14:val="standardContextual"/>
        </w:rPr>
        <w:t xml:space="preserve"> </w:t>
      </w:r>
    </w:p>
    <w:sdt>
      <w:sdtPr>
        <w:id w:val="-548223285"/>
        <w:placeholder>
          <w:docPart w:val="7A85244BBA084A3B9E0E7FFAB81A4510"/>
        </w:placeholder>
        <w:text w:multiLine="1"/>
      </w:sdtPr>
      <w:sdtContent>
        <w:p w14:paraId="496EBE55" w14:textId="402CF75D" w:rsidR="001C185B" w:rsidRPr="002A14B2" w:rsidRDefault="002C0EFC" w:rsidP="005F7E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t>Bill Brown</w:t>
          </w:r>
          <w:r w:rsidRPr="005F7EBA">
            <w:t xml:space="preserve"> (ML)</w:t>
          </w:r>
          <w:r>
            <w:br/>
            <w:t>Gary Green</w:t>
          </w:r>
          <w:r w:rsidRPr="005F7EBA">
            <w:t xml:space="preserve"> (Lead Engineer)</w:t>
          </w:r>
          <w:r>
            <w:br/>
            <w:t>Peter Purple</w:t>
          </w:r>
          <w:r w:rsidRPr="005F7EBA">
            <w:t xml:space="preserve"> (</w:t>
          </w:r>
          <w:r>
            <w:t>Safe Cracker</w:t>
          </w:r>
          <w:r w:rsidRPr="005F7EBA">
            <w:t>)</w:t>
          </w:r>
          <w:r>
            <w:br/>
            <w:t>Rick Red</w:t>
          </w:r>
          <w:r w:rsidRPr="005F7EBA">
            <w:t xml:space="preserve"> (</w:t>
          </w:r>
          <w:r>
            <w:t>Wheel Man</w:t>
          </w:r>
          <w:r w:rsidRPr="005F7EBA">
            <w:t>)</w:t>
          </w:r>
          <w:r>
            <w:br/>
          </w:r>
          <w:r w:rsidRPr="005F7EBA">
            <w:t>Susan Wood (</w:t>
          </w:r>
          <w:r>
            <w:t>Look Out</w:t>
          </w:r>
          <w:r w:rsidRPr="005F7EBA">
            <w:t>)</w:t>
          </w:r>
        </w:p>
      </w:sdtContent>
    </w:sdt>
    <w:p w14:paraId="38889321" w14:textId="0C64C54B" w:rsidR="001C185B" w:rsidRPr="003B15F9" w:rsidRDefault="001C185B" w:rsidP="002C466C">
      <w:pPr>
        <w:spacing w:after="0" w:line="240" w:lineRule="auto"/>
        <w:ind w:left="720" w:right="864"/>
        <w:rPr>
          <w:rFonts w:ascii="Calibri" w:eastAsia="Aptos" w:hAnsi="Calibri" w:cs="Calibri"/>
          <w:i/>
          <w:iCs/>
          <w:color w:val="4F81BD" w:themeColor="accent1"/>
          <w:kern w:val="2"/>
          <w:sz w:val="32"/>
          <w:szCs w:val="32"/>
          <w14:ligatures w14:val="standardContextual"/>
        </w:rPr>
      </w:pPr>
      <w:r w:rsidRPr="003B15F9">
        <w:rPr>
          <w:rFonts w:ascii="Calibri" w:eastAsia="Aptos" w:hAnsi="Calibri" w:cs="Calibri"/>
          <w:b/>
          <w:i/>
          <w:iCs/>
          <w:color w:val="4F81BD" w:themeColor="accent1"/>
          <w:kern w:val="2"/>
          <w:sz w:val="32"/>
          <w:szCs w:val="32"/>
          <w14:ligatures w14:val="standardContextual"/>
        </w:rPr>
        <w:t>Contractor Participants:</w:t>
      </w:r>
      <w:r w:rsidRPr="003B15F9">
        <w:rPr>
          <w:rFonts w:ascii="Calibri" w:eastAsia="Aptos" w:hAnsi="Calibri" w:cs="Calibri"/>
          <w:i/>
          <w:iCs/>
          <w:color w:val="4F81BD" w:themeColor="accent1"/>
          <w:kern w:val="2"/>
          <w:sz w:val="32"/>
          <w:szCs w:val="32"/>
          <w14:ligatures w14:val="standardContextual"/>
        </w:rPr>
        <w:t xml:space="preserve"> </w:t>
      </w:r>
    </w:p>
    <w:sdt>
      <w:sdtPr>
        <w:id w:val="-1828046439"/>
        <w:placeholder>
          <w:docPart w:val="8D348C9CC6F04AE3A7AA664CEC295E33"/>
        </w:placeholder>
        <w:text w:multiLine="1"/>
      </w:sdtPr>
      <w:sdtContent>
        <w:p w14:paraId="6A812111" w14:textId="42512C29" w:rsidR="001C185B" w:rsidRPr="002A14B2" w:rsidRDefault="002B3BEB" w:rsidP="002B3BE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t>Quint Quartz</w:t>
          </w:r>
          <w:r w:rsidRPr="002B3BEB">
            <w:t xml:space="preserve"> (CAM)</w:t>
          </w:r>
          <w:r>
            <w:br/>
            <w:t>Frank Feldspar</w:t>
          </w:r>
          <w:r w:rsidRPr="002B3BEB">
            <w:t xml:space="preserve"> (</w:t>
          </w:r>
          <w:r w:rsidR="007525BF">
            <w:t>Fence</w:t>
          </w:r>
          <w:r w:rsidRPr="002B3BEB">
            <w:t>)</w:t>
          </w:r>
          <w:r>
            <w:br/>
            <w:t>Oscar Ore</w:t>
          </w:r>
          <w:r w:rsidRPr="002B3BEB">
            <w:t xml:space="preserve"> (</w:t>
          </w:r>
          <w:r w:rsidR="007525BF">
            <w:t>Muscle</w:t>
          </w:r>
          <w:r w:rsidRPr="002B3BEB">
            <w:t>)</w:t>
          </w:r>
          <w:r>
            <w:br/>
            <w:t>Harvey Halide</w:t>
          </w:r>
          <w:r w:rsidRPr="002B3BEB">
            <w:t xml:space="preserve"> (</w:t>
          </w:r>
          <w:r w:rsidR="007525BF">
            <w:t>Muscle</w:t>
          </w:r>
          <w:r w:rsidRPr="002B3BEB">
            <w:t>)</w:t>
          </w:r>
          <w:r>
            <w:br/>
            <w:t>Mike Magnetite</w:t>
          </w:r>
          <w:r w:rsidRPr="002B3BEB">
            <w:t xml:space="preserve"> (</w:t>
          </w:r>
          <w:r w:rsidR="007525BF">
            <w:t>Comic Relief</w:t>
          </w:r>
          <w:r w:rsidRPr="002B3BEB">
            <w:t>)</w:t>
          </w:r>
        </w:p>
      </w:sdtContent>
    </w:sdt>
    <w:p w14:paraId="2E936A81" w14:textId="77777777" w:rsidR="00A73BBC" w:rsidRPr="00A73BBC" w:rsidRDefault="00A73BBC" w:rsidP="003B15F9">
      <w:pPr>
        <w:keepNext/>
        <w:keepLines/>
        <w:spacing w:after="0" w:line="240" w:lineRule="auto"/>
        <w:ind w:left="720"/>
        <w:outlineLvl w:val="0"/>
        <w:rPr>
          <w:rFonts w:asciiTheme="majorHAnsi" w:eastAsiaTheme="majorEastAsia" w:hAnsiTheme="majorHAnsi" w:cstheme="majorHAnsi"/>
          <w:b/>
          <w:bCs/>
          <w:i/>
          <w:iCs/>
          <w:color w:val="4F81BD" w:themeColor="accent1"/>
          <w:sz w:val="24"/>
          <w:szCs w:val="24"/>
        </w:rPr>
      </w:pPr>
    </w:p>
    <w:p w14:paraId="1EB87868" w14:textId="50CB9EAE" w:rsidR="003B15F9" w:rsidRPr="003B15F9" w:rsidRDefault="003B15F9" w:rsidP="003B15F9">
      <w:pPr>
        <w:keepNext/>
        <w:keepLines/>
        <w:spacing w:after="0" w:line="240" w:lineRule="auto"/>
        <w:ind w:left="720"/>
        <w:outlineLvl w:val="0"/>
        <w:rPr>
          <w:rFonts w:asciiTheme="majorHAnsi" w:eastAsiaTheme="majorEastAsia" w:hAnsiTheme="majorHAnsi" w:cstheme="majorHAnsi"/>
          <w:b/>
          <w:bCs/>
          <w:i/>
          <w:iCs/>
          <w:color w:val="4F81BD" w:themeColor="accent1"/>
          <w:sz w:val="32"/>
          <w:szCs w:val="32"/>
        </w:rPr>
      </w:pPr>
      <w:r w:rsidRPr="003B15F9">
        <w:rPr>
          <w:rFonts w:asciiTheme="majorHAnsi" w:eastAsiaTheme="majorEastAsia" w:hAnsiTheme="majorHAnsi" w:cstheme="majorHAnsi"/>
          <w:b/>
          <w:bCs/>
          <w:i/>
          <w:iCs/>
          <w:color w:val="4F81BD" w:themeColor="accent1"/>
          <w:sz w:val="32"/>
          <w:szCs w:val="32"/>
        </w:rPr>
        <w:t>1. Leadership Summary &amp; Confidence Ratings</w:t>
      </w:r>
    </w:p>
    <w:p w14:paraId="25EFE082" w14:textId="77777777" w:rsidR="003B15F9" w:rsidRPr="003B15F9" w:rsidRDefault="003B15F9" w:rsidP="003B15F9">
      <w:pPr>
        <w:spacing w:after="0" w:line="240" w:lineRule="auto"/>
        <w:ind w:left="720"/>
        <w:contextualSpacing/>
        <w:rPr>
          <w:rFonts w:asciiTheme="majorHAnsi" w:hAnsiTheme="majorHAnsi" w:cstheme="majorHAnsi"/>
          <w:b/>
          <w:bCs/>
          <w:sz w:val="28"/>
          <w:szCs w:val="28"/>
        </w:rPr>
      </w:pPr>
      <w:r w:rsidRPr="003B15F9">
        <w:rPr>
          <w:rFonts w:asciiTheme="majorHAnsi" w:hAnsiTheme="majorHAnsi" w:cstheme="majorHAnsi"/>
          <w:b/>
          <w:bCs/>
          <w:sz w:val="28"/>
          <w:szCs w:val="28"/>
        </w:rPr>
        <w:t>Top Three Messages for Leadership</w:t>
      </w:r>
    </w:p>
    <w:p w14:paraId="7E84B3F0" w14:textId="23934527" w:rsidR="003B15F9" w:rsidRPr="003B15F9" w:rsidRDefault="003B15F9" w:rsidP="003B15F9">
      <w:pPr>
        <w:spacing w:after="0" w:line="240" w:lineRule="auto"/>
        <w:ind w:left="360" w:firstLine="360"/>
        <w:contextualSpacing/>
        <w:rPr>
          <w:rFonts w:asciiTheme="majorHAnsi" w:hAnsiTheme="majorHAnsi" w:cstheme="majorHAnsi"/>
          <w:sz w:val="24"/>
          <w:szCs w:val="24"/>
        </w:rPr>
      </w:pPr>
      <w:r w:rsidRPr="003B15F9">
        <w:rPr>
          <w:rFonts w:asciiTheme="majorHAnsi" w:hAnsiTheme="majorHAnsi" w:cstheme="majorHAnsi"/>
          <w:sz w:val="24"/>
          <w:szCs w:val="24"/>
        </w:rPr>
        <w:t>If leadership only remembers three things from this assessment, what should they be?</w:t>
      </w:r>
    </w:p>
    <w:sdt>
      <w:sdtPr>
        <w:id w:val="-101653546"/>
        <w:placeholder>
          <w:docPart w:val="F3A997D783E743C9AFE755D84002433A"/>
        </w:placeholder>
        <w:text w:multiLine="1"/>
      </w:sdtPr>
      <w:sdtContent>
        <w:p w14:paraId="752848DB" w14:textId="36BE783F" w:rsidR="003B15F9" w:rsidRPr="002A14B2" w:rsidRDefault="002C0EFC" w:rsidP="003B15F9">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DF1D2C">
            <w:t xml:space="preserve"> 1. Planning Framework is Well Established</w:t>
          </w:r>
          <w:r>
            <w:br/>
            <w:t>The program has developed a coherent planning framework with clearly defined work scope, logical scheduling practices, and consistent alignment across participating organizations. This foundation provides a solid basis for continued planning and execution activities.</w:t>
          </w:r>
          <w:r>
            <w:br/>
          </w:r>
          <w:r>
            <w:br/>
            <w:t>2. Prepared for the Next Phase of Planning</w:t>
          </w:r>
          <w:r>
            <w:br/>
            <w:t>Current planning products indicate sufficient maturity to support the transition into more detailed schedule development and baseline refinement. Remaining issues appear limited in scope and can be addressed during normal planning evolution.</w:t>
          </w:r>
          <w:r>
            <w:br/>
          </w:r>
          <w:r>
            <w:br/>
            <w:t>3. Maintain Planning Discipline During Execution</w:t>
          </w:r>
          <w:r>
            <w:br/>
            <w:t>As planning moves toward execution, continued emphasis on interface management, dependency tracking, and governance processes will help preserve schedule integrity and support effective cross-functional coordination.</w:t>
          </w:r>
        </w:p>
      </w:sdtContent>
    </w:sdt>
    <w:p w14:paraId="379BD2DC" w14:textId="77777777" w:rsidR="00A73BBC" w:rsidRPr="00A73BBC" w:rsidRDefault="00A73BBC" w:rsidP="003B15F9">
      <w:pPr>
        <w:spacing w:after="0" w:line="240" w:lineRule="auto"/>
        <w:ind w:firstLine="720"/>
        <w:outlineLvl w:val="1"/>
        <w:rPr>
          <w:rFonts w:asciiTheme="majorHAnsi" w:eastAsia="Times New Roman" w:hAnsiTheme="majorHAnsi" w:cstheme="majorHAnsi"/>
          <w:b/>
          <w:bCs/>
          <w:i/>
          <w:iCs/>
          <w:color w:val="4F81BD" w:themeColor="accent1"/>
          <w:sz w:val="24"/>
          <w:szCs w:val="24"/>
        </w:rPr>
      </w:pPr>
    </w:p>
    <w:p w14:paraId="514E1D1B" w14:textId="6869A2EA" w:rsidR="003B15F9" w:rsidRPr="00484C41" w:rsidRDefault="003B15F9" w:rsidP="003B15F9">
      <w:pPr>
        <w:spacing w:after="0" w:line="240" w:lineRule="auto"/>
        <w:ind w:firstLine="720"/>
        <w:outlineLvl w:val="1"/>
        <w:rPr>
          <w:rFonts w:asciiTheme="majorHAnsi" w:eastAsia="Times New Roman" w:hAnsiTheme="majorHAnsi" w:cstheme="majorHAnsi"/>
          <w:b/>
          <w:bCs/>
          <w:i/>
          <w:iCs/>
          <w:color w:val="4F81BD" w:themeColor="accent1"/>
          <w:sz w:val="32"/>
          <w:szCs w:val="32"/>
        </w:rPr>
      </w:pPr>
      <w:r w:rsidRPr="00484C41">
        <w:rPr>
          <w:rFonts w:asciiTheme="majorHAnsi" w:eastAsia="Times New Roman" w:hAnsiTheme="majorHAnsi" w:cstheme="majorHAnsi"/>
          <w:b/>
          <w:bCs/>
          <w:i/>
          <w:iCs/>
          <w:color w:val="4F81BD" w:themeColor="accent1"/>
          <w:sz w:val="32"/>
          <w:szCs w:val="32"/>
        </w:rPr>
        <w:t>Confidence Ratings</w:t>
      </w:r>
    </w:p>
    <w:p w14:paraId="52A9BE0F" w14:textId="105D10EE" w:rsidR="003B15F9" w:rsidRPr="00484C41" w:rsidRDefault="003B15F9" w:rsidP="003B15F9">
      <w:pPr>
        <w:spacing w:after="0" w:line="240" w:lineRule="auto"/>
        <w:ind w:firstLine="720"/>
        <w:outlineLvl w:val="2"/>
        <w:rPr>
          <w:rFonts w:asciiTheme="majorHAnsi" w:eastAsia="Times New Roman" w:hAnsiTheme="majorHAnsi" w:cstheme="majorHAnsi"/>
          <w:b/>
          <w:bCs/>
          <w:color w:val="000000" w:themeColor="text1"/>
          <w:sz w:val="28"/>
          <w:szCs w:val="28"/>
        </w:rPr>
      </w:pPr>
      <w:r w:rsidRPr="00484C41">
        <w:rPr>
          <w:rFonts w:asciiTheme="majorHAnsi" w:eastAsia="Times New Roman" w:hAnsiTheme="majorHAnsi" w:cstheme="majorHAnsi"/>
          <w:b/>
          <w:bCs/>
          <w:color w:val="000000" w:themeColor="text1"/>
          <w:sz w:val="28"/>
          <w:szCs w:val="28"/>
        </w:rPr>
        <w:t xml:space="preserve">Overall Confidence Rating (Select One)  </w:t>
      </w:r>
    </w:p>
    <w:p w14:paraId="76DE7F56" w14:textId="132C304E" w:rsidR="001C185B" w:rsidRPr="00484C41" w:rsidRDefault="001C185B" w:rsidP="003B15F9">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307473758"/>
          <w14:checkbox>
            <w14:checked w14:val="1"/>
            <w14:checkedState w14:val="2612" w14:font="MS Gothic"/>
            <w14:uncheckedState w14:val="2610" w14:font="MS Gothic"/>
          </w14:checkbox>
        </w:sdtPr>
        <w:sdtContent>
          <w:r w:rsidR="007525BF">
            <w:rPr>
              <w:rFonts w:ascii="MS Gothic" w:eastAsia="MS Gothic" w:hAnsi="MS Gothic" w:cs="Calibri" w:hint="eastAsia"/>
              <w:color w:val="000000" w:themeColor="text1"/>
              <w:kern w:val="2"/>
              <w:sz w:val="28"/>
              <w:szCs w:val="28"/>
              <w14:ligatures w14:val="standardContextual"/>
            </w:rPr>
            <w:t>☒</w:t>
          </w:r>
        </w:sdtContent>
      </w:sdt>
      <w:r w:rsidR="003B15F9" w:rsidRPr="00484C41">
        <w:rPr>
          <w:rFonts w:ascii="Calibri" w:eastAsia="Aptos" w:hAnsi="Calibri" w:cs="Calibri"/>
          <w:color w:val="000000" w:themeColor="text1"/>
          <w:kern w:val="2"/>
          <w:sz w:val="28"/>
          <w:szCs w:val="28"/>
          <w14:ligatures w14:val="standardContextual"/>
        </w:rPr>
        <w:tab/>
      </w:r>
      <w:r w:rsidR="003B15F9" w:rsidRPr="00484C41">
        <w:rPr>
          <w:rFonts w:ascii="Calibri" w:eastAsia="MS Mincho" w:hAnsi="Calibri" w:cs="Calibri"/>
          <w:b/>
          <w:color w:val="000000" w:themeColor="text1"/>
          <w:sz w:val="28"/>
          <w:szCs w:val="28"/>
        </w:rPr>
        <w:t>Moderate:</w:t>
      </w:r>
      <w:r w:rsidR="003B15F9"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082259138"/>
          <w14:checkbox>
            <w14:checked w14:val="0"/>
            <w14:checkedState w14:val="2612" w14:font="MS Gothic"/>
            <w14:uncheckedState w14:val="2610" w14:font="MS Gothic"/>
          </w14:checkbox>
        </w:sdtPr>
        <w:sdtContent>
          <w:r w:rsidR="003B15F9" w:rsidRPr="00484C41">
            <w:rPr>
              <w:rFonts w:ascii="MS Gothic" w:eastAsia="MS Gothic" w:hAnsi="MS Gothic" w:cs="Calibri" w:hint="eastAsia"/>
              <w:color w:val="000000" w:themeColor="text1"/>
              <w:kern w:val="2"/>
              <w:sz w:val="28"/>
              <w:szCs w:val="28"/>
              <w14:ligatures w14:val="standardContextual"/>
            </w:rPr>
            <w:t>☐</w:t>
          </w:r>
        </w:sdtContent>
      </w:sdt>
      <w:r w:rsidR="003B15F9" w:rsidRPr="00484C41">
        <w:rPr>
          <w:rFonts w:ascii="Calibri" w:eastAsia="Aptos" w:hAnsi="Calibri" w:cs="Calibri"/>
          <w:color w:val="000000" w:themeColor="text1"/>
          <w:kern w:val="2"/>
          <w:sz w:val="28"/>
          <w:szCs w:val="28"/>
          <w14:ligatures w14:val="standardContextual"/>
        </w:rPr>
        <w:tab/>
      </w:r>
      <w:r w:rsidR="003B15F9" w:rsidRPr="00484C41">
        <w:rPr>
          <w:rFonts w:ascii="Calibri" w:eastAsia="MS Mincho" w:hAnsi="Calibri" w:cs="Calibri"/>
          <w:b/>
          <w:color w:val="000000" w:themeColor="text1"/>
          <w:sz w:val="28"/>
          <w:szCs w:val="28"/>
        </w:rPr>
        <w:t>Low:</w:t>
      </w:r>
      <w:r w:rsidR="003B15F9"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2009786000"/>
          <w14:checkbox>
            <w14:checked w14:val="0"/>
            <w14:checkedState w14:val="2612" w14:font="MS Gothic"/>
            <w14:uncheckedState w14:val="2610" w14:font="MS Gothic"/>
          </w14:checkbox>
        </w:sdtPr>
        <w:sdtContent>
          <w:r w:rsidR="003B15F9" w:rsidRPr="00484C41">
            <w:rPr>
              <w:rFonts w:ascii="MS Gothic" w:eastAsia="MS Gothic" w:hAnsi="MS Gothic" w:cs="Calibri" w:hint="eastAsia"/>
              <w:color w:val="000000" w:themeColor="text1"/>
              <w:kern w:val="2"/>
              <w:sz w:val="28"/>
              <w:szCs w:val="28"/>
              <w14:ligatures w14:val="standardContextual"/>
            </w:rPr>
            <w:t>☐</w:t>
          </w:r>
        </w:sdtContent>
      </w:sdt>
    </w:p>
    <w:p w14:paraId="0F83EE94" w14:textId="77777777" w:rsidR="00484C41" w:rsidRDefault="00484C41" w:rsidP="00DC2AFF">
      <w:pPr>
        <w:spacing w:after="0" w:line="240" w:lineRule="auto"/>
        <w:ind w:left="720" w:right="864"/>
        <w:jc w:val="both"/>
        <w:rPr>
          <w:rFonts w:asciiTheme="majorHAnsi" w:eastAsia="Times New Roman" w:hAnsiTheme="majorHAnsi" w:cstheme="majorHAnsi"/>
          <w:sz w:val="24"/>
          <w:szCs w:val="24"/>
        </w:rPr>
      </w:pPr>
    </w:p>
    <w:p w14:paraId="56AE58A5" w14:textId="0D339912" w:rsidR="00484C41" w:rsidRPr="00484C41" w:rsidRDefault="00484C41" w:rsidP="00DC2AFF">
      <w:pPr>
        <w:spacing w:after="0" w:line="240" w:lineRule="auto"/>
        <w:ind w:left="720" w:right="864"/>
        <w:jc w:val="both"/>
        <w:rPr>
          <w:rFonts w:asciiTheme="majorHAnsi" w:eastAsia="Times New Roman" w:hAnsiTheme="majorHAnsi" w:cstheme="majorHAnsi"/>
          <w:sz w:val="24"/>
          <w:szCs w:val="24"/>
        </w:rPr>
      </w:pPr>
      <w:r w:rsidRPr="00484C41">
        <w:rPr>
          <w:rFonts w:asciiTheme="majorHAnsi" w:eastAsia="Times New Roman" w:hAnsiTheme="majorHAnsi" w:cstheme="majorHAnsi"/>
          <w:sz w:val="24"/>
          <w:szCs w:val="24"/>
        </w:rPr>
        <w:t>The Overall Confidence Rating represents the Government's professional judgment of the contractor's current planning maturity and readiness based on the evidence reviewed during IIR #2. It reflects the Government's point-in-time assessment of the contractor's planning architecture and its readiness to continue progressing toward Integrated Master Schedule (IMS) loading, Performance Measurement Baseline (PMB) implementation, and subsequent IIR activities.</w:t>
      </w:r>
    </w:p>
    <w:p w14:paraId="798B8B7A" w14:textId="77777777" w:rsidR="00484C41" w:rsidRPr="00484C41" w:rsidRDefault="00484C41" w:rsidP="00DC2AFF">
      <w:pPr>
        <w:spacing w:after="0" w:line="240" w:lineRule="auto"/>
        <w:ind w:right="864"/>
        <w:jc w:val="both"/>
        <w:rPr>
          <w:rFonts w:asciiTheme="majorHAnsi" w:eastAsia="Times New Roman" w:hAnsiTheme="majorHAnsi" w:cstheme="majorHAnsi"/>
          <w:sz w:val="24"/>
          <w:szCs w:val="24"/>
        </w:rPr>
      </w:pPr>
    </w:p>
    <w:p w14:paraId="7972C9D8" w14:textId="77777777" w:rsidR="00484C41" w:rsidRPr="00484C41" w:rsidRDefault="00484C41" w:rsidP="00DC2AFF">
      <w:pPr>
        <w:spacing w:after="0" w:line="240" w:lineRule="auto"/>
        <w:ind w:left="720" w:right="864"/>
        <w:jc w:val="both"/>
        <w:rPr>
          <w:rFonts w:asciiTheme="majorHAnsi" w:eastAsia="Times New Roman" w:hAnsiTheme="majorHAnsi" w:cstheme="majorHAnsi"/>
          <w:sz w:val="24"/>
          <w:szCs w:val="24"/>
        </w:rPr>
      </w:pPr>
      <w:r w:rsidRPr="00484C41">
        <w:rPr>
          <w:rFonts w:asciiTheme="majorHAnsi" w:eastAsia="Times New Roman" w:hAnsiTheme="majorHAnsi" w:cstheme="majorHAnsi"/>
          <w:sz w:val="24"/>
          <w:szCs w:val="24"/>
        </w:rPr>
        <w:t>Importantly, this rating is not a determination that the IMS or PMB is fully mature, executable, or ready for approval. Instead, it reflects the Government's current confidence that the contractor has established a sufficiently mature planning foundation to support continued planning, integration, and progressive maturation toward Milestone B.</w:t>
      </w:r>
    </w:p>
    <w:p w14:paraId="50C7F13D" w14:textId="43B64D7E" w:rsidR="001C185B" w:rsidRPr="001C185B" w:rsidRDefault="001C185B" w:rsidP="00DC2AFF">
      <w:pPr>
        <w:spacing w:after="0" w:line="240" w:lineRule="auto"/>
        <w:ind w:right="864"/>
        <w:rPr>
          <w:rFonts w:ascii="Calibri" w:eastAsia="Aptos" w:hAnsi="Calibri" w:cs="Calibri"/>
          <w:kern w:val="2"/>
          <w:sz w:val="24"/>
          <w:szCs w:val="24"/>
          <w14:ligatures w14:val="standardContextual"/>
        </w:rPr>
      </w:pPr>
    </w:p>
    <w:p w14:paraId="2CA06ED4" w14:textId="2E728D43" w:rsidR="00484C41" w:rsidRPr="00484C41" w:rsidRDefault="00484C41" w:rsidP="00484C41">
      <w:pPr>
        <w:spacing w:after="0" w:line="240" w:lineRule="auto"/>
        <w:ind w:firstLine="720"/>
        <w:outlineLvl w:val="2"/>
        <w:rPr>
          <w:rFonts w:asciiTheme="majorHAnsi" w:eastAsia="Times New Roman" w:hAnsiTheme="majorHAnsi" w:cstheme="majorHAnsi"/>
          <w:b/>
          <w:bCs/>
          <w:color w:val="000000" w:themeColor="text1"/>
          <w:sz w:val="28"/>
          <w:szCs w:val="28"/>
        </w:rPr>
      </w:pPr>
      <w:r w:rsidRPr="00484C41">
        <w:rPr>
          <w:rFonts w:asciiTheme="majorHAnsi" w:eastAsia="Times New Roman" w:hAnsiTheme="majorHAnsi" w:cstheme="majorHAnsi"/>
          <w:b/>
          <w:bCs/>
          <w:color w:val="000000" w:themeColor="text1"/>
          <w:sz w:val="28"/>
          <w:szCs w:val="28"/>
        </w:rPr>
        <w:t xml:space="preserve">Overall Confidence Rating </w:t>
      </w:r>
      <w:r>
        <w:rPr>
          <w:rFonts w:asciiTheme="majorHAnsi" w:eastAsia="Times New Roman" w:hAnsiTheme="majorHAnsi" w:cstheme="majorHAnsi"/>
          <w:b/>
          <w:bCs/>
          <w:color w:val="000000" w:themeColor="text1"/>
          <w:sz w:val="28"/>
          <w:szCs w:val="28"/>
        </w:rPr>
        <w:t>Rationale</w:t>
      </w:r>
    </w:p>
    <w:sdt>
      <w:sdtPr>
        <w:rPr>
          <w:rFonts w:ascii="Times New Roman" w:eastAsia="Times New Roman" w:hAnsi="Times New Roman" w:cs="Times New Roman"/>
          <w:sz w:val="24"/>
          <w:szCs w:val="24"/>
        </w:rPr>
        <w:id w:val="-1490553628"/>
        <w:placeholder>
          <w:docPart w:val="17B85E755E23492C8AD06386CB05EE3D"/>
        </w:placeholder>
        <w:text w:multiLine="1"/>
      </w:sdtPr>
      <w:sdtContent>
        <w:p w14:paraId="237771E4" w14:textId="45FDA28C" w:rsidR="00484C41" w:rsidRPr="002A14B2" w:rsidRDefault="00166A3B" w:rsidP="00166A3B">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166A3B">
            <w:rPr>
              <w:rFonts w:ascii="Times New Roman" w:eastAsia="Times New Roman" w:hAnsi="Times New Roman" w:cs="Times New Roman"/>
              <w:sz w:val="24"/>
              <w:szCs w:val="24"/>
            </w:rPr>
            <w:t xml:space="preserve"> The available evidence supports a Strong confidence assessment. Planning processes, supporting documentation, and management practices demonstrate an appropriate level of maturity for the current phase of the program. Scope definition, schedule development, and product integration activities are generally well organized and exhibit good consistency with program objectives and contractual expectations.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166A3B">
            <w:rPr>
              <w:rFonts w:ascii="Times New Roman" w:eastAsia="Times New Roman" w:hAnsi="Times New Roman" w:cs="Times New Roman"/>
              <w:sz w:val="24"/>
              <w:szCs w:val="24"/>
            </w:rPr>
            <w:t>The review identified effective coordination across planning disciplines, with interfaces and dependencies documented at a level that supports integrated execution planning. Assessment artifacts were found to be substantially complete and mutually consistent, providing confidence in the overall planning approach. While the team identified several recommendations for continued improvement, these items are incremental in nature and do not materially reduce confidence in the program's planning readiness. Overall, the assessment indicates that the planning foundation is capable of supporting future schedule integration, baseline development, and execution activities.</w:t>
          </w:r>
        </w:p>
      </w:sdtContent>
    </w:sdt>
    <w:p w14:paraId="31BD7FEC" w14:textId="77777777" w:rsidR="001C185B" w:rsidRDefault="001C185B" w:rsidP="00DC2AFF">
      <w:pPr>
        <w:pStyle w:val="ListBullet"/>
        <w:numPr>
          <w:ilvl w:val="0"/>
          <w:numId w:val="0"/>
        </w:numPr>
        <w:spacing w:after="0" w:line="240" w:lineRule="auto"/>
        <w:ind w:right="864"/>
        <w:rPr>
          <w:rFonts w:ascii="Calibri" w:hAnsi="Calibri" w:cs="Calibri"/>
          <w:sz w:val="22"/>
        </w:rPr>
      </w:pPr>
    </w:p>
    <w:p w14:paraId="60417348" w14:textId="77777777" w:rsidR="00E77492" w:rsidRDefault="00E77492" w:rsidP="00DC2AFF">
      <w:pPr>
        <w:spacing w:after="0" w:line="240" w:lineRule="auto"/>
        <w:ind w:left="720" w:right="864"/>
        <w:jc w:val="both"/>
        <w:outlineLvl w:val="2"/>
        <w:rPr>
          <w:rFonts w:asciiTheme="majorHAnsi" w:eastAsia="Times New Roman" w:hAnsiTheme="majorHAnsi" w:cstheme="majorHAnsi"/>
          <w:sz w:val="24"/>
          <w:szCs w:val="24"/>
        </w:rPr>
      </w:pPr>
      <w:r>
        <w:rPr>
          <w:rFonts w:asciiTheme="majorHAnsi" w:eastAsia="Times New Roman" w:hAnsiTheme="majorHAnsi" w:cstheme="majorHAnsi"/>
          <w:sz w:val="24"/>
          <w:szCs w:val="24"/>
        </w:rPr>
        <w:t>Next, record</w:t>
      </w:r>
      <w:r w:rsidRPr="00646E2B">
        <w:rPr>
          <w:rFonts w:asciiTheme="majorHAnsi" w:eastAsia="Times New Roman" w:hAnsiTheme="majorHAnsi" w:cstheme="majorHAnsi"/>
          <w:sz w:val="24"/>
          <w:szCs w:val="24"/>
        </w:rPr>
        <w:t xml:space="preserve"> the confidence rating for each assessment area using the applicable </w:t>
      </w:r>
      <w:r w:rsidRPr="00646E2B">
        <w:rPr>
          <w:rFonts w:asciiTheme="majorHAnsi" w:eastAsia="Times New Roman" w:hAnsiTheme="majorHAnsi" w:cstheme="majorHAnsi"/>
          <w:b/>
          <w:bCs/>
          <w:sz w:val="24"/>
          <w:szCs w:val="24"/>
        </w:rPr>
        <w:t>Confidence Rating Criteria</w:t>
      </w:r>
      <w:r>
        <w:rPr>
          <w:rFonts w:asciiTheme="majorHAnsi" w:eastAsia="Times New Roman" w:hAnsiTheme="majorHAnsi" w:cstheme="majorHAnsi"/>
          <w:b/>
          <w:bCs/>
          <w:sz w:val="24"/>
          <w:szCs w:val="24"/>
        </w:rPr>
        <w:t xml:space="preserve"> </w:t>
      </w:r>
      <w:r w:rsidRPr="00646E2B">
        <w:rPr>
          <w:rFonts w:asciiTheme="majorHAnsi" w:eastAsia="Times New Roman" w:hAnsiTheme="majorHAnsi" w:cstheme="majorHAnsi"/>
          <w:sz w:val="24"/>
          <w:szCs w:val="24"/>
        </w:rPr>
        <w:t xml:space="preserve">from the IIR #2 Assessment Guide. For each assessment area, provide a brief rationale explaining the basis for the assigned rating. The rationale should summarize the key evidence, observations, strengths, concerns, and uncertainties that most influenced the </w:t>
      </w:r>
      <w:r>
        <w:rPr>
          <w:rFonts w:asciiTheme="majorHAnsi" w:eastAsia="Times New Roman" w:hAnsiTheme="majorHAnsi" w:cstheme="majorHAnsi"/>
          <w:sz w:val="24"/>
          <w:szCs w:val="24"/>
        </w:rPr>
        <w:t xml:space="preserve">Government’s </w:t>
      </w:r>
      <w:r w:rsidRPr="00646E2B">
        <w:rPr>
          <w:rFonts w:asciiTheme="majorHAnsi" w:eastAsia="Times New Roman" w:hAnsiTheme="majorHAnsi" w:cstheme="majorHAnsi"/>
          <w:sz w:val="24"/>
          <w:szCs w:val="24"/>
        </w:rPr>
        <w:t xml:space="preserve">judgment. The purpose is not to document every observation, but to clearly explain why the </w:t>
      </w:r>
      <w:r>
        <w:rPr>
          <w:rFonts w:asciiTheme="majorHAnsi" w:eastAsia="Times New Roman" w:hAnsiTheme="majorHAnsi" w:cstheme="majorHAnsi"/>
          <w:sz w:val="24"/>
          <w:szCs w:val="24"/>
        </w:rPr>
        <w:t>Government reviewers</w:t>
      </w:r>
      <w:r w:rsidRPr="00646E2B">
        <w:rPr>
          <w:rFonts w:asciiTheme="majorHAnsi" w:eastAsia="Times New Roman" w:hAnsiTheme="majorHAnsi" w:cstheme="majorHAnsi"/>
          <w:sz w:val="24"/>
          <w:szCs w:val="24"/>
        </w:rPr>
        <w:t xml:space="preserve"> concluded that the assessment area warranted a </w:t>
      </w:r>
      <w:r w:rsidRPr="00646E2B">
        <w:rPr>
          <w:rFonts w:asciiTheme="majorHAnsi" w:eastAsia="Times New Roman" w:hAnsiTheme="majorHAnsi" w:cstheme="majorHAnsi"/>
          <w:b/>
          <w:bCs/>
          <w:sz w:val="24"/>
          <w:szCs w:val="24"/>
        </w:rPr>
        <w:t>Strong, Moderate, or Low</w:t>
      </w:r>
      <w:r w:rsidRPr="00646E2B">
        <w:rPr>
          <w:rFonts w:asciiTheme="majorHAnsi" w:eastAsia="Times New Roman" w:hAnsiTheme="majorHAnsi" w:cstheme="majorHAnsi"/>
          <w:sz w:val="24"/>
          <w:szCs w:val="24"/>
        </w:rPr>
        <w:t xml:space="preserve"> confidence rating. The rationale should focus on the most significant factors influencing the rating rather than attempting to summarize every discussion, planning artifact, or piece of evidence reviewed.</w:t>
      </w:r>
    </w:p>
    <w:p w14:paraId="5F0BBC3E" w14:textId="77777777" w:rsidR="00E77492" w:rsidRDefault="00E77492" w:rsidP="001C185B">
      <w:pPr>
        <w:pStyle w:val="ListBullet"/>
        <w:numPr>
          <w:ilvl w:val="0"/>
          <w:numId w:val="0"/>
        </w:numPr>
        <w:spacing w:after="0" w:line="240" w:lineRule="auto"/>
        <w:rPr>
          <w:rFonts w:ascii="Calibri" w:hAnsi="Calibri" w:cs="Calibri"/>
          <w:sz w:val="22"/>
        </w:rPr>
      </w:pPr>
    </w:p>
    <w:p w14:paraId="60A50B48" w14:textId="4283C1E3" w:rsidR="00E77492" w:rsidRPr="00484C41" w:rsidRDefault="00E77492" w:rsidP="00E77492">
      <w:pPr>
        <w:spacing w:after="0" w:line="240" w:lineRule="auto"/>
        <w:ind w:left="720"/>
        <w:outlineLvl w:val="2"/>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lastRenderedPageBreak/>
        <w:t>Assessment Area 1 – Scope and Deliverables Definition</w:t>
      </w:r>
      <w:r w:rsidRPr="00484C41">
        <w:rPr>
          <w:rFonts w:asciiTheme="majorHAnsi" w:eastAsia="Times New Roman" w:hAnsiTheme="majorHAnsi" w:cstheme="majorHAnsi"/>
          <w:b/>
          <w:bCs/>
          <w:color w:val="000000" w:themeColor="text1"/>
          <w:sz w:val="28"/>
          <w:szCs w:val="28"/>
        </w:rPr>
        <w:t xml:space="preserve"> </w:t>
      </w:r>
      <w:r w:rsidR="0051089A">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Confidence Rating</w:t>
      </w:r>
      <w:r w:rsidR="005F5357">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 xml:space="preserve">(Select One)  </w:t>
      </w:r>
    </w:p>
    <w:p w14:paraId="36AEBB0C" w14:textId="6F0C1FD7" w:rsidR="00E77492" w:rsidRPr="00484C41" w:rsidRDefault="00E77492" w:rsidP="00E77492">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716500242"/>
          <w14:checkbox>
            <w14:checked w14:val="1"/>
            <w14:checkedState w14:val="2612" w14:font="MS Gothic"/>
            <w14:uncheckedState w14:val="2610" w14:font="MS Gothic"/>
          </w14:checkbox>
        </w:sdtPr>
        <w:sdtContent>
          <w:r w:rsidR="00245A9B">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Moderate:</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935101743"/>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Low:</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317254606"/>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p>
    <w:sdt>
      <w:sdtPr>
        <w:id w:val="-1754350425"/>
        <w:placeholder>
          <w:docPart w:val="58D587129E914438865ADB3665C04405"/>
        </w:placeholder>
        <w:text w:multiLine="1"/>
      </w:sdtPr>
      <w:sdtContent>
        <w:p w14:paraId="5AD0B40A" w14:textId="4FE56E91" w:rsidR="00E77492" w:rsidRPr="002A14B2" w:rsidRDefault="009521F5" w:rsidP="00E77492">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9521F5">
            <w:t xml:space="preserve"> Review of the submitted planning package indicates a mature definition of the remaining contractual effort. The work breakdown framework and supporting planning documentation establish clear scope boundaries, map deliverables to program-level objectives, and identify organizational ownership for execution. Collectively, the evidence supports a high level of confidence that the contractor has established a disciplined planning foundation and is prepared to proceed with the remaining work.</w:t>
          </w:r>
        </w:p>
      </w:sdtContent>
    </w:sdt>
    <w:p w14:paraId="17665BB1" w14:textId="77777777" w:rsidR="00E77492" w:rsidRDefault="00E77492" w:rsidP="001C185B">
      <w:pPr>
        <w:pStyle w:val="ListBullet"/>
        <w:numPr>
          <w:ilvl w:val="0"/>
          <w:numId w:val="0"/>
        </w:numPr>
        <w:spacing w:after="0" w:line="240" w:lineRule="auto"/>
        <w:rPr>
          <w:rFonts w:ascii="Calibri" w:hAnsi="Calibri" w:cs="Calibri"/>
          <w:sz w:val="22"/>
        </w:rPr>
      </w:pPr>
    </w:p>
    <w:p w14:paraId="22536060" w14:textId="005EFF27" w:rsidR="0051089A" w:rsidRPr="00484C41" w:rsidRDefault="0051089A" w:rsidP="0051089A">
      <w:pPr>
        <w:spacing w:after="0" w:line="240" w:lineRule="auto"/>
        <w:ind w:left="720"/>
        <w:outlineLvl w:val="2"/>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t xml:space="preserve">Assessment Area 2 – Schedule Planning and IMS-Loading Readiness      </w:t>
      </w:r>
      <w:r w:rsidRPr="00484C41">
        <w:rPr>
          <w:rFonts w:asciiTheme="majorHAnsi" w:eastAsia="Times New Roman" w:hAnsiTheme="majorHAnsi" w:cstheme="majorHAnsi"/>
          <w:b/>
          <w:bCs/>
          <w:color w:val="000000" w:themeColor="text1"/>
          <w:sz w:val="28"/>
          <w:szCs w:val="28"/>
        </w:rPr>
        <w:t>Confidence Rating</w:t>
      </w:r>
      <w:r w:rsidR="005F5357">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 xml:space="preserve">(Select One)  </w:t>
      </w:r>
    </w:p>
    <w:p w14:paraId="73A50928" w14:textId="75C47171" w:rsidR="0051089A" w:rsidRPr="00484C41" w:rsidRDefault="0051089A" w:rsidP="0051089A">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854953018"/>
          <w14:checkbox>
            <w14:checked w14:val="0"/>
            <w14:checkedState w14:val="2612" w14:font="MS Gothic"/>
            <w14:uncheckedState w14:val="2610" w14:font="MS Gothic"/>
          </w14:checkbox>
        </w:sdtPr>
        <w:sdtContent>
          <w:r w:rsidR="00091146">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Moderate:</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874256574"/>
          <w14:checkbox>
            <w14:checked w14:val="1"/>
            <w14:checkedState w14:val="2612" w14:font="MS Gothic"/>
            <w14:uncheckedState w14:val="2610" w14:font="MS Gothic"/>
          </w14:checkbox>
        </w:sdtPr>
        <w:sdtContent>
          <w:r w:rsidR="00245A9B">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Low:</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97464715"/>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p>
    <w:sdt>
      <w:sdtPr>
        <w:rPr>
          <w:rFonts w:ascii="Calibri" w:eastAsia="Aptos" w:hAnsi="Calibri" w:cs="Calibri"/>
          <w:color w:val="1F497D" w:themeColor="text2"/>
          <w:kern w:val="2"/>
          <w:sz w:val="24"/>
          <w:szCs w:val="24"/>
          <w14:ligatures w14:val="standardContextual"/>
        </w:rPr>
        <w:id w:val="-379239863"/>
        <w:placeholder>
          <w:docPart w:val="D695EA1B4AFD493EB6D5F0E878322808"/>
        </w:placeholder>
        <w:text w:multiLine="1"/>
      </w:sdtPr>
      <w:sdtContent>
        <w:p w14:paraId="1D5D2BE9" w14:textId="5E7AC214" w:rsidR="0051089A" w:rsidRPr="002A14B2" w:rsidRDefault="00585959" w:rsidP="0051089A">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585959">
            <w:rPr>
              <w:rFonts w:ascii="Calibri" w:eastAsia="Aptos" w:hAnsi="Calibri" w:cs="Calibri"/>
              <w:color w:val="1F497D" w:themeColor="text2"/>
              <w:kern w:val="2"/>
              <w:sz w:val="24"/>
              <w:szCs w:val="24"/>
              <w14:ligatures w14:val="standardContextual"/>
            </w:rPr>
            <w:t xml:space="preserve"> Examination of the planning package found that the contractor has implemented a structured planning approach capable of supporting subsequent IMS development. Fundamental planning components are present and reasonably mature, demonstrating that the overall architecture has progressed beyond the initial stages. Remaining weaknesses are concentrated in the documentation of planning assumptions, the justification of activity durations, and the definition of cross-functional dependencies. While the overall planning baseline is credible, additional refinement and corroborating evidence are needed before the Government could conclude that the planning process has achieved a fully mature state.</w:t>
          </w:r>
        </w:p>
      </w:sdtContent>
    </w:sdt>
    <w:p w14:paraId="313B3DA0" w14:textId="77777777" w:rsidR="0051089A" w:rsidRDefault="0051089A" w:rsidP="001C185B">
      <w:pPr>
        <w:pStyle w:val="ListBullet"/>
        <w:numPr>
          <w:ilvl w:val="0"/>
          <w:numId w:val="0"/>
        </w:numPr>
        <w:spacing w:after="0" w:line="240" w:lineRule="auto"/>
        <w:rPr>
          <w:rFonts w:ascii="Calibri" w:hAnsi="Calibri" w:cs="Calibri"/>
          <w:sz w:val="22"/>
        </w:rPr>
      </w:pPr>
    </w:p>
    <w:p w14:paraId="75248A41" w14:textId="72A4DD8F" w:rsidR="0051089A" w:rsidRPr="00484C41" w:rsidRDefault="0051089A" w:rsidP="0051089A">
      <w:pPr>
        <w:spacing w:after="0" w:line="240" w:lineRule="auto"/>
        <w:ind w:left="720"/>
        <w:outlineLvl w:val="2"/>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t>Assessment Area 3 – Cross-Product</w:t>
      </w:r>
      <w:r w:rsidR="00627338">
        <w:rPr>
          <w:rFonts w:asciiTheme="majorHAnsi" w:eastAsia="Times New Roman" w:hAnsiTheme="majorHAnsi" w:cstheme="majorHAnsi"/>
          <w:b/>
          <w:bCs/>
          <w:color w:val="000000" w:themeColor="text1"/>
          <w:sz w:val="28"/>
          <w:szCs w:val="28"/>
        </w:rPr>
        <w:t>/Cross-Function</w:t>
      </w:r>
      <w:r>
        <w:rPr>
          <w:rFonts w:asciiTheme="majorHAnsi" w:eastAsia="Times New Roman" w:hAnsiTheme="majorHAnsi" w:cstheme="majorHAnsi"/>
          <w:b/>
          <w:bCs/>
          <w:color w:val="000000" w:themeColor="text1"/>
          <w:sz w:val="28"/>
          <w:szCs w:val="28"/>
        </w:rPr>
        <w:t xml:space="preserve"> Integration                                            </w:t>
      </w:r>
      <w:r w:rsidRPr="00484C41">
        <w:rPr>
          <w:rFonts w:asciiTheme="majorHAnsi" w:eastAsia="Times New Roman" w:hAnsiTheme="majorHAnsi" w:cstheme="majorHAnsi"/>
          <w:b/>
          <w:bCs/>
          <w:color w:val="000000" w:themeColor="text1"/>
          <w:sz w:val="28"/>
          <w:szCs w:val="28"/>
        </w:rPr>
        <w:t>Confidence Rating</w:t>
      </w:r>
      <w:r w:rsidR="005F5357">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 xml:space="preserve">(Select One)  </w:t>
      </w:r>
    </w:p>
    <w:p w14:paraId="15D8DD0C" w14:textId="3017E99B" w:rsidR="0051089A" w:rsidRPr="00484C41" w:rsidRDefault="0051089A" w:rsidP="0051089A">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988559759"/>
          <w14:checkbox>
            <w14:checked w14:val="0"/>
            <w14:checkedState w14:val="2612" w14:font="MS Gothic"/>
            <w14:uncheckedState w14:val="2610" w14:font="MS Gothic"/>
          </w14:checkbox>
        </w:sdtPr>
        <w:sdtContent>
          <w:r w:rsidR="00091146">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Moderate:</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844280988"/>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Low:</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894929087"/>
          <w14:checkbox>
            <w14:checked w14:val="1"/>
            <w14:checkedState w14:val="2612" w14:font="MS Gothic"/>
            <w14:uncheckedState w14:val="2610" w14:font="MS Gothic"/>
          </w14:checkbox>
        </w:sdtPr>
        <w:sdtContent>
          <w:r w:rsidR="00245A9B">
            <w:rPr>
              <w:rFonts w:ascii="MS Gothic" w:eastAsia="MS Gothic" w:hAnsi="MS Gothic" w:cs="Calibri" w:hint="eastAsia"/>
              <w:color w:val="000000" w:themeColor="text1"/>
              <w:kern w:val="2"/>
              <w:sz w:val="28"/>
              <w:szCs w:val="28"/>
              <w14:ligatures w14:val="standardContextual"/>
            </w:rPr>
            <w:t>☒</w:t>
          </w:r>
        </w:sdtContent>
      </w:sdt>
    </w:p>
    <w:sdt>
      <w:sdtPr>
        <w:id w:val="1685626269"/>
        <w:placeholder>
          <w:docPart w:val="4A589720874E4F729044D9DCEDDCD3D2"/>
        </w:placeholder>
        <w:text w:multiLine="1"/>
      </w:sdtPr>
      <w:sdtContent>
        <w:p w14:paraId="3BA4CB88" w14:textId="2DD7E50F" w:rsidR="0051089A" w:rsidRPr="002A14B2" w:rsidRDefault="00C65FC0" w:rsidP="0051089A">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C65FC0">
            <w:t xml:space="preserve"> Evaluation of the submitted planning artifacts identified significant weaknesses in the contractor's cross-product integration strategy, resulting in an overall assessment of Low. Although the planning package reflects preliminary integration activities, it provides insufficient evidence that technical interfaces, schedule dependencies, coordination mechanisms, and organizational responsibilities have been fully identified and incorporated into the planning baseline. The relationship between the assigned product element and the broader program architecture remains only partially defined, limiting confidence that integration can be effectively managed during IMS development. Additional planning detail, interface definition, and cross-organizational coordination will be required before the Government can characterize the contractor's integration planning as mature or execution-ready.</w:t>
          </w:r>
        </w:p>
      </w:sdtContent>
    </w:sdt>
    <w:p w14:paraId="381396B9" w14:textId="77777777" w:rsidR="0051089A" w:rsidRPr="00A73BBC" w:rsidRDefault="0051089A" w:rsidP="001C185B">
      <w:pPr>
        <w:pStyle w:val="ListBullet"/>
        <w:numPr>
          <w:ilvl w:val="0"/>
          <w:numId w:val="0"/>
        </w:numPr>
        <w:spacing w:after="0" w:line="240" w:lineRule="auto"/>
        <w:rPr>
          <w:rFonts w:ascii="Calibri" w:hAnsi="Calibri" w:cs="Calibri"/>
          <w:sz w:val="24"/>
          <w:szCs w:val="24"/>
        </w:rPr>
      </w:pPr>
    </w:p>
    <w:p w14:paraId="74946B3E" w14:textId="77777777" w:rsidR="0073081E" w:rsidRPr="00F158C4" w:rsidRDefault="0073081E" w:rsidP="0073081E">
      <w:pPr>
        <w:spacing w:after="0" w:line="240" w:lineRule="auto"/>
        <w:ind w:firstLine="720"/>
        <w:outlineLvl w:val="2"/>
        <w:rPr>
          <w:rFonts w:ascii="Calibri" w:hAnsi="Calibri" w:cs="Calibri"/>
          <w:b/>
          <w:bCs/>
          <w:i/>
          <w:iCs/>
          <w:color w:val="4F81BD" w:themeColor="accent1"/>
          <w:sz w:val="32"/>
          <w:szCs w:val="32"/>
        </w:rPr>
      </w:pPr>
      <w:r w:rsidRPr="00F158C4">
        <w:rPr>
          <w:rFonts w:ascii="Calibri" w:eastAsia="Times New Roman" w:hAnsi="Calibri" w:cs="Calibri"/>
          <w:b/>
          <w:bCs/>
          <w:i/>
          <w:iCs/>
          <w:color w:val="4F81BD" w:themeColor="accent1"/>
          <w:sz w:val="32"/>
          <w:szCs w:val="32"/>
        </w:rPr>
        <w:t>2</w:t>
      </w:r>
      <w:r w:rsidRPr="00F158C4">
        <w:rPr>
          <w:rFonts w:ascii="Calibri" w:hAnsi="Calibri" w:cs="Calibri"/>
          <w:b/>
          <w:bCs/>
          <w:i/>
          <w:iCs/>
          <w:color w:val="4F81BD" w:themeColor="accent1"/>
          <w:sz w:val="32"/>
          <w:szCs w:val="32"/>
        </w:rPr>
        <w:t xml:space="preserve">. Products </w:t>
      </w:r>
      <w:r>
        <w:rPr>
          <w:rFonts w:ascii="Calibri" w:hAnsi="Calibri" w:cs="Calibri"/>
          <w:b/>
          <w:bCs/>
          <w:i/>
          <w:iCs/>
          <w:color w:val="4F81BD" w:themeColor="accent1"/>
          <w:sz w:val="32"/>
          <w:szCs w:val="32"/>
        </w:rPr>
        <w:t xml:space="preserve">&amp; Artifacts </w:t>
      </w:r>
      <w:r w:rsidRPr="00F158C4">
        <w:rPr>
          <w:rFonts w:ascii="Calibri" w:hAnsi="Calibri" w:cs="Calibri"/>
          <w:b/>
          <w:bCs/>
          <w:i/>
          <w:iCs/>
          <w:color w:val="4F81BD" w:themeColor="accent1"/>
          <w:sz w:val="32"/>
          <w:szCs w:val="32"/>
        </w:rPr>
        <w:t>Reviewed</w:t>
      </w:r>
    </w:p>
    <w:p w14:paraId="7CE31DBC" w14:textId="77777777" w:rsidR="0073081E" w:rsidRPr="00F158C4" w:rsidRDefault="0073081E" w:rsidP="00DC2AFF">
      <w:pPr>
        <w:spacing w:after="0" w:line="240" w:lineRule="auto"/>
        <w:ind w:left="720" w:right="864"/>
        <w:jc w:val="both"/>
        <w:rPr>
          <w:rFonts w:ascii="Calibri" w:hAnsi="Calibri" w:cs="Calibri"/>
          <w:color w:val="000000" w:themeColor="text1"/>
          <w:sz w:val="24"/>
          <w:szCs w:val="24"/>
        </w:rPr>
      </w:pPr>
      <w:r w:rsidRPr="00F158C4">
        <w:rPr>
          <w:rFonts w:ascii="Calibri" w:hAnsi="Calibri" w:cs="Calibri"/>
          <w:color w:val="000000" w:themeColor="text1"/>
          <w:sz w:val="24"/>
          <w:szCs w:val="24"/>
        </w:rPr>
        <w:t>Document the planning artifacts, technical products, and supporting documentation reviewed by the IPT to support its assessment and confidence determinations.</w:t>
      </w:r>
    </w:p>
    <w:p w14:paraId="2FF8AB03" w14:textId="77777777" w:rsidR="0073081E" w:rsidRPr="00F158C4" w:rsidRDefault="0073081E" w:rsidP="00DC2AFF">
      <w:pPr>
        <w:spacing w:after="0" w:line="240" w:lineRule="auto"/>
        <w:ind w:right="864"/>
        <w:jc w:val="both"/>
        <w:rPr>
          <w:rFonts w:ascii="Calibri" w:hAnsi="Calibri" w:cs="Calibri"/>
          <w:color w:val="000000" w:themeColor="text1"/>
          <w:sz w:val="24"/>
          <w:szCs w:val="24"/>
        </w:rPr>
      </w:pPr>
    </w:p>
    <w:p w14:paraId="71C5535A" w14:textId="2B45C2D4" w:rsidR="0073081E" w:rsidRDefault="0073081E" w:rsidP="00DC2AFF">
      <w:pPr>
        <w:spacing w:after="0" w:line="240" w:lineRule="auto"/>
        <w:ind w:left="720" w:right="864"/>
        <w:jc w:val="both"/>
        <w:rPr>
          <w:rFonts w:ascii="Calibri" w:hAnsi="Calibri" w:cs="Calibri"/>
          <w:color w:val="000000" w:themeColor="text1"/>
          <w:sz w:val="24"/>
          <w:szCs w:val="24"/>
        </w:rPr>
      </w:pPr>
      <w:r w:rsidRPr="00F158C4">
        <w:rPr>
          <w:rFonts w:ascii="Calibri" w:hAnsi="Calibri" w:cs="Calibri"/>
          <w:color w:val="000000" w:themeColor="text1"/>
          <w:sz w:val="24"/>
          <w:szCs w:val="24"/>
        </w:rPr>
        <w:t xml:space="preserve">The list should identify the primary sources of evidence used during the assessment and demonstrate that conclusions were based on documented information, supplemented by </w:t>
      </w:r>
      <w:r w:rsidRPr="00F158C4">
        <w:rPr>
          <w:rFonts w:ascii="Calibri" w:hAnsi="Calibri" w:cs="Calibri"/>
          <w:color w:val="000000" w:themeColor="text1"/>
          <w:sz w:val="24"/>
          <w:szCs w:val="24"/>
        </w:rPr>
        <w:lastRenderedPageBreak/>
        <w:t>discussions with contractor counterparts as appropriate. When available, include the applicable revision, version, or date of each artifact reviewed.</w:t>
      </w:r>
    </w:p>
    <w:p w14:paraId="2062F2FB" w14:textId="77777777" w:rsidR="00DC2AFF" w:rsidRDefault="00DC2AFF" w:rsidP="0073081E">
      <w:pPr>
        <w:spacing w:after="0" w:line="240" w:lineRule="auto"/>
        <w:ind w:left="720"/>
        <w:jc w:val="both"/>
        <w:rPr>
          <w:rFonts w:ascii="Calibri" w:hAnsi="Calibri" w:cs="Calibri"/>
          <w:color w:val="000000" w:themeColor="text1"/>
          <w:sz w:val="24"/>
          <w:szCs w:val="24"/>
        </w:rPr>
      </w:pPr>
    </w:p>
    <w:sdt>
      <w:sdtPr>
        <w:rPr>
          <w:rFonts w:asciiTheme="majorHAnsi" w:eastAsia="Aptos" w:hAnsiTheme="majorHAnsi" w:cstheme="majorHAnsi"/>
          <w:color w:val="1F497D" w:themeColor="text2"/>
          <w:kern w:val="2"/>
          <w:sz w:val="24"/>
          <w:szCs w:val="24"/>
          <w14:ligatures w14:val="standardContextual"/>
        </w:rPr>
        <w:id w:val="-1870216515"/>
        <w:placeholder>
          <w:docPart w:val="8C64A461476B4CD288FEAA6640C767E7"/>
        </w:placeholder>
        <w:text w:multiLine="1"/>
      </w:sdtPr>
      <w:sdtContent>
        <w:p w14:paraId="1CCD86B1" w14:textId="0C445A5F" w:rsidR="0073081E" w:rsidRPr="002A14B2" w:rsidRDefault="00C627AB" w:rsidP="00C627AB">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Theme="majorHAnsi" w:eastAsia="Aptos" w:hAnsiTheme="majorHAnsi" w:cstheme="majorHAnsi"/>
              <w:color w:val="1F497D" w:themeColor="text2"/>
              <w:kern w:val="2"/>
              <w:sz w:val="24"/>
              <w:szCs w:val="24"/>
              <w14:ligatures w14:val="standardContextual"/>
            </w:rPr>
          </w:pPr>
          <w:r w:rsidRPr="00C627AB">
            <w:rPr>
              <w:rFonts w:asciiTheme="majorHAnsi" w:eastAsia="Aptos" w:hAnsiTheme="majorHAnsi" w:cstheme="majorHAnsi"/>
              <w:color w:val="1F497D" w:themeColor="text2"/>
              <w:kern w:val="2"/>
              <w:sz w:val="24"/>
              <w:szCs w:val="24"/>
              <w14:ligatures w14:val="standardContextual"/>
            </w:rPr>
            <w:t xml:space="preserve"> 1. Planning Architecture, Version 1.3 (20 May 2026): Used to evaluate the organization of the planning framework, workflow design, and task hierarchy.</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2. CWBS Dictionary, Revision 4: Examined to validate scope allocation and the definition of work packages.</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3. Integrated Master Plan (IMP), Revision B (15 May 2026): Reviewed to assess program events, accomplishment criteria, and the overall planning strategy.</w:t>
          </w:r>
        </w:p>
      </w:sdtContent>
    </w:sdt>
    <w:p w14:paraId="11CE9BF6" w14:textId="77777777" w:rsidR="0073081E" w:rsidRPr="00A73BBC" w:rsidRDefault="0073081E" w:rsidP="001C185B">
      <w:pPr>
        <w:pStyle w:val="ListBullet"/>
        <w:numPr>
          <w:ilvl w:val="0"/>
          <w:numId w:val="0"/>
        </w:numPr>
        <w:spacing w:after="0" w:line="240" w:lineRule="auto"/>
        <w:rPr>
          <w:rFonts w:ascii="Calibri" w:hAnsi="Calibri" w:cs="Calibri"/>
          <w:sz w:val="24"/>
          <w:szCs w:val="24"/>
        </w:rPr>
      </w:pPr>
    </w:p>
    <w:p w14:paraId="65AF9C4B" w14:textId="77777777" w:rsidR="00920E90" w:rsidRPr="003A3187" w:rsidRDefault="00920E90" w:rsidP="00920E90">
      <w:pPr>
        <w:pStyle w:val="Heading1"/>
        <w:spacing w:before="0" w:line="240" w:lineRule="auto"/>
        <w:ind w:firstLine="720"/>
        <w:rPr>
          <w:rFonts w:cstheme="majorHAnsi"/>
          <w:i/>
          <w:iCs/>
          <w:color w:val="4F81BD" w:themeColor="accent1"/>
          <w:sz w:val="32"/>
          <w:szCs w:val="32"/>
        </w:rPr>
      </w:pPr>
      <w:r w:rsidRPr="003A3187">
        <w:rPr>
          <w:rFonts w:cstheme="majorHAnsi"/>
          <w:i/>
          <w:iCs/>
          <w:color w:val="4F81BD" w:themeColor="accent1"/>
          <w:sz w:val="32"/>
          <w:szCs w:val="32"/>
        </w:rPr>
        <w:t>3. Strengths Observed</w:t>
      </w:r>
    </w:p>
    <w:p w14:paraId="1D0BE854" w14:textId="17120DFC" w:rsidR="00920E90" w:rsidRPr="00426683" w:rsidRDefault="00920E90" w:rsidP="00DC2AFF">
      <w:pPr>
        <w:spacing w:after="0" w:line="240" w:lineRule="auto"/>
        <w:ind w:left="720" w:right="864"/>
        <w:jc w:val="both"/>
        <w:rPr>
          <w:rFonts w:asciiTheme="majorHAnsi" w:hAnsiTheme="majorHAnsi" w:cstheme="majorHAnsi"/>
          <w:sz w:val="24"/>
          <w:szCs w:val="24"/>
        </w:rPr>
      </w:pPr>
      <w:r w:rsidRPr="00DD3380">
        <w:rPr>
          <w:rFonts w:asciiTheme="majorHAnsi" w:hAnsiTheme="majorHAnsi" w:cstheme="majorHAnsi"/>
          <w:sz w:val="24"/>
          <w:szCs w:val="24"/>
        </w:rPr>
        <w:t>Document the most significant strengths identified during the assessment that increase confidence in the contractor's planning maturity and readiness. Strengths should be supported by objective evidence and highlight effective planning practices, planning artifacts, integration activities, or management disciplines that demonstrate a well-developed planning architecture and increase confidence in the contractor's planning maturity and readiness to support future Integrated Master Schedule (IMS) development, Performance Measurement Baseline (PMB) implementation, and program execution.</w:t>
      </w:r>
    </w:p>
    <w:p w14:paraId="36C0A749" w14:textId="77777777" w:rsidR="005E755D" w:rsidRDefault="005E755D" w:rsidP="005E755D">
      <w:pPr>
        <w:pStyle w:val="Heading1"/>
        <w:spacing w:before="0" w:line="240" w:lineRule="auto"/>
        <w:rPr>
          <w:rFonts w:cstheme="majorHAnsi"/>
          <w:i/>
          <w:iCs/>
          <w:color w:val="4F81BD" w:themeColor="accent1"/>
          <w:sz w:val="32"/>
          <w:szCs w:val="32"/>
        </w:rPr>
      </w:pPr>
    </w:p>
    <w:sdt>
      <w:sdtPr>
        <w:rPr>
          <w:rFonts w:asciiTheme="majorHAnsi" w:eastAsia="Aptos" w:hAnsiTheme="majorHAnsi" w:cstheme="majorHAnsi"/>
          <w:color w:val="1F497D" w:themeColor="text2"/>
          <w:kern w:val="2"/>
          <w:sz w:val="24"/>
          <w:szCs w:val="24"/>
          <w14:ligatures w14:val="standardContextual"/>
        </w:rPr>
        <w:id w:val="-874153232"/>
        <w:placeholder>
          <w:docPart w:val="369A5354597C4D22AF72F4978C5B387A"/>
        </w:placeholder>
        <w:text w:multiLine="1"/>
      </w:sdtPr>
      <w:sdtContent>
        <w:p w14:paraId="4F132C9B" w14:textId="7C64B29F" w:rsidR="000E0B1C" w:rsidRPr="003A63C8" w:rsidRDefault="00C627AB" w:rsidP="00C627AB">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Theme="majorHAnsi" w:eastAsia="Aptos" w:hAnsiTheme="majorHAnsi" w:cstheme="majorHAnsi"/>
              <w:color w:val="1F497D" w:themeColor="text2"/>
              <w:kern w:val="2"/>
              <w:sz w:val="24"/>
              <w:szCs w:val="24"/>
              <w14:ligatures w14:val="standardContextual"/>
            </w:rPr>
          </w:pPr>
          <w:r w:rsidRPr="00C627AB">
            <w:rPr>
              <w:rFonts w:asciiTheme="majorHAnsi" w:eastAsia="Aptos" w:hAnsiTheme="majorHAnsi" w:cstheme="majorHAnsi"/>
              <w:color w:val="1F497D" w:themeColor="text2"/>
              <w:kern w:val="2"/>
              <w:sz w:val="24"/>
              <w:szCs w:val="24"/>
              <w14:ligatures w14:val="standardContextual"/>
            </w:rPr>
            <w:t xml:space="preserve"> Strength 1: S–3</w:t>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The planning baseline reflects a comprehensive definition of the remaining contractual scope, organized within a structured product decomposition. The resulting planning architecture establishes a reliable basis for detailed scheduling and future IMS construction.</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Strength 2: P–5</w:t>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Assessment activities benefited from planning documentation that was complete, organized, and readily traceable to contractor responses. The availability of objective supporting evidence demonstrated a disciplined planning environment and substantiated the Government's overall conclusions.</w:t>
          </w:r>
        </w:p>
      </w:sdtContent>
    </w:sdt>
    <w:p w14:paraId="4501B874" w14:textId="77777777" w:rsidR="000E0B1C" w:rsidRPr="000E0B1C" w:rsidRDefault="000E0B1C" w:rsidP="005E755D">
      <w:pPr>
        <w:pStyle w:val="Heading1"/>
        <w:spacing w:before="0" w:line="240" w:lineRule="auto"/>
        <w:ind w:firstLine="720"/>
        <w:rPr>
          <w:rFonts w:cstheme="majorHAnsi"/>
          <w:b w:val="0"/>
          <w:bCs w:val="0"/>
          <w:color w:val="4F81BD" w:themeColor="accent1"/>
          <w:sz w:val="32"/>
          <w:szCs w:val="32"/>
        </w:rPr>
      </w:pPr>
    </w:p>
    <w:p w14:paraId="3188A1CC" w14:textId="2E23FCCA" w:rsidR="005E755D" w:rsidRPr="003A3187" w:rsidRDefault="005E755D" w:rsidP="005E755D">
      <w:pPr>
        <w:pStyle w:val="Heading1"/>
        <w:spacing w:before="0" w:line="240" w:lineRule="auto"/>
        <w:ind w:firstLine="720"/>
        <w:rPr>
          <w:rFonts w:cstheme="majorHAnsi"/>
          <w:i/>
          <w:iCs/>
          <w:color w:val="4F81BD" w:themeColor="accent1"/>
          <w:sz w:val="32"/>
          <w:szCs w:val="32"/>
        </w:rPr>
      </w:pPr>
      <w:r w:rsidRPr="003A3187">
        <w:rPr>
          <w:rFonts w:cstheme="majorHAnsi"/>
          <w:i/>
          <w:iCs/>
          <w:color w:val="4F81BD" w:themeColor="accent1"/>
          <w:sz w:val="32"/>
          <w:szCs w:val="32"/>
        </w:rPr>
        <w:t>4. Concerns and Risks Observed</w:t>
      </w:r>
    </w:p>
    <w:p w14:paraId="61B3EAE5" w14:textId="77777777" w:rsidR="005E755D" w:rsidRPr="003A3187" w:rsidRDefault="005E755D" w:rsidP="00DC2AFF">
      <w:pPr>
        <w:spacing w:after="0" w:line="240" w:lineRule="auto"/>
        <w:ind w:left="720" w:right="864"/>
        <w:jc w:val="both"/>
        <w:rPr>
          <w:rFonts w:asciiTheme="majorHAnsi" w:hAnsiTheme="majorHAnsi" w:cstheme="majorHAnsi"/>
          <w:sz w:val="24"/>
          <w:szCs w:val="24"/>
        </w:rPr>
      </w:pPr>
      <w:r w:rsidRPr="003A3187">
        <w:rPr>
          <w:rFonts w:asciiTheme="majorHAnsi" w:hAnsiTheme="majorHAnsi" w:cstheme="majorHAnsi"/>
          <w:sz w:val="24"/>
          <w:szCs w:val="24"/>
        </w:rPr>
        <w:t>Document the most significant concerns identified during the assessment and any associated risks that could reduce confidence in the contractor's planning maturity and readiness or adversely affect future planning, integration, or program execution if not addressed.</w:t>
      </w:r>
    </w:p>
    <w:p w14:paraId="4E474096" w14:textId="77777777" w:rsidR="005E755D" w:rsidRPr="003A3187" w:rsidRDefault="005E755D" w:rsidP="00DC2AFF">
      <w:pPr>
        <w:spacing w:after="0" w:line="240" w:lineRule="auto"/>
        <w:ind w:right="864"/>
        <w:jc w:val="both"/>
        <w:rPr>
          <w:rFonts w:asciiTheme="majorHAnsi" w:hAnsiTheme="majorHAnsi" w:cstheme="majorHAnsi"/>
          <w:sz w:val="24"/>
          <w:szCs w:val="24"/>
        </w:rPr>
      </w:pPr>
    </w:p>
    <w:p w14:paraId="1E859BD4" w14:textId="77777777" w:rsidR="005E755D" w:rsidRPr="003A3187" w:rsidRDefault="005E755D" w:rsidP="00DC2AFF">
      <w:pPr>
        <w:spacing w:after="0" w:line="240" w:lineRule="auto"/>
        <w:ind w:left="720" w:right="864"/>
        <w:jc w:val="both"/>
        <w:rPr>
          <w:rFonts w:asciiTheme="majorHAnsi" w:hAnsiTheme="majorHAnsi" w:cstheme="majorHAnsi"/>
          <w:sz w:val="24"/>
          <w:szCs w:val="24"/>
        </w:rPr>
      </w:pPr>
      <w:r w:rsidRPr="003A3187">
        <w:rPr>
          <w:rFonts w:asciiTheme="majorHAnsi" w:hAnsiTheme="majorHAnsi" w:cstheme="majorHAnsi"/>
          <w:sz w:val="24"/>
          <w:szCs w:val="24"/>
        </w:rPr>
        <w:lastRenderedPageBreak/>
        <w:t>Concerns should be supported by objective evidence and identify observed weaknesses, gaps, inconsistencies, or uncertainties that warrant additional management attention. Risks should describe the potential consequences if those concerns remain unresolved.</w:t>
      </w:r>
      <w:r>
        <w:rPr>
          <w:rFonts w:asciiTheme="majorHAnsi" w:hAnsiTheme="majorHAnsi" w:cstheme="majorHAnsi"/>
          <w:sz w:val="24"/>
          <w:szCs w:val="24"/>
        </w:rPr>
        <w:t xml:space="preserve"> </w:t>
      </w:r>
      <w:r w:rsidRPr="003A3187">
        <w:rPr>
          <w:rFonts w:asciiTheme="majorHAnsi" w:hAnsiTheme="majorHAnsi" w:cstheme="majorHAnsi"/>
          <w:sz w:val="24"/>
          <w:szCs w:val="24"/>
        </w:rPr>
        <w:t>Not every concern creates a program risk, and not every identified risk is currently affecting program execution. The purpose of this section is to identify issues that warrant Government visibility, follow-up, or corrective action as planning continues to mature.</w:t>
      </w:r>
    </w:p>
    <w:p w14:paraId="06B7C59F" w14:textId="77777777" w:rsidR="005E755D" w:rsidRPr="003A3187" w:rsidRDefault="005E755D" w:rsidP="00DC2AFF">
      <w:pPr>
        <w:spacing w:after="0" w:line="240" w:lineRule="auto"/>
        <w:ind w:right="864"/>
        <w:jc w:val="both"/>
        <w:rPr>
          <w:rFonts w:asciiTheme="majorHAnsi" w:hAnsiTheme="majorHAnsi" w:cstheme="majorHAnsi"/>
          <w:sz w:val="24"/>
          <w:szCs w:val="24"/>
        </w:rPr>
      </w:pPr>
    </w:p>
    <w:p w14:paraId="532521AD" w14:textId="77777777" w:rsidR="005E755D" w:rsidRPr="003A3187" w:rsidRDefault="005E755D" w:rsidP="00DC2AFF">
      <w:pPr>
        <w:spacing w:after="0" w:line="240" w:lineRule="auto"/>
        <w:ind w:right="864" w:firstLine="720"/>
        <w:jc w:val="both"/>
        <w:rPr>
          <w:rFonts w:asciiTheme="majorHAnsi" w:hAnsiTheme="majorHAnsi" w:cstheme="majorHAnsi"/>
          <w:sz w:val="24"/>
          <w:szCs w:val="24"/>
        </w:rPr>
      </w:pPr>
      <w:r w:rsidRPr="003A3187">
        <w:rPr>
          <w:rFonts w:asciiTheme="majorHAnsi" w:hAnsiTheme="majorHAnsi" w:cstheme="majorHAnsi"/>
          <w:sz w:val="24"/>
          <w:szCs w:val="24"/>
        </w:rPr>
        <w:t>Definitions</w:t>
      </w:r>
    </w:p>
    <w:p w14:paraId="2A02DADC" w14:textId="77777777" w:rsidR="005E755D" w:rsidRDefault="005E755D" w:rsidP="00DC2AFF">
      <w:pPr>
        <w:pStyle w:val="ListParagraph"/>
        <w:numPr>
          <w:ilvl w:val="0"/>
          <w:numId w:val="49"/>
        </w:numPr>
        <w:spacing w:after="0" w:line="240" w:lineRule="auto"/>
        <w:ind w:left="1440" w:right="864"/>
        <w:jc w:val="both"/>
        <w:rPr>
          <w:rFonts w:asciiTheme="majorHAnsi" w:hAnsiTheme="majorHAnsi" w:cstheme="majorHAnsi"/>
          <w:sz w:val="24"/>
          <w:szCs w:val="24"/>
        </w:rPr>
      </w:pPr>
      <w:r w:rsidRPr="003A3187">
        <w:rPr>
          <w:rFonts w:asciiTheme="majorHAnsi" w:hAnsiTheme="majorHAnsi" w:cstheme="majorHAnsi"/>
          <w:sz w:val="24"/>
          <w:szCs w:val="24"/>
        </w:rPr>
        <w:t>Concern: An observed weakness, gap, inconsistency, or uncertainty that may reduce confidence in the contractor's planning maturity and readiness.</w:t>
      </w:r>
    </w:p>
    <w:p w14:paraId="0E04BBFF" w14:textId="308CF0E9" w:rsidR="005E755D" w:rsidRPr="005E755D" w:rsidRDefault="005E755D" w:rsidP="00DC2AFF">
      <w:pPr>
        <w:pStyle w:val="ListParagraph"/>
        <w:numPr>
          <w:ilvl w:val="0"/>
          <w:numId w:val="49"/>
        </w:numPr>
        <w:spacing w:after="0" w:line="240" w:lineRule="auto"/>
        <w:ind w:left="1440" w:right="864"/>
        <w:jc w:val="both"/>
        <w:rPr>
          <w:rFonts w:asciiTheme="majorHAnsi" w:hAnsiTheme="majorHAnsi" w:cstheme="majorHAnsi"/>
          <w:sz w:val="24"/>
          <w:szCs w:val="24"/>
        </w:rPr>
      </w:pPr>
      <w:r w:rsidRPr="005E755D">
        <w:rPr>
          <w:rFonts w:asciiTheme="majorHAnsi" w:hAnsiTheme="majorHAnsi" w:cstheme="majorHAnsi"/>
          <w:sz w:val="24"/>
          <w:szCs w:val="24"/>
        </w:rPr>
        <w:t>Risk: A potential future consequence that could adversely affect planning, cost, schedule, technical performance, integration, PMB implementation, or program execution if a concern is not addressed.</w:t>
      </w:r>
    </w:p>
    <w:p w14:paraId="72D47B5F" w14:textId="77777777" w:rsidR="00920E90" w:rsidRDefault="00920E90" w:rsidP="001C185B">
      <w:pPr>
        <w:pStyle w:val="ListBullet"/>
        <w:numPr>
          <w:ilvl w:val="0"/>
          <w:numId w:val="0"/>
        </w:numPr>
        <w:spacing w:after="0" w:line="240" w:lineRule="auto"/>
        <w:rPr>
          <w:rFonts w:ascii="Calibri" w:hAnsi="Calibri" w:cs="Calibri"/>
          <w:sz w:val="22"/>
        </w:rPr>
      </w:pPr>
    </w:p>
    <w:sdt>
      <w:sdtPr>
        <w:rPr>
          <w:rFonts w:asciiTheme="majorHAnsi" w:eastAsia="Aptos" w:hAnsiTheme="majorHAnsi" w:cstheme="majorHAnsi"/>
          <w:color w:val="1F497D" w:themeColor="text2"/>
          <w:kern w:val="2"/>
          <w:sz w:val="24"/>
          <w:szCs w:val="24"/>
          <w14:ligatures w14:val="standardContextual"/>
        </w:rPr>
        <w:id w:val="-1201017533"/>
        <w:placeholder>
          <w:docPart w:val="04821054490449188A20D892605DCAAC"/>
        </w:placeholder>
        <w:text w:multiLine="1"/>
      </w:sdtPr>
      <w:sdtContent>
        <w:p w14:paraId="48C79084" w14:textId="33D0654B" w:rsidR="005E755D" w:rsidRPr="002A14B2" w:rsidRDefault="00C627AB" w:rsidP="00C627AB">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ind w:left="720" w:right="864"/>
            <w:rPr>
              <w:rFonts w:ascii="Calibri" w:eastAsia="Aptos" w:hAnsi="Calibri" w:cs="Calibri"/>
              <w:color w:val="1F497D" w:themeColor="text2"/>
              <w:kern w:val="2"/>
              <w:sz w:val="24"/>
              <w:szCs w:val="24"/>
              <w14:ligatures w14:val="standardContextual"/>
            </w:rPr>
          </w:pPr>
          <w:r w:rsidRPr="00C627AB">
            <w:rPr>
              <w:rFonts w:asciiTheme="majorHAnsi" w:eastAsia="Aptos" w:hAnsiTheme="majorHAnsi" w:cstheme="majorHAnsi"/>
              <w:color w:val="1F497D" w:themeColor="text2"/>
              <w:kern w:val="2"/>
              <w:sz w:val="24"/>
              <w:szCs w:val="24"/>
              <w14:ligatures w14:val="standardContextual"/>
            </w:rPr>
            <w:t xml:space="preserve"> Concern 1: S–3</w:t>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The planning baseline demonstrates substantial progress in defining the remaining contractual work, but decomposition of certain planning packages remains incomplete for IMS integration.</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Risk 1: S–3</w:t>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Failure to complete this decomposition before schedule development may lead to repeated schedule restructuring, weakening confidence in the stability of the execution baseline and delaying PMB implementation.</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Concern 2: P–3</w:t>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The review identified instances where activity duration estimates were not adequately supported by documented assumptions, historical evidence, or quantitative estimating methods.</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Risk 2: P–3</w:t>
          </w:r>
          <w:r w:rsidR="000679D5">
            <w:rPr>
              <w:rFonts w:asciiTheme="majorHAnsi" w:eastAsia="Aptos" w:hAnsiTheme="majorHAnsi" w:cstheme="majorHAnsi"/>
              <w:color w:val="1F497D" w:themeColor="text2"/>
              <w:kern w:val="2"/>
              <w:sz w:val="24"/>
              <w:szCs w:val="24"/>
              <w14:ligatures w14:val="standardContextual"/>
            </w:rPr>
            <w:t xml:space="preserve"> </w:t>
          </w:r>
          <w:r w:rsidR="000679D5">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If duration estimates are not sufficiently substantiated, the resulting schedule may understate or overstate the effort required, reducing the credibility of execution plans and schedule projections.</w:t>
          </w:r>
        </w:p>
      </w:sdtContent>
    </w:sdt>
    <w:p w14:paraId="0B01B978" w14:textId="77777777" w:rsidR="005E755D" w:rsidRDefault="005E755D" w:rsidP="001C185B">
      <w:pPr>
        <w:pStyle w:val="ListBullet"/>
        <w:numPr>
          <w:ilvl w:val="0"/>
          <w:numId w:val="0"/>
        </w:numPr>
        <w:spacing w:after="0" w:line="240" w:lineRule="auto"/>
        <w:rPr>
          <w:rFonts w:ascii="Calibri" w:hAnsi="Calibri" w:cs="Calibri"/>
          <w:sz w:val="22"/>
        </w:rPr>
      </w:pPr>
    </w:p>
    <w:p w14:paraId="6A87A428" w14:textId="77777777" w:rsidR="001C2FF5" w:rsidRPr="000E24ED" w:rsidRDefault="001C2FF5" w:rsidP="001C2FF5">
      <w:pPr>
        <w:pStyle w:val="Heading1"/>
        <w:spacing w:before="0" w:line="240" w:lineRule="auto"/>
        <w:ind w:firstLine="720"/>
        <w:rPr>
          <w:rFonts w:cstheme="majorHAnsi"/>
          <w:i/>
          <w:iCs/>
          <w:color w:val="4F81BD" w:themeColor="accent1"/>
          <w:sz w:val="32"/>
          <w:szCs w:val="32"/>
        </w:rPr>
      </w:pPr>
      <w:r w:rsidRPr="000E24ED">
        <w:rPr>
          <w:rFonts w:cstheme="majorHAnsi"/>
          <w:i/>
          <w:iCs/>
          <w:color w:val="4F81BD" w:themeColor="accent1"/>
          <w:sz w:val="32"/>
          <w:szCs w:val="32"/>
        </w:rPr>
        <w:t>5. Open Questions and Follow-Up Items</w:t>
      </w:r>
    </w:p>
    <w:p w14:paraId="70B185B2" w14:textId="77777777" w:rsidR="001C2FF5" w:rsidRPr="00450D88" w:rsidRDefault="001C2FF5" w:rsidP="001C2FF5">
      <w:pPr>
        <w:spacing w:after="0" w:line="240" w:lineRule="auto"/>
        <w:ind w:left="720" w:right="864"/>
        <w:jc w:val="both"/>
        <w:rPr>
          <w:rFonts w:asciiTheme="majorHAnsi" w:hAnsiTheme="majorHAnsi" w:cstheme="majorHAnsi"/>
          <w:bCs/>
          <w:sz w:val="24"/>
          <w:szCs w:val="24"/>
        </w:rPr>
      </w:pPr>
      <w:r w:rsidRPr="00450D88">
        <w:rPr>
          <w:rFonts w:asciiTheme="majorHAnsi" w:hAnsiTheme="majorHAnsi" w:cstheme="majorHAnsi"/>
          <w:bCs/>
          <w:sz w:val="24"/>
          <w:szCs w:val="24"/>
        </w:rPr>
        <w:t>Document questions that remain unanswered during the assessment and identify the additional evidence, clarification, documentation, or demonstrations needed from the contractor to complete the evaluation or increase confidence in the assessment findings.</w:t>
      </w:r>
    </w:p>
    <w:p w14:paraId="6562DE78" w14:textId="77777777" w:rsidR="001C2FF5" w:rsidRPr="00450D88" w:rsidRDefault="001C2FF5" w:rsidP="001C2FF5">
      <w:pPr>
        <w:spacing w:after="0" w:line="240" w:lineRule="auto"/>
        <w:ind w:right="864"/>
        <w:jc w:val="both"/>
        <w:rPr>
          <w:rFonts w:asciiTheme="majorHAnsi" w:hAnsiTheme="majorHAnsi" w:cstheme="majorHAnsi"/>
          <w:bCs/>
          <w:sz w:val="24"/>
          <w:szCs w:val="24"/>
        </w:rPr>
      </w:pPr>
    </w:p>
    <w:p w14:paraId="1CFD9583" w14:textId="2B94B05F" w:rsidR="001C2FF5" w:rsidRDefault="001C2FF5" w:rsidP="001C2FF5">
      <w:pPr>
        <w:spacing w:after="0" w:line="240" w:lineRule="auto"/>
        <w:ind w:left="720" w:right="864"/>
        <w:jc w:val="both"/>
        <w:rPr>
          <w:rFonts w:asciiTheme="majorHAnsi" w:hAnsiTheme="majorHAnsi" w:cstheme="majorHAnsi"/>
          <w:bCs/>
          <w:sz w:val="24"/>
          <w:szCs w:val="24"/>
        </w:rPr>
      </w:pPr>
      <w:r w:rsidRPr="00450D88">
        <w:rPr>
          <w:rFonts w:asciiTheme="majorHAnsi" w:hAnsiTheme="majorHAnsi" w:cstheme="majorHAnsi"/>
          <w:bCs/>
          <w:sz w:val="24"/>
          <w:szCs w:val="24"/>
        </w:rPr>
        <w:t xml:space="preserve">Open Questions and Follow-Up Items identify areas where the available evidence was incomplete, unclear, or inconsistent. These items represent information gaps that should </w:t>
      </w:r>
      <w:r w:rsidRPr="00450D88">
        <w:rPr>
          <w:rFonts w:asciiTheme="majorHAnsi" w:hAnsiTheme="majorHAnsi" w:cstheme="majorHAnsi"/>
          <w:bCs/>
          <w:sz w:val="24"/>
          <w:szCs w:val="24"/>
        </w:rPr>
        <w:lastRenderedPageBreak/>
        <w:t>be resolved through additional discussions, demonstrations, or artifact reviews before the Government can fully assess the contractor's planning maturity and readiness. They are not, by themselves, concerns, deficiencies, or risks.</w:t>
      </w:r>
    </w:p>
    <w:p w14:paraId="00BC7872" w14:textId="77777777" w:rsidR="001C2FF5" w:rsidRDefault="001C2FF5" w:rsidP="001C2FF5">
      <w:pPr>
        <w:spacing w:after="0" w:line="240" w:lineRule="auto"/>
        <w:ind w:left="720" w:right="864"/>
        <w:jc w:val="both"/>
        <w:rPr>
          <w:rFonts w:asciiTheme="majorHAnsi" w:hAnsiTheme="majorHAnsi" w:cstheme="majorHAnsi"/>
          <w:b/>
          <w:sz w:val="24"/>
          <w:szCs w:val="24"/>
        </w:rPr>
      </w:pPr>
    </w:p>
    <w:sdt>
      <w:sdtPr>
        <w:rPr>
          <w:rFonts w:asciiTheme="majorHAnsi" w:eastAsia="Aptos" w:hAnsiTheme="majorHAnsi" w:cstheme="majorHAnsi"/>
          <w:color w:val="1F497D" w:themeColor="text2"/>
          <w:kern w:val="2"/>
          <w:sz w:val="24"/>
          <w:szCs w:val="24"/>
          <w14:ligatures w14:val="standardContextual"/>
        </w:rPr>
        <w:id w:val="157513049"/>
        <w:placeholder>
          <w:docPart w:val="FD73384AB893444CA48ED87DE114E586"/>
        </w:placeholder>
        <w:text w:multiLine="1"/>
      </w:sdtPr>
      <w:sdtContent>
        <w:p w14:paraId="181DEECE" w14:textId="4EAA9BA1" w:rsidR="001C2FF5" w:rsidRPr="002A14B2" w:rsidRDefault="008C7ECD" w:rsidP="008C7ECD">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8C7ECD">
            <w:rPr>
              <w:rFonts w:asciiTheme="majorHAnsi" w:eastAsia="Aptos" w:hAnsiTheme="majorHAnsi" w:cstheme="majorHAnsi"/>
              <w:color w:val="1F497D" w:themeColor="text2"/>
              <w:kern w:val="2"/>
              <w:sz w:val="24"/>
              <w:szCs w:val="24"/>
              <w14:ligatures w14:val="standardContextual"/>
            </w:rPr>
            <w:t xml:space="preserve"> Question 1: S–3</w:t>
          </w:r>
          <w:r>
            <w:rPr>
              <w:rFonts w:asciiTheme="majorHAnsi" w:eastAsia="Aptos" w:hAnsiTheme="majorHAnsi" w:cstheme="majorHAnsi"/>
              <w:color w:val="1F497D" w:themeColor="text2"/>
              <w:kern w:val="2"/>
              <w:sz w:val="24"/>
              <w:szCs w:val="24"/>
              <w14:ligatures w14:val="standardContextual"/>
            </w:rPr>
            <w:br/>
          </w:r>
          <w:r w:rsidRPr="008C7ECD">
            <w:rPr>
              <w:rFonts w:asciiTheme="majorHAnsi" w:eastAsia="Aptos" w:hAnsiTheme="majorHAnsi" w:cstheme="majorHAnsi"/>
              <w:color w:val="1F497D" w:themeColor="text2"/>
              <w:kern w:val="2"/>
              <w:sz w:val="24"/>
              <w:szCs w:val="24"/>
              <w14:ligatures w14:val="standardContextual"/>
            </w:rPr>
            <w:t>Evidence reviewed indicates that external product dependencies have been recognized, but the review team could not fully evaluate the methods used to control and integrate those dependencies throughout schedule development.</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8C7ECD">
            <w:rPr>
              <w:rFonts w:asciiTheme="majorHAnsi" w:eastAsia="Aptos" w:hAnsiTheme="majorHAnsi" w:cstheme="majorHAnsi"/>
              <w:color w:val="1F497D" w:themeColor="text2"/>
              <w:kern w:val="2"/>
              <w:sz w:val="24"/>
              <w:szCs w:val="24"/>
              <w14:ligatures w14:val="standardContextual"/>
            </w:rPr>
            <w:t>Follow-Up 1:</w:t>
          </w:r>
          <w:r>
            <w:rPr>
              <w:rFonts w:asciiTheme="majorHAnsi" w:eastAsia="Aptos" w:hAnsiTheme="majorHAnsi" w:cstheme="majorHAnsi"/>
              <w:color w:val="1F497D" w:themeColor="text2"/>
              <w:kern w:val="2"/>
              <w:sz w:val="24"/>
              <w:szCs w:val="24"/>
              <w14:ligatures w14:val="standardContextual"/>
            </w:rPr>
            <w:br/>
          </w:r>
          <w:r w:rsidRPr="008C7ECD">
            <w:rPr>
              <w:rFonts w:asciiTheme="majorHAnsi" w:eastAsia="Aptos" w:hAnsiTheme="majorHAnsi" w:cstheme="majorHAnsi"/>
              <w:color w:val="1F497D" w:themeColor="text2"/>
              <w:kern w:val="2"/>
              <w:sz w:val="24"/>
              <w:szCs w:val="24"/>
              <w14:ligatures w14:val="standardContextual"/>
            </w:rPr>
            <w:t>Provide an end-to-end demonstration of dependency management, including identification, ownership, maintenance, and implementation within the IMS.</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8C7ECD">
            <w:rPr>
              <w:rFonts w:asciiTheme="majorHAnsi" w:eastAsia="Aptos" w:hAnsiTheme="majorHAnsi" w:cstheme="majorHAnsi"/>
              <w:color w:val="1F497D" w:themeColor="text2"/>
              <w:kern w:val="2"/>
              <w:sz w:val="24"/>
              <w:szCs w:val="24"/>
              <w14:ligatures w14:val="standardContextual"/>
            </w:rPr>
            <w:t>Question 2: P–3</w:t>
          </w:r>
          <w:r>
            <w:rPr>
              <w:rFonts w:asciiTheme="majorHAnsi" w:eastAsia="Aptos" w:hAnsiTheme="majorHAnsi" w:cstheme="majorHAnsi"/>
              <w:color w:val="1F497D" w:themeColor="text2"/>
              <w:kern w:val="2"/>
              <w:sz w:val="24"/>
              <w:szCs w:val="24"/>
              <w14:ligatures w14:val="standardContextual"/>
            </w:rPr>
            <w:br/>
          </w:r>
          <w:r w:rsidRPr="008C7ECD">
            <w:rPr>
              <w:rFonts w:asciiTheme="majorHAnsi" w:eastAsia="Aptos" w:hAnsiTheme="majorHAnsi" w:cstheme="majorHAnsi"/>
              <w:color w:val="1F497D" w:themeColor="text2"/>
              <w:kern w:val="2"/>
              <w:sz w:val="24"/>
              <w:szCs w:val="24"/>
              <w14:ligatures w14:val="standardContextual"/>
            </w:rPr>
            <w:t>The planning baseline suggests a relationship between the IMP, supporting planning products, and the future schedule; however, that relationship has not yet been validated through objective traceability.</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8C7ECD">
            <w:rPr>
              <w:rFonts w:asciiTheme="majorHAnsi" w:eastAsia="Aptos" w:hAnsiTheme="majorHAnsi" w:cstheme="majorHAnsi"/>
              <w:color w:val="1F497D" w:themeColor="text2"/>
              <w:kern w:val="2"/>
              <w:sz w:val="24"/>
              <w:szCs w:val="24"/>
              <w14:ligatures w14:val="standardContextual"/>
            </w:rPr>
            <w:t>Follow-Up 2:</w:t>
          </w:r>
          <w:r>
            <w:rPr>
              <w:rFonts w:asciiTheme="majorHAnsi" w:eastAsia="Aptos" w:hAnsiTheme="majorHAnsi" w:cstheme="majorHAnsi"/>
              <w:color w:val="1F497D" w:themeColor="text2"/>
              <w:kern w:val="2"/>
              <w:sz w:val="24"/>
              <w:szCs w:val="24"/>
              <w14:ligatures w14:val="standardContextual"/>
            </w:rPr>
            <w:br/>
          </w:r>
          <w:r w:rsidRPr="008C7ECD">
            <w:rPr>
              <w:rFonts w:asciiTheme="majorHAnsi" w:eastAsia="Aptos" w:hAnsiTheme="majorHAnsi" w:cstheme="majorHAnsi"/>
              <w:color w:val="1F497D" w:themeColor="text2"/>
              <w:kern w:val="2"/>
              <w:sz w:val="24"/>
              <w:szCs w:val="24"/>
              <w14:ligatures w14:val="standardContextual"/>
            </w:rPr>
            <w:t>Demonstrate how accomplishments defined in the IMP are systematically transformed into IMS activities, logical sequencing, and measurable program milestones.</w:t>
          </w:r>
        </w:p>
      </w:sdtContent>
    </w:sdt>
    <w:p w14:paraId="283C4652" w14:textId="77777777" w:rsidR="001C2FF5" w:rsidRDefault="001C2FF5" w:rsidP="001C185B">
      <w:pPr>
        <w:pStyle w:val="ListBullet"/>
        <w:numPr>
          <w:ilvl w:val="0"/>
          <w:numId w:val="0"/>
        </w:numPr>
        <w:spacing w:after="0" w:line="240" w:lineRule="auto"/>
        <w:rPr>
          <w:rFonts w:ascii="Calibri" w:hAnsi="Calibri" w:cs="Calibri"/>
          <w:sz w:val="22"/>
        </w:rPr>
      </w:pPr>
    </w:p>
    <w:p w14:paraId="4A320DA4" w14:textId="33BF104F" w:rsidR="00E6696F" w:rsidRPr="000B6EF0" w:rsidRDefault="00E6696F" w:rsidP="00E6696F">
      <w:pPr>
        <w:pStyle w:val="Heading1"/>
        <w:spacing w:before="0" w:line="240" w:lineRule="auto"/>
        <w:ind w:firstLine="720"/>
        <w:rPr>
          <w:rFonts w:cstheme="majorHAnsi"/>
          <w:i/>
          <w:iCs/>
          <w:color w:val="4F81BD" w:themeColor="accent1"/>
          <w:sz w:val="32"/>
          <w:szCs w:val="32"/>
        </w:rPr>
      </w:pPr>
      <w:r w:rsidRPr="000B6EF0">
        <w:rPr>
          <w:rFonts w:cstheme="majorHAnsi"/>
          <w:i/>
          <w:iCs/>
          <w:color w:val="4F81BD" w:themeColor="accent1"/>
          <w:sz w:val="32"/>
          <w:szCs w:val="32"/>
        </w:rPr>
        <w:t>6. Cross-</w:t>
      </w:r>
      <w:r>
        <w:rPr>
          <w:rFonts w:cstheme="majorHAnsi"/>
          <w:i/>
          <w:iCs/>
          <w:color w:val="4F81BD" w:themeColor="accent1"/>
          <w:sz w:val="32"/>
          <w:szCs w:val="32"/>
        </w:rPr>
        <w:t>Product</w:t>
      </w:r>
      <w:r w:rsidR="00627338">
        <w:rPr>
          <w:rFonts w:cstheme="majorHAnsi"/>
          <w:i/>
          <w:iCs/>
          <w:color w:val="4F81BD" w:themeColor="accent1"/>
          <w:sz w:val="32"/>
          <w:szCs w:val="32"/>
        </w:rPr>
        <w:t>/Cross-Function</w:t>
      </w:r>
      <w:r w:rsidRPr="000B6EF0">
        <w:rPr>
          <w:rFonts w:cstheme="majorHAnsi"/>
          <w:i/>
          <w:iCs/>
          <w:color w:val="4F81BD" w:themeColor="accent1"/>
          <w:sz w:val="32"/>
          <w:szCs w:val="32"/>
        </w:rPr>
        <w:t xml:space="preserve"> Integration Observations</w:t>
      </w:r>
    </w:p>
    <w:p w14:paraId="7D4236AD" w14:textId="77777777" w:rsidR="00E6696F" w:rsidRPr="000B6EF0" w:rsidRDefault="00E6696F" w:rsidP="00E6696F">
      <w:pPr>
        <w:spacing w:after="0" w:line="240" w:lineRule="auto"/>
        <w:ind w:left="720" w:right="864"/>
        <w:jc w:val="both"/>
        <w:outlineLvl w:val="2"/>
        <w:rPr>
          <w:rFonts w:asciiTheme="majorHAnsi" w:eastAsia="Times New Roman" w:hAnsiTheme="majorHAnsi" w:cstheme="majorHAnsi"/>
          <w:sz w:val="24"/>
          <w:szCs w:val="24"/>
        </w:rPr>
      </w:pPr>
      <w:r w:rsidRPr="000B6EF0">
        <w:rPr>
          <w:rFonts w:asciiTheme="majorHAnsi" w:eastAsia="Times New Roman" w:hAnsiTheme="majorHAnsi" w:cstheme="majorHAnsi"/>
          <w:sz w:val="24"/>
          <w:szCs w:val="24"/>
        </w:rPr>
        <w:t>Document observations regarding the extent to which the assessed product element is integrated with other product elements and Government assessment areas, including the identification, coordination, and management of technical, planning, schedule, and deliverable interfaces necessary to support planning maturity and program execution.</w:t>
      </w:r>
    </w:p>
    <w:p w14:paraId="7038837B" w14:textId="77777777" w:rsidR="00E6696F" w:rsidRPr="000B6EF0" w:rsidRDefault="00E6696F" w:rsidP="00E6696F">
      <w:pPr>
        <w:spacing w:after="0" w:line="240" w:lineRule="auto"/>
        <w:ind w:right="864"/>
        <w:jc w:val="both"/>
        <w:outlineLvl w:val="2"/>
        <w:rPr>
          <w:rFonts w:asciiTheme="majorHAnsi" w:eastAsia="Times New Roman" w:hAnsiTheme="majorHAnsi" w:cstheme="majorHAnsi"/>
          <w:sz w:val="24"/>
          <w:szCs w:val="24"/>
        </w:rPr>
      </w:pPr>
    </w:p>
    <w:p w14:paraId="4318F09B" w14:textId="06D95596" w:rsidR="00E6696F" w:rsidRDefault="00E6696F" w:rsidP="00E6696F">
      <w:pPr>
        <w:spacing w:after="0" w:line="240" w:lineRule="auto"/>
        <w:ind w:left="720" w:right="864"/>
        <w:jc w:val="both"/>
        <w:outlineLvl w:val="2"/>
        <w:rPr>
          <w:rFonts w:asciiTheme="majorHAnsi" w:eastAsia="Times New Roman" w:hAnsiTheme="majorHAnsi" w:cstheme="majorHAnsi"/>
          <w:sz w:val="24"/>
          <w:szCs w:val="24"/>
        </w:rPr>
      </w:pPr>
      <w:r w:rsidRPr="000B6EF0">
        <w:rPr>
          <w:rFonts w:asciiTheme="majorHAnsi" w:eastAsia="Times New Roman" w:hAnsiTheme="majorHAnsi" w:cstheme="majorHAnsi"/>
          <w:sz w:val="24"/>
          <w:szCs w:val="24"/>
        </w:rPr>
        <w:t>Cross-Product</w:t>
      </w:r>
      <w:r w:rsidR="00627338">
        <w:rPr>
          <w:rFonts w:asciiTheme="majorHAnsi" w:eastAsia="Times New Roman" w:hAnsiTheme="majorHAnsi" w:cstheme="majorHAnsi"/>
          <w:sz w:val="24"/>
          <w:szCs w:val="24"/>
        </w:rPr>
        <w:t>/Cross-Function</w:t>
      </w:r>
      <w:r w:rsidRPr="000B6EF0">
        <w:rPr>
          <w:rFonts w:asciiTheme="majorHAnsi" w:eastAsia="Times New Roman" w:hAnsiTheme="majorHAnsi" w:cstheme="majorHAnsi"/>
          <w:sz w:val="24"/>
          <w:szCs w:val="24"/>
        </w:rPr>
        <w:t xml:space="preserve"> Integration Observations should summarize how effectively the contractor has identified, coordinated, and incorporated cross-product</w:t>
      </w:r>
      <w:r w:rsidR="00627338">
        <w:rPr>
          <w:rFonts w:asciiTheme="majorHAnsi" w:eastAsia="Times New Roman" w:hAnsiTheme="majorHAnsi" w:cstheme="majorHAnsi"/>
          <w:sz w:val="24"/>
          <w:szCs w:val="24"/>
        </w:rPr>
        <w:t>/cross-function</w:t>
      </w:r>
      <w:r w:rsidRPr="000B6EF0">
        <w:rPr>
          <w:rFonts w:asciiTheme="majorHAnsi" w:eastAsia="Times New Roman" w:hAnsiTheme="majorHAnsi" w:cstheme="majorHAnsi"/>
          <w:sz w:val="24"/>
          <w:szCs w:val="24"/>
        </w:rPr>
        <w:t xml:space="preserve"> interfaces, dependencies, and integration activities into its planning architecture. Observations should be supported by objective evidence and reflect the maturity of cross-functional planning, the visibility of interdependencies, and the Government's confidence that the assigned product element can be successfully integrated into the overall program.</w:t>
      </w:r>
    </w:p>
    <w:p w14:paraId="053B44D6" w14:textId="77777777" w:rsidR="00E6696F" w:rsidRDefault="00E6696F" w:rsidP="00E6696F">
      <w:pPr>
        <w:spacing w:after="0" w:line="240" w:lineRule="auto"/>
        <w:ind w:left="720" w:right="864"/>
        <w:jc w:val="both"/>
        <w:outlineLvl w:val="2"/>
        <w:rPr>
          <w:rFonts w:asciiTheme="majorHAnsi" w:eastAsia="Times New Roman" w:hAnsiTheme="majorHAnsi" w:cstheme="majorHAnsi"/>
          <w:sz w:val="24"/>
          <w:szCs w:val="24"/>
        </w:rPr>
      </w:pPr>
    </w:p>
    <w:sdt>
      <w:sdtPr>
        <w:rPr>
          <w:rFonts w:asciiTheme="majorHAnsi" w:eastAsia="Aptos" w:hAnsiTheme="majorHAnsi" w:cstheme="majorHAnsi"/>
          <w:color w:val="1F497D" w:themeColor="text2"/>
          <w:kern w:val="2"/>
          <w:sz w:val="24"/>
          <w:szCs w:val="24"/>
          <w14:ligatures w14:val="standardContextual"/>
        </w:rPr>
        <w:id w:val="-670560558"/>
        <w:placeholder>
          <w:docPart w:val="E278A82E554A4F1A92F2FFD1799B0083"/>
        </w:placeholder>
        <w:text w:multiLine="1"/>
      </w:sdtPr>
      <w:sdtContent>
        <w:p w14:paraId="6CF7444C" w14:textId="0362D089" w:rsidR="00E6696F" w:rsidRPr="002A14B2" w:rsidRDefault="00F163A1" w:rsidP="00F163A1">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F163A1">
            <w:rPr>
              <w:rFonts w:asciiTheme="majorHAnsi" w:eastAsia="Aptos" w:hAnsiTheme="majorHAnsi" w:cstheme="majorHAnsi"/>
              <w:color w:val="1F497D" w:themeColor="text2"/>
              <w:kern w:val="2"/>
              <w:sz w:val="24"/>
              <w:szCs w:val="24"/>
              <w14:ligatures w14:val="standardContextual"/>
            </w:rPr>
            <w:t xml:space="preserve"> Observation 1: I–5</w:t>
          </w:r>
          <w:r>
            <w:rPr>
              <w:rFonts w:asciiTheme="majorHAnsi" w:eastAsia="Aptos" w:hAnsiTheme="majorHAnsi" w:cstheme="majorHAnsi"/>
              <w:color w:val="1F497D" w:themeColor="text2"/>
              <w:kern w:val="2"/>
              <w:sz w:val="24"/>
              <w:szCs w:val="24"/>
              <w14:ligatures w14:val="standardContextual"/>
            </w:rPr>
            <w:br/>
          </w:r>
          <w:r w:rsidRPr="00F163A1">
            <w:rPr>
              <w:rFonts w:asciiTheme="majorHAnsi" w:eastAsia="Aptos" w:hAnsiTheme="majorHAnsi" w:cstheme="majorHAnsi"/>
              <w:color w:val="1F497D" w:themeColor="text2"/>
              <w:kern w:val="2"/>
              <w:sz w:val="24"/>
              <w:szCs w:val="24"/>
              <w14:ligatures w14:val="standardContextual"/>
            </w:rPr>
            <w:t>The assessment found that the planning architecture adequately represents interfaces with the Guidance, Avionics, and Ground Systems product elements. Major technical exchanges, deliverable transitions, and coordination responsibilities were consistently described during discussions, indicating a mature understanding of cross-product integration requirements.</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F163A1">
            <w:rPr>
              <w:rFonts w:asciiTheme="majorHAnsi" w:eastAsia="Aptos" w:hAnsiTheme="majorHAnsi" w:cstheme="majorHAnsi"/>
              <w:color w:val="1F497D" w:themeColor="text2"/>
              <w:kern w:val="2"/>
              <w:sz w:val="24"/>
              <w:szCs w:val="24"/>
              <w14:ligatures w14:val="standardContextual"/>
            </w:rPr>
            <w:lastRenderedPageBreak/>
            <w:t>Observation 2: I–3</w:t>
          </w:r>
          <w:r>
            <w:rPr>
              <w:rFonts w:asciiTheme="majorHAnsi" w:eastAsia="Aptos" w:hAnsiTheme="majorHAnsi" w:cstheme="majorHAnsi"/>
              <w:color w:val="1F497D" w:themeColor="text2"/>
              <w:kern w:val="2"/>
              <w:sz w:val="24"/>
              <w:szCs w:val="24"/>
              <w14:ligatures w14:val="standardContextual"/>
            </w:rPr>
            <w:br/>
          </w:r>
          <w:r w:rsidRPr="00F163A1">
            <w:rPr>
              <w:rFonts w:asciiTheme="majorHAnsi" w:eastAsia="Aptos" w:hAnsiTheme="majorHAnsi" w:cstheme="majorHAnsi"/>
              <w:color w:val="1F497D" w:themeColor="text2"/>
              <w:kern w:val="2"/>
              <w:sz w:val="24"/>
              <w:szCs w:val="24"/>
              <w14:ligatures w14:val="standardContextual"/>
            </w:rPr>
            <w:t>Although the planning baseline identifies logical relationships with external product elements, the supporting rationale for the timing of those dependencies has not been fully developed. Additional documentation is needed to demonstrate the basis for predecessor and successor sequencing during schedule development.</w:t>
          </w:r>
        </w:p>
      </w:sdtContent>
    </w:sdt>
    <w:p w14:paraId="3C7A67E0" w14:textId="77777777" w:rsidR="00E6696F" w:rsidRDefault="00E6696F" w:rsidP="001C185B">
      <w:pPr>
        <w:pStyle w:val="ListBullet"/>
        <w:numPr>
          <w:ilvl w:val="0"/>
          <w:numId w:val="0"/>
        </w:numPr>
        <w:spacing w:after="0" w:line="240" w:lineRule="auto"/>
        <w:rPr>
          <w:rFonts w:ascii="Calibri" w:hAnsi="Calibri" w:cs="Calibri"/>
          <w:sz w:val="22"/>
        </w:rPr>
      </w:pPr>
    </w:p>
    <w:p w14:paraId="5BF8D109" w14:textId="60AAFC4E" w:rsidR="00130B94" w:rsidRPr="000679D5" w:rsidRDefault="001462C2" w:rsidP="000679D5">
      <w:pPr>
        <w:rPr>
          <w:rFonts w:ascii="Calibri" w:eastAsiaTheme="majorEastAsia" w:hAnsi="Calibri" w:cs="Calibri"/>
          <w:b/>
          <w:bCs/>
          <w:color w:val="4F81BD" w:themeColor="accent1"/>
          <w:sz w:val="36"/>
          <w:szCs w:val="28"/>
        </w:rPr>
      </w:pPr>
      <w:r>
        <w:rPr>
          <w:rFonts w:ascii="Calibri" w:hAnsi="Calibri" w:cs="Calibri"/>
          <w:color w:val="4F81BD" w:themeColor="accent1"/>
        </w:rPr>
        <w:br w:type="page"/>
      </w:r>
    </w:p>
    <w:sectPr w:rsidR="00130B94" w:rsidRPr="000679D5" w:rsidSect="00034616">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3F0C03" w14:textId="77777777" w:rsidR="00B53B6E" w:rsidRDefault="00B53B6E">
      <w:pPr>
        <w:spacing w:after="0" w:line="240" w:lineRule="auto"/>
      </w:pPr>
      <w:r>
        <w:separator/>
      </w:r>
    </w:p>
  </w:endnote>
  <w:endnote w:type="continuationSeparator" w:id="0">
    <w:p w14:paraId="5990D5DE" w14:textId="77777777" w:rsidR="00B53B6E" w:rsidRDefault="00B53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Calibri" w:hAnsi="Calibri" w:cs="Calibri"/>
        <w:sz w:val="22"/>
      </w:rPr>
      <w:id w:val="558367583"/>
      <w:docPartObj>
        <w:docPartGallery w:val="Page Numbers (Bottom of Page)"/>
        <w:docPartUnique/>
      </w:docPartObj>
    </w:sdtPr>
    <w:sdtEndPr>
      <w:rPr>
        <w:noProof/>
      </w:rPr>
    </w:sdtEndPr>
    <w:sdtContent>
      <w:p w14:paraId="53D86B47" w14:textId="1162A6C2" w:rsidR="00B41DF7" w:rsidRPr="00B41DF7" w:rsidRDefault="00B41DF7">
        <w:pPr>
          <w:pStyle w:val="Footer"/>
          <w:jc w:val="right"/>
          <w:rPr>
            <w:rFonts w:ascii="Calibri" w:hAnsi="Calibri" w:cs="Calibri"/>
            <w:sz w:val="22"/>
          </w:rPr>
        </w:pPr>
        <w:r w:rsidRPr="00B41DF7">
          <w:rPr>
            <w:rFonts w:ascii="Calibri" w:hAnsi="Calibri" w:cs="Calibri"/>
            <w:sz w:val="22"/>
          </w:rPr>
          <w:fldChar w:fldCharType="begin"/>
        </w:r>
        <w:r w:rsidRPr="00B41DF7">
          <w:rPr>
            <w:rFonts w:ascii="Calibri" w:hAnsi="Calibri" w:cs="Calibri"/>
            <w:sz w:val="22"/>
          </w:rPr>
          <w:instrText xml:space="preserve"> PAGE   \* MERGEFORMAT </w:instrText>
        </w:r>
        <w:r w:rsidRPr="00B41DF7">
          <w:rPr>
            <w:rFonts w:ascii="Calibri" w:hAnsi="Calibri" w:cs="Calibri"/>
            <w:sz w:val="22"/>
          </w:rPr>
          <w:fldChar w:fldCharType="separate"/>
        </w:r>
        <w:r w:rsidRPr="00B41DF7">
          <w:rPr>
            <w:rFonts w:ascii="Calibri" w:hAnsi="Calibri" w:cs="Calibri"/>
            <w:noProof/>
            <w:sz w:val="22"/>
          </w:rPr>
          <w:t>2</w:t>
        </w:r>
        <w:r w:rsidRPr="00B41DF7">
          <w:rPr>
            <w:rFonts w:ascii="Calibri" w:hAnsi="Calibri" w:cs="Calibri"/>
            <w:noProof/>
            <w:sz w:val="22"/>
          </w:rPr>
          <w:fldChar w:fldCharType="end"/>
        </w:r>
      </w:p>
    </w:sdtContent>
  </w:sdt>
  <w:p w14:paraId="15A34337" w14:textId="71974900" w:rsidR="0024446C" w:rsidRPr="00192A70" w:rsidRDefault="0024446C">
    <w:pPr>
      <w:pStyle w:val="Footer"/>
      <w:jc w:val="center"/>
      <w:rPr>
        <w:rFonts w:ascii="Calibri" w:hAnsi="Calibri" w:cs="Calibri"/>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E1A545" w14:textId="77777777" w:rsidR="00B53B6E" w:rsidRDefault="00B53B6E">
      <w:pPr>
        <w:spacing w:after="0" w:line="240" w:lineRule="auto"/>
      </w:pPr>
      <w:r>
        <w:separator/>
      </w:r>
    </w:p>
  </w:footnote>
  <w:footnote w:type="continuationSeparator" w:id="0">
    <w:p w14:paraId="653638C5" w14:textId="77777777" w:rsidR="00B53B6E" w:rsidRDefault="00B53B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6386D8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E4AF10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72F2C"/>
    <w:multiLevelType w:val="multilevel"/>
    <w:tmpl w:val="F440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7770B"/>
    <w:multiLevelType w:val="hybridMultilevel"/>
    <w:tmpl w:val="7B02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6B1BB1"/>
    <w:multiLevelType w:val="hybridMultilevel"/>
    <w:tmpl w:val="0C3E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2F406E"/>
    <w:multiLevelType w:val="hybridMultilevel"/>
    <w:tmpl w:val="EA28A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0417B1"/>
    <w:multiLevelType w:val="hybridMultilevel"/>
    <w:tmpl w:val="0E7C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213461"/>
    <w:multiLevelType w:val="multilevel"/>
    <w:tmpl w:val="515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01032"/>
    <w:multiLevelType w:val="hybridMultilevel"/>
    <w:tmpl w:val="FDFE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225EAE"/>
    <w:multiLevelType w:val="hybridMultilevel"/>
    <w:tmpl w:val="F6BE8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311624"/>
    <w:multiLevelType w:val="hybridMultilevel"/>
    <w:tmpl w:val="4CB8C3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9672CA"/>
    <w:multiLevelType w:val="hybridMultilevel"/>
    <w:tmpl w:val="0602B60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7580C38"/>
    <w:multiLevelType w:val="multilevel"/>
    <w:tmpl w:val="0EA4028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557714"/>
    <w:multiLevelType w:val="multilevel"/>
    <w:tmpl w:val="08DE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A6173"/>
    <w:multiLevelType w:val="multilevel"/>
    <w:tmpl w:val="7724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70107"/>
    <w:multiLevelType w:val="hybridMultilevel"/>
    <w:tmpl w:val="43A0C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9A374B"/>
    <w:multiLevelType w:val="hybridMultilevel"/>
    <w:tmpl w:val="1C7AC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EE0FDE"/>
    <w:multiLevelType w:val="hybridMultilevel"/>
    <w:tmpl w:val="F6605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661D8A"/>
    <w:multiLevelType w:val="hybridMultilevel"/>
    <w:tmpl w:val="D49E3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6F437B"/>
    <w:multiLevelType w:val="multilevel"/>
    <w:tmpl w:val="05B8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95E28"/>
    <w:multiLevelType w:val="hybridMultilevel"/>
    <w:tmpl w:val="C7E6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8F2F12"/>
    <w:multiLevelType w:val="multilevel"/>
    <w:tmpl w:val="14FE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B21F7"/>
    <w:multiLevelType w:val="hybridMultilevel"/>
    <w:tmpl w:val="7302A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B07674"/>
    <w:multiLevelType w:val="hybridMultilevel"/>
    <w:tmpl w:val="3600F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ED7467"/>
    <w:multiLevelType w:val="hybridMultilevel"/>
    <w:tmpl w:val="EE025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7F3846"/>
    <w:multiLevelType w:val="multilevel"/>
    <w:tmpl w:val="0586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3203A"/>
    <w:multiLevelType w:val="hybridMultilevel"/>
    <w:tmpl w:val="FDD44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9F358F"/>
    <w:multiLevelType w:val="hybridMultilevel"/>
    <w:tmpl w:val="F4A2A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3E07A9"/>
    <w:multiLevelType w:val="multilevel"/>
    <w:tmpl w:val="25E0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84D26"/>
    <w:multiLevelType w:val="hybridMultilevel"/>
    <w:tmpl w:val="BCF44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F269F3"/>
    <w:multiLevelType w:val="multilevel"/>
    <w:tmpl w:val="A56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217A41"/>
    <w:multiLevelType w:val="multilevel"/>
    <w:tmpl w:val="A2F8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40DB1"/>
    <w:multiLevelType w:val="hybridMultilevel"/>
    <w:tmpl w:val="E0EA2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F15098"/>
    <w:multiLevelType w:val="hybridMultilevel"/>
    <w:tmpl w:val="3F668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0263A2"/>
    <w:multiLevelType w:val="multilevel"/>
    <w:tmpl w:val="2CAE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C50D0B"/>
    <w:multiLevelType w:val="hybridMultilevel"/>
    <w:tmpl w:val="2B00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BC1324"/>
    <w:multiLevelType w:val="hybridMultilevel"/>
    <w:tmpl w:val="231A1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C17444"/>
    <w:multiLevelType w:val="multilevel"/>
    <w:tmpl w:val="2DF2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D013F"/>
    <w:multiLevelType w:val="multilevel"/>
    <w:tmpl w:val="015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B20345"/>
    <w:multiLevelType w:val="multilevel"/>
    <w:tmpl w:val="1BC2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A485A"/>
    <w:multiLevelType w:val="hybridMultilevel"/>
    <w:tmpl w:val="F4EC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022468">
    <w:abstractNumId w:val="8"/>
  </w:num>
  <w:num w:numId="2" w16cid:durableId="1681005960">
    <w:abstractNumId w:val="6"/>
  </w:num>
  <w:num w:numId="3" w16cid:durableId="837619099">
    <w:abstractNumId w:val="5"/>
  </w:num>
  <w:num w:numId="4" w16cid:durableId="990910431">
    <w:abstractNumId w:val="4"/>
  </w:num>
  <w:num w:numId="5" w16cid:durableId="2005887773">
    <w:abstractNumId w:val="7"/>
  </w:num>
  <w:num w:numId="6" w16cid:durableId="2031106352">
    <w:abstractNumId w:val="3"/>
  </w:num>
  <w:num w:numId="7" w16cid:durableId="629633873">
    <w:abstractNumId w:val="2"/>
  </w:num>
  <w:num w:numId="8" w16cid:durableId="1091967785">
    <w:abstractNumId w:val="1"/>
  </w:num>
  <w:num w:numId="9" w16cid:durableId="1115834222">
    <w:abstractNumId w:val="0"/>
  </w:num>
  <w:num w:numId="10" w16cid:durableId="1441413618">
    <w:abstractNumId w:val="38"/>
  </w:num>
  <w:num w:numId="11" w16cid:durableId="522523460">
    <w:abstractNumId w:val="19"/>
  </w:num>
  <w:num w:numId="12" w16cid:durableId="605386020">
    <w:abstractNumId w:val="26"/>
  </w:num>
  <w:num w:numId="13" w16cid:durableId="450176488">
    <w:abstractNumId w:val="28"/>
  </w:num>
  <w:num w:numId="14" w16cid:durableId="1671442069">
    <w:abstractNumId w:val="46"/>
  </w:num>
  <w:num w:numId="15" w16cid:durableId="1273590165">
    <w:abstractNumId w:val="32"/>
  </w:num>
  <w:num w:numId="16" w16cid:durableId="1583562484">
    <w:abstractNumId w:val="20"/>
  </w:num>
  <w:num w:numId="17" w16cid:durableId="2098016747">
    <w:abstractNumId w:val="30"/>
  </w:num>
  <w:num w:numId="18" w16cid:durableId="1199440623">
    <w:abstractNumId w:val="23"/>
  </w:num>
  <w:num w:numId="19" w16cid:durableId="352612192">
    <w:abstractNumId w:val="13"/>
  </w:num>
  <w:num w:numId="20" w16cid:durableId="1247761244">
    <w:abstractNumId w:val="24"/>
  </w:num>
  <w:num w:numId="21" w16cid:durableId="619190896">
    <w:abstractNumId w:val="42"/>
  </w:num>
  <w:num w:numId="22" w16cid:durableId="16934882">
    <w:abstractNumId w:val="12"/>
  </w:num>
  <w:num w:numId="23" w16cid:durableId="1020207290">
    <w:abstractNumId w:val="22"/>
  </w:num>
  <w:num w:numId="24" w16cid:durableId="1792362003">
    <w:abstractNumId w:val="47"/>
  </w:num>
  <w:num w:numId="25" w16cid:durableId="953440494">
    <w:abstractNumId w:val="36"/>
  </w:num>
  <w:num w:numId="26" w16cid:durableId="1165513342">
    <w:abstractNumId w:val="40"/>
  </w:num>
  <w:num w:numId="27" w16cid:durableId="1565290007">
    <w:abstractNumId w:val="29"/>
  </w:num>
  <w:num w:numId="28" w16cid:durableId="685719079">
    <w:abstractNumId w:val="16"/>
  </w:num>
  <w:num w:numId="29" w16cid:durableId="249894929">
    <w:abstractNumId w:val="43"/>
  </w:num>
  <w:num w:numId="30" w16cid:durableId="1317954925">
    <w:abstractNumId w:val="27"/>
  </w:num>
  <w:num w:numId="31" w16cid:durableId="986469518">
    <w:abstractNumId w:val="10"/>
  </w:num>
  <w:num w:numId="32" w16cid:durableId="678433437">
    <w:abstractNumId w:val="33"/>
  </w:num>
  <w:num w:numId="33" w16cid:durableId="464590354">
    <w:abstractNumId w:val="39"/>
  </w:num>
  <w:num w:numId="34" w16cid:durableId="1888639677">
    <w:abstractNumId w:val="31"/>
  </w:num>
  <w:num w:numId="35" w16cid:durableId="1796827107">
    <w:abstractNumId w:val="25"/>
  </w:num>
  <w:num w:numId="36" w16cid:durableId="641691614">
    <w:abstractNumId w:val="37"/>
  </w:num>
  <w:num w:numId="37" w16cid:durableId="1780223739">
    <w:abstractNumId w:val="9"/>
  </w:num>
  <w:num w:numId="38" w16cid:durableId="815606134">
    <w:abstractNumId w:val="35"/>
  </w:num>
  <w:num w:numId="39" w16cid:durableId="2897681">
    <w:abstractNumId w:val="21"/>
  </w:num>
  <w:num w:numId="40" w16cid:durableId="100491837">
    <w:abstractNumId w:val="45"/>
  </w:num>
  <w:num w:numId="41" w16cid:durableId="674184814">
    <w:abstractNumId w:val="7"/>
  </w:num>
  <w:num w:numId="42" w16cid:durableId="697897461">
    <w:abstractNumId w:val="11"/>
  </w:num>
  <w:num w:numId="43" w16cid:durableId="383483550">
    <w:abstractNumId w:val="34"/>
  </w:num>
  <w:num w:numId="44" w16cid:durableId="1516993710">
    <w:abstractNumId w:val="14"/>
  </w:num>
  <w:num w:numId="45" w16cid:durableId="1981183014">
    <w:abstractNumId w:val="44"/>
  </w:num>
  <w:num w:numId="46" w16cid:durableId="1392075692">
    <w:abstractNumId w:val="15"/>
  </w:num>
  <w:num w:numId="47" w16cid:durableId="357897429">
    <w:abstractNumId w:val="41"/>
  </w:num>
  <w:num w:numId="48" w16cid:durableId="2119056898">
    <w:abstractNumId w:val="17"/>
  </w:num>
  <w:num w:numId="49" w16cid:durableId="2070883964">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110"/>
    <w:rsid w:val="000266CB"/>
    <w:rsid w:val="00034616"/>
    <w:rsid w:val="00042E1F"/>
    <w:rsid w:val="0005191A"/>
    <w:rsid w:val="0006063C"/>
    <w:rsid w:val="00063EBD"/>
    <w:rsid w:val="000679D5"/>
    <w:rsid w:val="00070B87"/>
    <w:rsid w:val="000773EE"/>
    <w:rsid w:val="00091146"/>
    <w:rsid w:val="000965D1"/>
    <w:rsid w:val="00096AA0"/>
    <w:rsid w:val="000A5B0F"/>
    <w:rsid w:val="000A622C"/>
    <w:rsid w:val="000B00CB"/>
    <w:rsid w:val="000B1112"/>
    <w:rsid w:val="000C18D2"/>
    <w:rsid w:val="000D33B6"/>
    <w:rsid w:val="000D4763"/>
    <w:rsid w:val="000D7EC1"/>
    <w:rsid w:val="000E0B1C"/>
    <w:rsid w:val="000F0D70"/>
    <w:rsid w:val="000F73FF"/>
    <w:rsid w:val="00103F7D"/>
    <w:rsid w:val="0012511B"/>
    <w:rsid w:val="00126287"/>
    <w:rsid w:val="001301EC"/>
    <w:rsid w:val="00130B94"/>
    <w:rsid w:val="001462C2"/>
    <w:rsid w:val="0015074B"/>
    <w:rsid w:val="00154059"/>
    <w:rsid w:val="00163A79"/>
    <w:rsid w:val="00166A3B"/>
    <w:rsid w:val="00181336"/>
    <w:rsid w:val="00181AE3"/>
    <w:rsid w:val="00192A70"/>
    <w:rsid w:val="001B1000"/>
    <w:rsid w:val="001B2A0A"/>
    <w:rsid w:val="001C185B"/>
    <w:rsid w:val="001C2FF5"/>
    <w:rsid w:val="001C356E"/>
    <w:rsid w:val="001D1315"/>
    <w:rsid w:val="001D36FF"/>
    <w:rsid w:val="001D54BD"/>
    <w:rsid w:val="001D5B18"/>
    <w:rsid w:val="001F1F12"/>
    <w:rsid w:val="002226D1"/>
    <w:rsid w:val="0024446C"/>
    <w:rsid w:val="00245A9B"/>
    <w:rsid w:val="00254F54"/>
    <w:rsid w:val="00267799"/>
    <w:rsid w:val="0027121F"/>
    <w:rsid w:val="00291CAB"/>
    <w:rsid w:val="0029639D"/>
    <w:rsid w:val="002A14B2"/>
    <w:rsid w:val="002A238E"/>
    <w:rsid w:val="002B3BEB"/>
    <w:rsid w:val="002B61B2"/>
    <w:rsid w:val="002C0EFC"/>
    <w:rsid w:val="002C466C"/>
    <w:rsid w:val="002D1FEF"/>
    <w:rsid w:val="002D5EBC"/>
    <w:rsid w:val="002F43C1"/>
    <w:rsid w:val="003025B9"/>
    <w:rsid w:val="00305428"/>
    <w:rsid w:val="00326F90"/>
    <w:rsid w:val="00334EC0"/>
    <w:rsid w:val="0036670E"/>
    <w:rsid w:val="00383EB3"/>
    <w:rsid w:val="003A347C"/>
    <w:rsid w:val="003A54C8"/>
    <w:rsid w:val="003A63C8"/>
    <w:rsid w:val="003B15F9"/>
    <w:rsid w:val="003B29B1"/>
    <w:rsid w:val="003C54ED"/>
    <w:rsid w:val="003C6E7D"/>
    <w:rsid w:val="003D4E1F"/>
    <w:rsid w:val="003E193A"/>
    <w:rsid w:val="003E19EE"/>
    <w:rsid w:val="003E2F01"/>
    <w:rsid w:val="003F33EF"/>
    <w:rsid w:val="004301F5"/>
    <w:rsid w:val="00433F17"/>
    <w:rsid w:val="00444853"/>
    <w:rsid w:val="00445B08"/>
    <w:rsid w:val="004608CB"/>
    <w:rsid w:val="0047362C"/>
    <w:rsid w:val="004808E9"/>
    <w:rsid w:val="00484C41"/>
    <w:rsid w:val="004A0806"/>
    <w:rsid w:val="004A3D0A"/>
    <w:rsid w:val="004B049D"/>
    <w:rsid w:val="004B115E"/>
    <w:rsid w:val="004E323E"/>
    <w:rsid w:val="0050296D"/>
    <w:rsid w:val="0051089A"/>
    <w:rsid w:val="00526D42"/>
    <w:rsid w:val="00536E79"/>
    <w:rsid w:val="00537748"/>
    <w:rsid w:val="005445C7"/>
    <w:rsid w:val="00585959"/>
    <w:rsid w:val="00587E93"/>
    <w:rsid w:val="0059690F"/>
    <w:rsid w:val="005B5588"/>
    <w:rsid w:val="005C7928"/>
    <w:rsid w:val="005E755D"/>
    <w:rsid w:val="005F5357"/>
    <w:rsid w:val="005F6865"/>
    <w:rsid w:val="005F7EBA"/>
    <w:rsid w:val="00601F17"/>
    <w:rsid w:val="00602E50"/>
    <w:rsid w:val="0060381A"/>
    <w:rsid w:val="00620D90"/>
    <w:rsid w:val="00622757"/>
    <w:rsid w:val="006249A4"/>
    <w:rsid w:val="00626BC3"/>
    <w:rsid w:val="00627338"/>
    <w:rsid w:val="0064668F"/>
    <w:rsid w:val="00647E19"/>
    <w:rsid w:val="00657F7A"/>
    <w:rsid w:val="00695B5D"/>
    <w:rsid w:val="006B6F6B"/>
    <w:rsid w:val="006B7417"/>
    <w:rsid w:val="006C5571"/>
    <w:rsid w:val="006D7B42"/>
    <w:rsid w:val="00717FD0"/>
    <w:rsid w:val="0073081E"/>
    <w:rsid w:val="00741B3C"/>
    <w:rsid w:val="007525BF"/>
    <w:rsid w:val="00766FFE"/>
    <w:rsid w:val="00785437"/>
    <w:rsid w:val="00791A72"/>
    <w:rsid w:val="00792014"/>
    <w:rsid w:val="007A3E94"/>
    <w:rsid w:val="007B318A"/>
    <w:rsid w:val="007C093C"/>
    <w:rsid w:val="007E5F0E"/>
    <w:rsid w:val="007F2134"/>
    <w:rsid w:val="008066EB"/>
    <w:rsid w:val="00821F0C"/>
    <w:rsid w:val="00833DF5"/>
    <w:rsid w:val="00845D6C"/>
    <w:rsid w:val="00847C2C"/>
    <w:rsid w:val="0085586F"/>
    <w:rsid w:val="00872931"/>
    <w:rsid w:val="0087585B"/>
    <w:rsid w:val="0087591E"/>
    <w:rsid w:val="00883D9A"/>
    <w:rsid w:val="00884FBC"/>
    <w:rsid w:val="008A00E7"/>
    <w:rsid w:val="008B4809"/>
    <w:rsid w:val="008C10E3"/>
    <w:rsid w:val="008C441B"/>
    <w:rsid w:val="008C7ECD"/>
    <w:rsid w:val="008D68CE"/>
    <w:rsid w:val="008E26F1"/>
    <w:rsid w:val="008F58E9"/>
    <w:rsid w:val="00920E90"/>
    <w:rsid w:val="009521F5"/>
    <w:rsid w:val="00964E6D"/>
    <w:rsid w:val="009720B2"/>
    <w:rsid w:val="009A5E55"/>
    <w:rsid w:val="009B64BE"/>
    <w:rsid w:val="009C466D"/>
    <w:rsid w:val="009D01F6"/>
    <w:rsid w:val="009D6B82"/>
    <w:rsid w:val="00A678A3"/>
    <w:rsid w:val="00A70E5A"/>
    <w:rsid w:val="00A73BBC"/>
    <w:rsid w:val="00A76EC0"/>
    <w:rsid w:val="00A84D3B"/>
    <w:rsid w:val="00AA1D8D"/>
    <w:rsid w:val="00AD1854"/>
    <w:rsid w:val="00AE525A"/>
    <w:rsid w:val="00AF5F42"/>
    <w:rsid w:val="00B01746"/>
    <w:rsid w:val="00B10320"/>
    <w:rsid w:val="00B12C0A"/>
    <w:rsid w:val="00B3073A"/>
    <w:rsid w:val="00B3217C"/>
    <w:rsid w:val="00B377BF"/>
    <w:rsid w:val="00B41DF7"/>
    <w:rsid w:val="00B47730"/>
    <w:rsid w:val="00B53B6E"/>
    <w:rsid w:val="00B56174"/>
    <w:rsid w:val="00B71AFB"/>
    <w:rsid w:val="00B729BB"/>
    <w:rsid w:val="00B73D14"/>
    <w:rsid w:val="00BD6B9C"/>
    <w:rsid w:val="00BE0B93"/>
    <w:rsid w:val="00BE6A7C"/>
    <w:rsid w:val="00C03C20"/>
    <w:rsid w:val="00C065CD"/>
    <w:rsid w:val="00C07957"/>
    <w:rsid w:val="00C16ED5"/>
    <w:rsid w:val="00C438B7"/>
    <w:rsid w:val="00C559E0"/>
    <w:rsid w:val="00C627AB"/>
    <w:rsid w:val="00C65FC0"/>
    <w:rsid w:val="00C9093F"/>
    <w:rsid w:val="00CA067C"/>
    <w:rsid w:val="00CB0664"/>
    <w:rsid w:val="00CC0DD8"/>
    <w:rsid w:val="00CE7849"/>
    <w:rsid w:val="00D00456"/>
    <w:rsid w:val="00D07355"/>
    <w:rsid w:val="00D27412"/>
    <w:rsid w:val="00D5735D"/>
    <w:rsid w:val="00D603AF"/>
    <w:rsid w:val="00D67201"/>
    <w:rsid w:val="00D74F1A"/>
    <w:rsid w:val="00D808BD"/>
    <w:rsid w:val="00DA07D8"/>
    <w:rsid w:val="00DB385D"/>
    <w:rsid w:val="00DC28FD"/>
    <w:rsid w:val="00DC2AFF"/>
    <w:rsid w:val="00DD38A1"/>
    <w:rsid w:val="00DF1D2C"/>
    <w:rsid w:val="00E14C24"/>
    <w:rsid w:val="00E22A05"/>
    <w:rsid w:val="00E27F27"/>
    <w:rsid w:val="00E46C3A"/>
    <w:rsid w:val="00E531ED"/>
    <w:rsid w:val="00E652F0"/>
    <w:rsid w:val="00E6696F"/>
    <w:rsid w:val="00E67F55"/>
    <w:rsid w:val="00E77492"/>
    <w:rsid w:val="00EA1806"/>
    <w:rsid w:val="00EB7F10"/>
    <w:rsid w:val="00ED54D5"/>
    <w:rsid w:val="00ED69DE"/>
    <w:rsid w:val="00EF527F"/>
    <w:rsid w:val="00F14514"/>
    <w:rsid w:val="00F163A1"/>
    <w:rsid w:val="00F16F3B"/>
    <w:rsid w:val="00F317D2"/>
    <w:rsid w:val="00F37C86"/>
    <w:rsid w:val="00F63818"/>
    <w:rsid w:val="00F6761D"/>
    <w:rsid w:val="00F975EA"/>
    <w:rsid w:val="00FA0A2F"/>
    <w:rsid w:val="00FA1150"/>
    <w:rsid w:val="00FB6088"/>
    <w:rsid w:val="00FB7C39"/>
    <w:rsid w:val="00FC64FA"/>
    <w:rsid w:val="00FC693F"/>
    <w:rsid w:val="00FD4EEE"/>
    <w:rsid w:val="00FE18C5"/>
    <w:rsid w:val="00FE436F"/>
    <w:rsid w:val="00FE5470"/>
    <w:rsid w:val="00FF0E24"/>
    <w:rsid w:val="00FF27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3EF2E"/>
  <w14:defaultImageDpi w14:val="300"/>
  <w15:docId w15:val="{BB25F031-8096-4ED1-9990-1897D990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E2F01"/>
    <w:pPr>
      <w:spacing w:after="0" w:line="240" w:lineRule="auto"/>
    </w:pPr>
    <w:rPr>
      <w:rFonts w:ascii="Arial" w:hAnsi="Arial"/>
      <w:sz w:val="19"/>
    </w:rPr>
  </w:style>
  <w:style w:type="character" w:styleId="CommentReference">
    <w:name w:val="annotation reference"/>
    <w:basedOn w:val="DefaultParagraphFont"/>
    <w:uiPriority w:val="99"/>
    <w:semiHidden/>
    <w:unhideWhenUsed/>
    <w:rsid w:val="000965D1"/>
    <w:rPr>
      <w:sz w:val="16"/>
      <w:szCs w:val="16"/>
    </w:rPr>
  </w:style>
  <w:style w:type="paragraph" w:styleId="CommentText">
    <w:name w:val="annotation text"/>
    <w:basedOn w:val="Normal"/>
    <w:link w:val="CommentTextChar"/>
    <w:uiPriority w:val="99"/>
    <w:unhideWhenUsed/>
    <w:rsid w:val="000965D1"/>
    <w:pPr>
      <w:spacing w:line="240" w:lineRule="auto"/>
    </w:pPr>
    <w:rPr>
      <w:sz w:val="20"/>
      <w:szCs w:val="20"/>
    </w:rPr>
  </w:style>
  <w:style w:type="character" w:customStyle="1" w:styleId="CommentTextChar">
    <w:name w:val="Comment Text Char"/>
    <w:basedOn w:val="DefaultParagraphFont"/>
    <w:link w:val="CommentText"/>
    <w:uiPriority w:val="99"/>
    <w:rsid w:val="000965D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965D1"/>
    <w:rPr>
      <w:b/>
      <w:bCs/>
    </w:rPr>
  </w:style>
  <w:style w:type="character" w:customStyle="1" w:styleId="CommentSubjectChar">
    <w:name w:val="Comment Subject Char"/>
    <w:basedOn w:val="CommentTextChar"/>
    <w:link w:val="CommentSubject"/>
    <w:uiPriority w:val="99"/>
    <w:semiHidden/>
    <w:rsid w:val="000965D1"/>
    <w:rPr>
      <w:rFonts w:ascii="Arial" w:hAnsi="Arial"/>
      <w:b/>
      <w:bCs/>
      <w:sz w:val="20"/>
      <w:szCs w:val="20"/>
    </w:rPr>
  </w:style>
  <w:style w:type="paragraph" w:customStyle="1" w:styleId="isselectedend">
    <w:name w:val="isselectedend"/>
    <w:basedOn w:val="Normal"/>
    <w:rsid w:val="00C16ED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16ED5"/>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E46C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4F8F7A842F26415383AFB2C1006B671A"/>
        <w:category>
          <w:name w:val="General"/>
          <w:gallery w:val="placeholder"/>
        </w:category>
        <w:types>
          <w:type w:val="bbPlcHdr"/>
        </w:types>
        <w:behaviors>
          <w:behavior w:val="content"/>
        </w:behaviors>
        <w:guid w:val="{C1BEC07C-DC35-4EC0-AD33-CA385C9AA401}"/>
      </w:docPartPr>
      <w:docPartBody>
        <w:p w:rsidR="001F2EE1" w:rsidRDefault="00D27412" w:rsidP="00D27412">
          <w:pPr>
            <w:pStyle w:val="4F8F7A842F26415383AFB2C1006B671A"/>
          </w:pPr>
          <w:r w:rsidRPr="00E14952">
            <w:rPr>
              <w:rStyle w:val="PlaceholderText"/>
            </w:rPr>
            <w:t>Click or tap to enter a date.</w:t>
          </w:r>
        </w:p>
      </w:docPartBody>
    </w:docPart>
    <w:docPart>
      <w:docPartPr>
        <w:name w:val="B8DB72CCE9424C2481208C61D508EA49"/>
        <w:category>
          <w:name w:val="General"/>
          <w:gallery w:val="placeholder"/>
        </w:category>
        <w:types>
          <w:type w:val="bbPlcHdr"/>
        </w:types>
        <w:behaviors>
          <w:behavior w:val="content"/>
        </w:behaviors>
        <w:guid w:val="{4A4C0AF4-2FCC-4F37-889F-756BC67D3482}"/>
      </w:docPartPr>
      <w:docPartBody>
        <w:p w:rsidR="001F2EE1" w:rsidRDefault="00EA1806" w:rsidP="00EA1806">
          <w:pPr>
            <w:pStyle w:val="B8DB72CCE9424C2481208C61D508EA491"/>
          </w:pPr>
          <w:r w:rsidRPr="00E14952">
            <w:rPr>
              <w:rStyle w:val="PlaceholderText"/>
            </w:rPr>
            <w:t>Choose an item.</w:t>
          </w:r>
        </w:p>
      </w:docPartBody>
    </w:docPart>
    <w:docPart>
      <w:docPartPr>
        <w:name w:val="7A85244BBA084A3B9E0E7FFAB81A4510"/>
        <w:category>
          <w:name w:val="General"/>
          <w:gallery w:val="placeholder"/>
        </w:category>
        <w:types>
          <w:type w:val="bbPlcHdr"/>
        </w:types>
        <w:behaviors>
          <w:behavior w:val="content"/>
        </w:behaviors>
        <w:guid w:val="{C845CDC5-1BE5-4629-86D4-46C15F5BDBBB}"/>
      </w:docPartPr>
      <w:docPartBody>
        <w:p w:rsidR="001F2EE1" w:rsidRDefault="00D27412" w:rsidP="00D27412">
          <w:pPr>
            <w:pStyle w:val="7A85244BBA084A3B9E0E7FFAB81A4510"/>
          </w:pPr>
          <w:r>
            <w:rPr>
              <w:rStyle w:val="PlaceholderText"/>
            </w:rPr>
            <w:t>Me</w:t>
          </w:r>
        </w:p>
      </w:docPartBody>
    </w:docPart>
    <w:docPart>
      <w:docPartPr>
        <w:name w:val="8D348C9CC6F04AE3A7AA664CEC295E33"/>
        <w:category>
          <w:name w:val="General"/>
          <w:gallery w:val="placeholder"/>
        </w:category>
        <w:types>
          <w:type w:val="bbPlcHdr"/>
        </w:types>
        <w:behaviors>
          <w:behavior w:val="content"/>
        </w:behaviors>
        <w:guid w:val="{2A34FE4D-4784-4641-ABF0-6AD5FC0C2A94}"/>
      </w:docPartPr>
      <w:docPartBody>
        <w:p w:rsidR="001F2EE1" w:rsidRDefault="00D27412" w:rsidP="00D27412">
          <w:pPr>
            <w:pStyle w:val="8D348C9CC6F04AE3A7AA664CEC295E33"/>
          </w:pPr>
          <w:r>
            <w:rPr>
              <w:rStyle w:val="PlaceholderText"/>
            </w:rPr>
            <w:t>Me</w:t>
          </w:r>
        </w:p>
      </w:docPartBody>
    </w:docPart>
    <w:docPart>
      <w:docPartPr>
        <w:name w:val="F3A997D783E743C9AFE755D84002433A"/>
        <w:category>
          <w:name w:val="General"/>
          <w:gallery w:val="placeholder"/>
        </w:category>
        <w:types>
          <w:type w:val="bbPlcHdr"/>
        </w:types>
        <w:behaviors>
          <w:behavior w:val="content"/>
        </w:behaviors>
        <w:guid w:val="{ECC278C1-9835-4413-90D3-8583EDB234DA}"/>
      </w:docPartPr>
      <w:docPartBody>
        <w:p w:rsidR="00985EE1" w:rsidRDefault="00EA1806" w:rsidP="00EA1806">
          <w:pPr>
            <w:pStyle w:val="F3A997D783E743C9AFE755D84002433A"/>
          </w:pPr>
          <w:r>
            <w:rPr>
              <w:rStyle w:val="PlaceholderText"/>
            </w:rPr>
            <w:t>Me</w:t>
          </w:r>
        </w:p>
      </w:docPartBody>
    </w:docPart>
    <w:docPart>
      <w:docPartPr>
        <w:name w:val="17B85E755E23492C8AD06386CB05EE3D"/>
        <w:category>
          <w:name w:val="General"/>
          <w:gallery w:val="placeholder"/>
        </w:category>
        <w:types>
          <w:type w:val="bbPlcHdr"/>
        </w:types>
        <w:behaviors>
          <w:behavior w:val="content"/>
        </w:behaviors>
        <w:guid w:val="{7B47E0D5-B529-49FE-BD67-234A30CCAE95}"/>
      </w:docPartPr>
      <w:docPartBody>
        <w:p w:rsidR="00985EE1" w:rsidRDefault="00EA1806" w:rsidP="00EA1806">
          <w:pPr>
            <w:pStyle w:val="17B85E755E23492C8AD06386CB05EE3D"/>
          </w:pPr>
          <w:r>
            <w:rPr>
              <w:rStyle w:val="PlaceholderText"/>
            </w:rPr>
            <w:t>Me</w:t>
          </w:r>
        </w:p>
      </w:docPartBody>
    </w:docPart>
    <w:docPart>
      <w:docPartPr>
        <w:name w:val="58D587129E914438865ADB3665C04405"/>
        <w:category>
          <w:name w:val="General"/>
          <w:gallery w:val="placeholder"/>
        </w:category>
        <w:types>
          <w:type w:val="bbPlcHdr"/>
        </w:types>
        <w:behaviors>
          <w:behavior w:val="content"/>
        </w:behaviors>
        <w:guid w:val="{C6700E1D-7C45-4205-AA6C-7B3F10864C84}"/>
      </w:docPartPr>
      <w:docPartBody>
        <w:p w:rsidR="00985EE1" w:rsidRDefault="00EA1806" w:rsidP="00EA1806">
          <w:pPr>
            <w:pStyle w:val="58D587129E914438865ADB3665C04405"/>
          </w:pPr>
          <w:r>
            <w:rPr>
              <w:rStyle w:val="PlaceholderText"/>
            </w:rPr>
            <w:t>Me</w:t>
          </w:r>
        </w:p>
      </w:docPartBody>
    </w:docPart>
    <w:docPart>
      <w:docPartPr>
        <w:name w:val="D695EA1B4AFD493EB6D5F0E878322808"/>
        <w:category>
          <w:name w:val="General"/>
          <w:gallery w:val="placeholder"/>
        </w:category>
        <w:types>
          <w:type w:val="bbPlcHdr"/>
        </w:types>
        <w:behaviors>
          <w:behavior w:val="content"/>
        </w:behaviors>
        <w:guid w:val="{C1254326-791A-4292-8FC0-0CE5D234EACA}"/>
      </w:docPartPr>
      <w:docPartBody>
        <w:p w:rsidR="00985EE1" w:rsidRDefault="00EA1806" w:rsidP="00EA1806">
          <w:pPr>
            <w:pStyle w:val="D695EA1B4AFD493EB6D5F0E878322808"/>
          </w:pPr>
          <w:r>
            <w:rPr>
              <w:rStyle w:val="PlaceholderText"/>
            </w:rPr>
            <w:t>Me</w:t>
          </w:r>
        </w:p>
      </w:docPartBody>
    </w:docPart>
    <w:docPart>
      <w:docPartPr>
        <w:name w:val="4A589720874E4F729044D9DCEDDCD3D2"/>
        <w:category>
          <w:name w:val="General"/>
          <w:gallery w:val="placeholder"/>
        </w:category>
        <w:types>
          <w:type w:val="bbPlcHdr"/>
        </w:types>
        <w:behaviors>
          <w:behavior w:val="content"/>
        </w:behaviors>
        <w:guid w:val="{339EA310-8BEB-480E-982A-9FFA8681F060}"/>
      </w:docPartPr>
      <w:docPartBody>
        <w:p w:rsidR="00985EE1" w:rsidRDefault="00EA1806" w:rsidP="00EA1806">
          <w:pPr>
            <w:pStyle w:val="4A589720874E4F729044D9DCEDDCD3D2"/>
          </w:pPr>
          <w:r>
            <w:rPr>
              <w:rStyle w:val="PlaceholderText"/>
            </w:rPr>
            <w:t>Me</w:t>
          </w:r>
        </w:p>
      </w:docPartBody>
    </w:docPart>
    <w:docPart>
      <w:docPartPr>
        <w:name w:val="8C64A461476B4CD288FEAA6640C767E7"/>
        <w:category>
          <w:name w:val="General"/>
          <w:gallery w:val="placeholder"/>
        </w:category>
        <w:types>
          <w:type w:val="bbPlcHdr"/>
        </w:types>
        <w:behaviors>
          <w:behavior w:val="content"/>
        </w:behaviors>
        <w:guid w:val="{43044EE9-C750-47EF-B39B-B2F8E8EA4F5E}"/>
      </w:docPartPr>
      <w:docPartBody>
        <w:p w:rsidR="00985EE1" w:rsidRDefault="00EA1806" w:rsidP="00EA1806">
          <w:pPr>
            <w:pStyle w:val="8C64A461476B4CD288FEAA6640C767E7"/>
          </w:pPr>
          <w:r>
            <w:rPr>
              <w:rStyle w:val="PlaceholderText"/>
            </w:rPr>
            <w:t>Me</w:t>
          </w:r>
        </w:p>
      </w:docPartBody>
    </w:docPart>
    <w:docPart>
      <w:docPartPr>
        <w:name w:val="04821054490449188A20D892605DCAAC"/>
        <w:category>
          <w:name w:val="General"/>
          <w:gallery w:val="placeholder"/>
        </w:category>
        <w:types>
          <w:type w:val="bbPlcHdr"/>
        </w:types>
        <w:behaviors>
          <w:behavior w:val="content"/>
        </w:behaviors>
        <w:guid w:val="{B27EB15C-ABAC-4EC4-B9FC-CBEB7C6718E0}"/>
      </w:docPartPr>
      <w:docPartBody>
        <w:p w:rsidR="00985EE1" w:rsidRDefault="00EA1806" w:rsidP="00EA1806">
          <w:pPr>
            <w:pStyle w:val="04821054490449188A20D892605DCAAC"/>
          </w:pPr>
          <w:r>
            <w:rPr>
              <w:rStyle w:val="PlaceholderText"/>
            </w:rPr>
            <w:t>Me</w:t>
          </w:r>
        </w:p>
      </w:docPartBody>
    </w:docPart>
    <w:docPart>
      <w:docPartPr>
        <w:name w:val="FD73384AB893444CA48ED87DE114E586"/>
        <w:category>
          <w:name w:val="General"/>
          <w:gallery w:val="placeholder"/>
        </w:category>
        <w:types>
          <w:type w:val="bbPlcHdr"/>
        </w:types>
        <w:behaviors>
          <w:behavior w:val="content"/>
        </w:behaviors>
        <w:guid w:val="{34ACFC3B-1EDB-4BF8-9C9A-3DBB709A36D9}"/>
      </w:docPartPr>
      <w:docPartBody>
        <w:p w:rsidR="00985EE1" w:rsidRDefault="00EA1806" w:rsidP="00EA1806">
          <w:pPr>
            <w:pStyle w:val="FD73384AB893444CA48ED87DE114E586"/>
          </w:pPr>
          <w:r>
            <w:rPr>
              <w:rStyle w:val="PlaceholderText"/>
            </w:rPr>
            <w:t>Me</w:t>
          </w:r>
        </w:p>
      </w:docPartBody>
    </w:docPart>
    <w:docPart>
      <w:docPartPr>
        <w:name w:val="E278A82E554A4F1A92F2FFD1799B0083"/>
        <w:category>
          <w:name w:val="General"/>
          <w:gallery w:val="placeholder"/>
        </w:category>
        <w:types>
          <w:type w:val="bbPlcHdr"/>
        </w:types>
        <w:behaviors>
          <w:behavior w:val="content"/>
        </w:behaviors>
        <w:guid w:val="{55F5121D-C877-4FFE-A015-5541B4552D11}"/>
      </w:docPartPr>
      <w:docPartBody>
        <w:p w:rsidR="00985EE1" w:rsidRDefault="00EA1806" w:rsidP="00EA1806">
          <w:pPr>
            <w:pStyle w:val="E278A82E554A4F1A92F2FFD1799B0083"/>
          </w:pPr>
          <w:r>
            <w:rPr>
              <w:rStyle w:val="PlaceholderText"/>
            </w:rPr>
            <w:t>Me</w:t>
          </w:r>
        </w:p>
      </w:docPartBody>
    </w:docPart>
    <w:docPart>
      <w:docPartPr>
        <w:name w:val="369A5354597C4D22AF72F4978C5B387A"/>
        <w:category>
          <w:name w:val="General"/>
          <w:gallery w:val="placeholder"/>
        </w:category>
        <w:types>
          <w:type w:val="bbPlcHdr"/>
        </w:types>
        <w:behaviors>
          <w:behavior w:val="content"/>
        </w:behaviors>
        <w:guid w:val="{53E24C6A-3E46-422E-BE3F-B2475CDC113A}"/>
      </w:docPartPr>
      <w:docPartBody>
        <w:p w:rsidR="00985EE1" w:rsidRDefault="00EA1806" w:rsidP="00EA1806">
          <w:pPr>
            <w:pStyle w:val="369A5354597C4D22AF72F4978C5B387A"/>
          </w:pPr>
          <w:r>
            <w:rPr>
              <w:rStyle w:val="PlaceholderText"/>
            </w:rPr>
            <w:t>Me</w:t>
          </w:r>
        </w:p>
      </w:docPartBody>
    </w:docPart>
    <w:docPart>
      <w:docPartPr>
        <w:name w:val="28377F5395A44EE78A7036364B9438E4"/>
        <w:category>
          <w:name w:val="General"/>
          <w:gallery w:val="placeholder"/>
        </w:category>
        <w:types>
          <w:type w:val="bbPlcHdr"/>
        </w:types>
        <w:behaviors>
          <w:behavior w:val="content"/>
        </w:behaviors>
        <w:guid w:val="{9C01547A-DF5B-42B7-8467-317C9744710C}"/>
      </w:docPartPr>
      <w:docPartBody>
        <w:p w:rsidR="00221593" w:rsidRDefault="00070B87" w:rsidP="00070B87">
          <w:pPr>
            <w:pStyle w:val="28377F5395A44EE78A7036364B9438E4"/>
          </w:pPr>
          <w:r>
            <w:rPr>
              <w:rStyle w:val="PlaceholderText"/>
            </w:rPr>
            <w:t>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12"/>
    <w:rsid w:val="00020110"/>
    <w:rsid w:val="00070B87"/>
    <w:rsid w:val="00096AA0"/>
    <w:rsid w:val="001301EC"/>
    <w:rsid w:val="001F2EE1"/>
    <w:rsid w:val="00221593"/>
    <w:rsid w:val="003A54C8"/>
    <w:rsid w:val="00412B7D"/>
    <w:rsid w:val="005C7928"/>
    <w:rsid w:val="006249A4"/>
    <w:rsid w:val="00750A3B"/>
    <w:rsid w:val="00872931"/>
    <w:rsid w:val="00872A2E"/>
    <w:rsid w:val="008B4809"/>
    <w:rsid w:val="00985EE1"/>
    <w:rsid w:val="009C466D"/>
    <w:rsid w:val="00C00DFA"/>
    <w:rsid w:val="00CC32D2"/>
    <w:rsid w:val="00D27412"/>
    <w:rsid w:val="00E652F0"/>
    <w:rsid w:val="00E67F55"/>
    <w:rsid w:val="00EA1806"/>
    <w:rsid w:val="00EA2FEF"/>
    <w:rsid w:val="00F248F5"/>
    <w:rsid w:val="00F320AE"/>
    <w:rsid w:val="00F83F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0B87"/>
    <w:rPr>
      <w:color w:val="666666"/>
    </w:rPr>
  </w:style>
  <w:style w:type="paragraph" w:customStyle="1" w:styleId="4F8F7A842F26415383AFB2C1006B671A">
    <w:name w:val="4F8F7A842F26415383AFB2C1006B671A"/>
    <w:rsid w:val="00D27412"/>
  </w:style>
  <w:style w:type="paragraph" w:customStyle="1" w:styleId="7A85244BBA084A3B9E0E7FFAB81A4510">
    <w:name w:val="7A85244BBA084A3B9E0E7FFAB81A4510"/>
    <w:rsid w:val="00D27412"/>
  </w:style>
  <w:style w:type="paragraph" w:customStyle="1" w:styleId="8D348C9CC6F04AE3A7AA664CEC295E33">
    <w:name w:val="8D348C9CC6F04AE3A7AA664CEC295E33"/>
    <w:rsid w:val="00D27412"/>
  </w:style>
  <w:style w:type="paragraph" w:customStyle="1" w:styleId="B8DB72CCE9424C2481208C61D508EA491">
    <w:name w:val="B8DB72CCE9424C2481208C61D508EA491"/>
    <w:rsid w:val="00EA1806"/>
    <w:pPr>
      <w:spacing w:after="200" w:line="276" w:lineRule="auto"/>
    </w:pPr>
    <w:rPr>
      <w:rFonts w:ascii="Arial" w:hAnsi="Arial"/>
      <w:kern w:val="0"/>
      <w:sz w:val="19"/>
      <w:szCs w:val="22"/>
      <w14:ligatures w14:val="none"/>
    </w:rPr>
  </w:style>
  <w:style w:type="paragraph" w:customStyle="1" w:styleId="F3A997D783E743C9AFE755D84002433A">
    <w:name w:val="F3A997D783E743C9AFE755D84002433A"/>
    <w:rsid w:val="00EA1806"/>
  </w:style>
  <w:style w:type="paragraph" w:customStyle="1" w:styleId="17B85E755E23492C8AD06386CB05EE3D">
    <w:name w:val="17B85E755E23492C8AD06386CB05EE3D"/>
    <w:rsid w:val="00EA1806"/>
  </w:style>
  <w:style w:type="paragraph" w:customStyle="1" w:styleId="58D587129E914438865ADB3665C04405">
    <w:name w:val="58D587129E914438865ADB3665C04405"/>
    <w:rsid w:val="00EA1806"/>
  </w:style>
  <w:style w:type="paragraph" w:customStyle="1" w:styleId="D695EA1B4AFD493EB6D5F0E878322808">
    <w:name w:val="D695EA1B4AFD493EB6D5F0E878322808"/>
    <w:rsid w:val="00EA1806"/>
  </w:style>
  <w:style w:type="paragraph" w:customStyle="1" w:styleId="4A589720874E4F729044D9DCEDDCD3D2">
    <w:name w:val="4A589720874E4F729044D9DCEDDCD3D2"/>
    <w:rsid w:val="00EA1806"/>
  </w:style>
  <w:style w:type="paragraph" w:customStyle="1" w:styleId="8C64A461476B4CD288FEAA6640C767E7">
    <w:name w:val="8C64A461476B4CD288FEAA6640C767E7"/>
    <w:rsid w:val="00EA1806"/>
  </w:style>
  <w:style w:type="paragraph" w:customStyle="1" w:styleId="04821054490449188A20D892605DCAAC">
    <w:name w:val="04821054490449188A20D892605DCAAC"/>
    <w:rsid w:val="00EA1806"/>
  </w:style>
  <w:style w:type="paragraph" w:customStyle="1" w:styleId="FD73384AB893444CA48ED87DE114E586">
    <w:name w:val="FD73384AB893444CA48ED87DE114E586"/>
    <w:rsid w:val="00EA1806"/>
  </w:style>
  <w:style w:type="paragraph" w:customStyle="1" w:styleId="E278A82E554A4F1A92F2FFD1799B0083">
    <w:name w:val="E278A82E554A4F1A92F2FFD1799B0083"/>
    <w:rsid w:val="00EA1806"/>
  </w:style>
  <w:style w:type="paragraph" w:customStyle="1" w:styleId="369A5354597C4D22AF72F4978C5B387A">
    <w:name w:val="369A5354597C4D22AF72F4978C5B387A"/>
    <w:rsid w:val="00EA1806"/>
  </w:style>
  <w:style w:type="paragraph" w:customStyle="1" w:styleId="28377F5395A44EE78A7036364B9438E4">
    <w:name w:val="28377F5395A44EE78A7036364B9438E4"/>
    <w:rsid w:val="00070B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500018EAAF1148BC9C8DD708FA401E" ma:contentTypeVersion="3" ma:contentTypeDescription="Create a new document." ma:contentTypeScope="" ma:versionID="ef9d999f6fa24c5fa46e42d0bffec570">
  <xsd:schema xmlns:xsd="http://www.w3.org/2001/XMLSchema" xmlns:xs="http://www.w3.org/2001/XMLSchema" xmlns:p="http://schemas.microsoft.com/office/2006/metadata/properties" xmlns:ns2="68144030-cb80-450b-b45c-4aa210354e95" targetNamespace="http://schemas.microsoft.com/office/2006/metadata/properties" ma:root="true" ma:fieldsID="6c78130d8a4cb1a6ef43fa929bb402c6" ns2:_="">
    <xsd:import namespace="68144030-cb80-450b-b45c-4aa210354e9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44030-cb80-450b-b45c-4aa210354e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4D7D0A-E32B-4AD6-BFBC-E1E7CB7F7D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AE6C7E-2729-47FA-9F4C-8E038B9356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144030-cb80-450b-b45c-4aa210354e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9B5456-CEA4-4BE8-88F4-6075027952B8}">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9c0489a-fc8c-4c0f-b981-b10463d2834b}" enabled="1" method="Privileged" siteId="{03b86c3a-8954-4d19-9522-e464fe9f22ce}" removed="0"/>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31</TotalTime>
  <Pages>7</Pages>
  <Words>2170</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Topa</cp:lastModifiedBy>
  <cp:revision>11</cp:revision>
  <cp:lastPrinted>2026-07-02T19:44:00Z</cp:lastPrinted>
  <dcterms:created xsi:type="dcterms:W3CDTF">2026-08-05T22:32:00Z</dcterms:created>
  <dcterms:modified xsi:type="dcterms:W3CDTF">2026-08-06T06:31:00Z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9efe65a3-3162-40ce-a205-74fd91ce96e5</vt:lpwstr>
  </property>
  <property fmtid="{D5CDD505-2E9C-101B-9397-08002B2CF9AE}" pid="3" name="ContentTypeId">
    <vt:lpwstr>0x0101001D500018EAAF1148BC9C8DD708FA401E</vt:lpwstr>
  </property>
</Properties>
</file>