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D955F" w14:textId="0D71FB1D" w:rsidR="0024446C" w:rsidRDefault="0024446C" w:rsidP="00DA07D8">
      <w:pPr>
        <w:pStyle w:val="ListBullet"/>
        <w:numPr>
          <w:ilvl w:val="0"/>
          <w:numId w:val="0"/>
        </w:numPr>
        <w:spacing w:after="0" w:line="240" w:lineRule="auto"/>
        <w:rPr>
          <w:rFonts w:ascii="Calibri" w:hAnsi="Calibri" w:cs="Calibri"/>
          <w:sz w:val="22"/>
        </w:rPr>
      </w:pPr>
    </w:p>
    <w:p w14:paraId="2CE4B01D" w14:textId="66BEBF56" w:rsidR="00FE5470" w:rsidRPr="001C185B" w:rsidRDefault="00FE5470" w:rsidP="002C466C">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t>Appendix C - IIR #2 Assessment Worksheet</w:t>
      </w:r>
    </w:p>
    <w:p w14:paraId="441D236C" w14:textId="77777777" w:rsidR="00FE5470" w:rsidRPr="001C185B" w:rsidRDefault="00FE5470" w:rsidP="002C466C">
      <w:pPr>
        <w:pStyle w:val="ListBullet"/>
        <w:numPr>
          <w:ilvl w:val="0"/>
          <w:numId w:val="0"/>
        </w:numPr>
        <w:spacing w:after="0" w:line="240" w:lineRule="auto"/>
        <w:ind w:left="720" w:right="864"/>
        <w:rPr>
          <w:rFonts w:ascii="Calibri" w:hAnsi="Calibri" w:cs="Calibri"/>
          <w:color w:val="4F81BD" w:themeColor="accent1"/>
          <w:sz w:val="22"/>
        </w:rPr>
      </w:pPr>
    </w:p>
    <w:p w14:paraId="68C2EBAC" w14:textId="77777777" w:rsidR="001C185B" w:rsidRPr="003B15F9" w:rsidRDefault="001C185B" w:rsidP="002C466C">
      <w:pPr>
        <w:spacing w:after="0" w:line="240" w:lineRule="auto"/>
        <w:ind w:left="720" w:right="864"/>
        <w:outlineLvl w:val="2"/>
        <w:rPr>
          <w:rFonts w:ascii="Calibri" w:eastAsia="Times New Roman" w:hAnsi="Calibri" w:cs="Calibri"/>
          <w:b/>
          <w:bCs/>
          <w:i/>
          <w:iCs/>
          <w:color w:val="4F81BD" w:themeColor="accent1"/>
          <w:sz w:val="32"/>
          <w:szCs w:val="32"/>
        </w:rPr>
      </w:pPr>
      <w:r w:rsidRPr="003B15F9">
        <w:rPr>
          <w:rFonts w:ascii="Calibri" w:eastAsia="Times New Roman" w:hAnsi="Calibri" w:cs="Calibri"/>
          <w:b/>
          <w:bCs/>
          <w:i/>
          <w:iCs/>
          <w:color w:val="4F81BD" w:themeColor="accent1"/>
          <w:sz w:val="32"/>
          <w:szCs w:val="32"/>
        </w:rPr>
        <w:t>Reviewer Instructions</w:t>
      </w:r>
    </w:p>
    <w:p w14:paraId="18D81A4D" w14:textId="05E31F43" w:rsidR="001C185B" w:rsidRPr="00803D38" w:rsidRDefault="001C185B" w:rsidP="002C466C">
      <w:pPr>
        <w:spacing w:after="0" w:line="240" w:lineRule="auto"/>
        <w:ind w:left="720" w:right="864"/>
        <w:jc w:val="both"/>
        <w:rPr>
          <w:rFonts w:ascii="Calibri" w:eastAsia="Times New Roman" w:hAnsi="Calibri" w:cs="Calibri"/>
          <w:sz w:val="24"/>
          <w:szCs w:val="24"/>
        </w:rPr>
      </w:pPr>
      <w:r w:rsidRPr="00803D38">
        <w:rPr>
          <w:rFonts w:ascii="Calibri" w:eastAsia="Times New Roman" w:hAnsi="Calibri" w:cs="Calibri"/>
          <w:sz w:val="24"/>
          <w:szCs w:val="24"/>
        </w:rPr>
        <w:t>This worksheet is intended to document the Government's assessment results for product element</w:t>
      </w:r>
      <w:r>
        <w:rPr>
          <w:rFonts w:ascii="Calibri" w:eastAsia="Times New Roman" w:hAnsi="Calibri" w:cs="Calibri"/>
          <w:sz w:val="24"/>
          <w:szCs w:val="24"/>
        </w:rPr>
        <w:t>s</w:t>
      </w:r>
      <w:r w:rsidRPr="00803D38">
        <w:rPr>
          <w:rFonts w:ascii="Calibri" w:eastAsia="Times New Roman" w:hAnsi="Calibri" w:cs="Calibri"/>
          <w:sz w:val="24"/>
          <w:szCs w:val="24"/>
        </w:rPr>
        <w:t xml:space="preserve">. Before completing this worksheet, reviewers should read </w:t>
      </w:r>
      <w:r w:rsidRPr="00803D38">
        <w:rPr>
          <w:rFonts w:ascii="Calibri" w:eastAsia="Times New Roman" w:hAnsi="Calibri" w:cs="Calibri"/>
          <w:b/>
          <w:bCs/>
          <w:sz w:val="24"/>
          <w:szCs w:val="24"/>
        </w:rPr>
        <w:t>Section 9 – Completing the IIR #2 IPT Assessment Worksheet</w:t>
      </w:r>
      <w:r w:rsidRPr="00803D38">
        <w:rPr>
          <w:rFonts w:ascii="Calibri" w:eastAsia="Times New Roman" w:hAnsi="Calibri" w:cs="Calibri"/>
          <w:sz w:val="24"/>
          <w:szCs w:val="24"/>
        </w:rPr>
        <w:t>, which provides detailed instructions for completing each section, applying the Confidence Rating Criteria, and documenting evidence-based observations and conclusions.</w:t>
      </w:r>
    </w:p>
    <w:p w14:paraId="0DE2A971" w14:textId="77777777" w:rsidR="001C185B" w:rsidRPr="001C185B" w:rsidRDefault="001C185B" w:rsidP="002C466C">
      <w:pPr>
        <w:pStyle w:val="ListBullet"/>
        <w:numPr>
          <w:ilvl w:val="0"/>
          <w:numId w:val="0"/>
        </w:numPr>
        <w:spacing w:after="0" w:line="240" w:lineRule="auto"/>
        <w:ind w:left="720" w:right="864"/>
        <w:rPr>
          <w:rFonts w:ascii="Calibri" w:hAnsi="Calibri" w:cs="Calibri"/>
          <w:sz w:val="22"/>
        </w:rPr>
      </w:pPr>
    </w:p>
    <w:p w14:paraId="4DE13CC0" w14:textId="77777777" w:rsidR="001C185B" w:rsidRPr="003B15F9" w:rsidRDefault="001C185B" w:rsidP="002C466C">
      <w:pPr>
        <w:spacing w:after="0" w:line="240" w:lineRule="auto"/>
        <w:ind w:left="720" w:right="864"/>
        <w:rPr>
          <w:rFonts w:ascii="Calibri" w:eastAsia="MS Mincho" w:hAnsi="Calibri" w:cs="Calibri"/>
          <w:b/>
          <w:i/>
          <w:iCs/>
          <w:color w:val="4F81BD" w:themeColor="accent1"/>
          <w:sz w:val="32"/>
          <w:szCs w:val="32"/>
        </w:rPr>
      </w:pPr>
      <w:r w:rsidRPr="003B15F9">
        <w:rPr>
          <w:rFonts w:ascii="Calibri" w:eastAsia="MS Mincho" w:hAnsi="Calibri" w:cs="Calibri"/>
          <w:b/>
          <w:i/>
          <w:iCs/>
          <w:color w:val="4F81BD" w:themeColor="accent1"/>
          <w:sz w:val="32"/>
          <w:szCs w:val="32"/>
        </w:rPr>
        <w:t>Date:</w:t>
      </w:r>
      <w:r w:rsidRPr="003B15F9">
        <w:rPr>
          <w:rFonts w:ascii="Calibri" w:eastAsia="MS Mincho" w:hAnsi="Calibri" w:cs="Calibri"/>
          <w:i/>
          <w:iCs/>
          <w:color w:val="4F81BD" w:themeColor="accent1"/>
          <w:sz w:val="32"/>
          <w:szCs w:val="32"/>
        </w:rPr>
        <w:t xml:space="preserve"> </w:t>
      </w:r>
    </w:p>
    <w:sdt>
      <w:sdtPr>
        <w:rPr>
          <w:rFonts w:ascii="Calibri" w:eastAsia="MS Mincho" w:hAnsi="Calibri" w:cs="Calibri"/>
          <w:bCs/>
          <w:color w:val="1F497D" w:themeColor="text2"/>
          <w:sz w:val="24"/>
          <w:szCs w:val="24"/>
        </w:rPr>
        <w:alias w:val="Date"/>
        <w:tag w:val="Date"/>
        <w:id w:val="961312262"/>
        <w:placeholder>
          <w:docPart w:val="4F8F7A842F26415383AFB2C1006B671A"/>
        </w:placeholder>
        <w:showingPlcHdr/>
        <w:date w:fullDate="2026-07-06T00:00:00Z">
          <w:dateFormat w:val="M/d/yyyy"/>
          <w:lid w:val="en-US"/>
          <w:storeMappedDataAs w:val="dateTime"/>
          <w:calendar w:val="gregorian"/>
        </w:date>
      </w:sdtPr>
      <w:sdtContent>
        <w:p w14:paraId="54E47E8C" w14:textId="5D17BCA2" w:rsidR="001C185B" w:rsidRPr="002A14B2" w:rsidRDefault="00D603AF"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MS Mincho" w:hAnsi="Calibri" w:cs="Calibri"/>
              <w:bCs/>
              <w:color w:val="1F497D" w:themeColor="text2"/>
              <w:sz w:val="24"/>
              <w:szCs w:val="24"/>
            </w:rPr>
          </w:pPr>
          <w:r w:rsidRPr="00E14952">
            <w:rPr>
              <w:rStyle w:val="PlaceholderText"/>
            </w:rPr>
            <w:t>Click or tap to enter a date.</w:t>
          </w:r>
        </w:p>
      </w:sdtContent>
    </w:sdt>
    <w:p w14:paraId="4E332111" w14:textId="7CED1C2A" w:rsidR="00ED54D5" w:rsidRPr="003B15F9" w:rsidRDefault="00ED54D5" w:rsidP="00ED54D5">
      <w:pPr>
        <w:tabs>
          <w:tab w:val="left" w:pos="720"/>
        </w:tabs>
        <w:spacing w:after="0" w:line="240" w:lineRule="auto"/>
        <w:ind w:left="720" w:right="864"/>
        <w:rPr>
          <w:rFonts w:ascii="Calibri" w:eastAsia="MS Mincho" w:hAnsi="Calibri" w:cs="Calibri"/>
          <w:i/>
          <w:iCs/>
          <w:color w:val="4F81BD" w:themeColor="accent1"/>
          <w:sz w:val="32"/>
          <w:szCs w:val="32"/>
        </w:rPr>
      </w:pPr>
      <w:r>
        <w:rPr>
          <w:rFonts w:ascii="Calibri" w:eastAsia="MS Mincho" w:hAnsi="Calibri" w:cs="Calibri"/>
          <w:b/>
          <w:i/>
          <w:iCs/>
          <w:color w:val="4F81BD" w:themeColor="accent1"/>
          <w:sz w:val="32"/>
          <w:szCs w:val="32"/>
        </w:rPr>
        <w:t>Control Account</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1021080644"/>
        <w:placeholder>
          <w:docPart w:val="28377F5395A44EE78A7036364B9438E4"/>
        </w:placeholder>
        <w:text w:multiLine="1"/>
      </w:sdtPr>
      <w:sdtContent>
        <w:p w14:paraId="5F2D5B3E" w14:textId="73163F47" w:rsidR="00ED54D5" w:rsidRPr="00ED54D5" w:rsidRDefault="00D603AF" w:rsidP="00ED54D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 xml:space="preserve"> </w:t>
          </w:r>
        </w:p>
      </w:sdtContent>
    </w:sdt>
    <w:p w14:paraId="5CD790CE" w14:textId="2AAD4763" w:rsidR="001C185B" w:rsidRPr="003B15F9" w:rsidRDefault="001C185B" w:rsidP="002C466C">
      <w:pPr>
        <w:spacing w:after="0" w:line="240" w:lineRule="auto"/>
        <w:ind w:left="720" w:right="864"/>
        <w:rPr>
          <w:rFonts w:ascii="Calibri" w:eastAsia="MS Mincho" w:hAnsi="Calibri" w:cs="Calibri"/>
          <w:i/>
          <w:iCs/>
          <w:color w:val="4F81BD" w:themeColor="accent1"/>
          <w:sz w:val="32"/>
          <w:szCs w:val="32"/>
        </w:rPr>
      </w:pPr>
      <w:r w:rsidRPr="003B15F9">
        <w:rPr>
          <w:rFonts w:ascii="Calibri" w:eastAsia="MS Mincho" w:hAnsi="Calibri" w:cs="Calibri"/>
          <w:b/>
          <w:i/>
          <w:iCs/>
          <w:color w:val="4F81BD" w:themeColor="accent1"/>
          <w:sz w:val="32"/>
          <w:szCs w:val="32"/>
        </w:rPr>
        <w:t>Product Elemen</w:t>
      </w:r>
      <w:r w:rsidR="00821F0C">
        <w:rPr>
          <w:rFonts w:ascii="Calibri" w:eastAsia="MS Mincho" w:hAnsi="Calibri" w:cs="Calibri"/>
          <w:b/>
          <w:i/>
          <w:iCs/>
          <w:color w:val="4F81BD" w:themeColor="accent1"/>
          <w:sz w:val="32"/>
          <w:szCs w:val="32"/>
        </w:rPr>
        <w:t>t Owner Designation</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14:ligatures w14:val="standardContextual"/>
        </w:rPr>
        <w:alias w:val="Product"/>
        <w:tag w:val="Product"/>
        <w:id w:val="1470402493"/>
        <w:placeholder>
          <w:docPart w:val="B8DB72CCE9424C2481208C61D508EA49"/>
        </w:placeholder>
        <w:showingPlcHdr/>
        <w:dropDownList>
          <w:listItem w:value="Choose an item."/>
          <w:listItem w:displayText="Flight Systems Segment" w:value="Flight Systems Segment"/>
          <w:listItem w:displayText="Boosters Branch - NIXB" w:value="Boosters Branch - NIXB"/>
          <w:listItem w:displayText="Post-Boot Branch - NIXA" w:value="Post-Boot Branch - NIXA"/>
          <w:listItem w:displayText="Guidance &amp; Navigation Branch - NIXG" w:value="Guidance &amp; Navigation Branch - NIXG"/>
          <w:listItem w:displayText="Reentry Systems Branch - NIXV" w:value="Reentry Systems Branch - NIXV"/>
          <w:listItem w:displayText="Support Equipment Branch - NIXU" w:value="Support Equipment Branch - NIXU"/>
          <w:listItem w:displayText="Command Systems Segment" w:value="Command Systems Segment"/>
          <w:listItem w:displayText="Launch Silos Branch - NIXX" w:value="Launch Silos Branch - NIXX"/>
          <w:listItem w:displayText="Secondary Launch Capabilities Branch - NIXC" w:value="Secondary Launch Capabilities Branch - NIXC"/>
          <w:listItem w:displayText="Wing Operations Branch - NIXC" w:value="Wing Operations Branch - NIXC"/>
          <w:listItem w:displayText="Launch Systems Segment" w:value="Launch Systems Segment"/>
          <w:listItem w:displayText="Launch Silos Branch - NIXH" w:value="Launch Silos Branch - NIXH"/>
          <w:listItem w:displayText="Launch Centers Branch - NIXD" w:value="Launch Centers Branch - NIXD"/>
          <w:listItem w:displayText="Wing Comm Infrastructure Branch - NIXI" w:value="Wing Comm Infrastructure Branch - NIXI"/>
          <w:listItem w:displayText="Tradititional Mil Construction Branch - NIXJ" w:value="Tradititional Mil Construction Branch - NIXJ"/>
          <w:listItem w:displayText="Deployment Branch - NIXK" w:value="Deployment Branch - NIXK"/>
          <w:listItem w:displayText="System Integration Segment" w:value="System Integration Segment"/>
          <w:listItem w:displayText="Product Support Branch - NIXR" w:value="Product Support Branch - NIXR"/>
          <w:listItem w:displayText="Mission Threads Branch - NIXM" w:value="Mission Threads Branch - NIXM"/>
          <w:listItem w:displayText="Enterprise Software Branch - NIXY" w:value="Enterprise Software Branch - NIXY"/>
          <w:listItem w:displayText="Mission Assurance Branch - NIXN" w:value="Mission Assurance Branch - NIXN"/>
          <w:listItem w:displayText="Training Systems Branch - NIXZ" w:value="Training Systems Branch - NIXZ"/>
          <w:listItem w:displayText="Sentinel UMD Functions" w:value="Sentinel UMD Functions"/>
          <w:listItem w:displayText="Sentinel Engineering - NIXE" w:value="Sentinel Engineering - NIXE"/>
          <w:listItem w:displayText="Sentinel Financial Mgmt - NIXM" w:value="Sentinel Financial Mgmt - NIXM"/>
          <w:listItem w:displayText="Sentinel Logistics - NIXL" w:value="Sentinel Logistics - NIXL"/>
          <w:listItem w:displayText="Sentinel Program Mgmt - NIXP" w:value="Sentinel Program Mgmt - NIXP"/>
          <w:listItem w:displayText="Sentinel Security - NIXS" w:value="Sentinel Security - NIXS"/>
          <w:listItem w:displayText="Sentinel Test &amp; Evaluation - NIXT" w:value="Sentinel Test &amp; Evaluation - NIXT"/>
          <w:listItem w:displayText="Sentinel Software - NIXW" w:value="Sentinel Software - NIXW"/>
          <w:listItem w:displayText="Sentinel Program Office - NIX" w:value="Sentinel Program Office - NIX"/>
          <w:listItem w:displayText="Division Operations Branch - NIXO" w:value="Division Operations Branch - NIXO"/>
          <w:listItem w:displayText="Acquisition Integration Branch - NIXQ" w:value="Acquisition Integration Branch - NIXQ"/>
        </w:dropDownList>
      </w:sdtPr>
      <w:sdtContent>
        <w:p w14:paraId="54DB27C5" w14:textId="5A4088DB" w:rsidR="001C185B" w:rsidRPr="002A14B2" w:rsidRDefault="00D603AF"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sidRPr="00E14952">
            <w:rPr>
              <w:rStyle w:val="PlaceholderText"/>
            </w:rPr>
            <w:t>Choose an item.</w:t>
          </w:r>
        </w:p>
      </w:sdtContent>
    </w:sdt>
    <w:p w14:paraId="769190D9" w14:textId="360C298F"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Government Participants:</w:t>
      </w:r>
      <w:r w:rsidRPr="003B15F9">
        <w:rPr>
          <w:rFonts w:ascii="Calibri" w:eastAsia="Aptos" w:hAnsi="Calibri" w:cs="Calibri"/>
          <w:i/>
          <w:iCs/>
          <w:color w:val="4F81BD" w:themeColor="accent1"/>
          <w:kern w:val="2"/>
          <w:sz w:val="32"/>
          <w:szCs w:val="32"/>
          <w14:ligatures w14:val="standardContextual"/>
        </w:rPr>
        <w:t xml:space="preserve"> </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548223285"/>
        <w:placeholder>
          <w:docPart w:val="7A85244BBA084A3B9E0E7FFAB81A4510"/>
        </w:placeholder>
        <w:text w:multiLine="1"/>
      </w:sdtPr>
      <w:sdtContent>
        <w:p w14:paraId="496EBE55" w14:textId="774D50CD" w:rsidR="001C185B" w:rsidRPr="002A14B2" w:rsidRDefault="00D603AF" w:rsidP="00E46C3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 xml:space="preserve"> </w:t>
          </w:r>
        </w:p>
      </w:sdtContent>
    </w:sdt>
    <w:p w14:paraId="38889321" w14:textId="0C64C54B"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Contractor Participants:</w:t>
      </w:r>
      <w:r w:rsidRPr="003B15F9">
        <w:rPr>
          <w:rFonts w:ascii="Calibri" w:eastAsia="Aptos" w:hAnsi="Calibri" w:cs="Calibri"/>
          <w:i/>
          <w:iCs/>
          <w:color w:val="4F81BD" w:themeColor="accent1"/>
          <w:kern w:val="2"/>
          <w:sz w:val="32"/>
          <w:szCs w:val="32"/>
          <w14:ligatures w14:val="standardContextual"/>
        </w:rPr>
        <w:t xml:space="preserve"> </w:t>
      </w:r>
    </w:p>
    <w:sdt>
      <w:sdtPr>
        <w:rPr>
          <w:rFonts w:ascii="Calibri" w:eastAsia="Aptos" w:hAnsi="Calibri" w:cs="Calibri"/>
          <w:color w:val="1F497D" w:themeColor="text2"/>
          <w:kern w:val="2"/>
          <w:sz w:val="24"/>
          <w:szCs w:val="24"/>
          <w14:ligatures w14:val="standardContextual"/>
        </w:rPr>
        <w:id w:val="-1828046439"/>
        <w:placeholder>
          <w:docPart w:val="8D348C9CC6F04AE3A7AA664CEC295E33"/>
        </w:placeholder>
        <w:text w:multiLine="1"/>
      </w:sdtPr>
      <w:sdtContent>
        <w:p w14:paraId="6A812111" w14:textId="32008497" w:rsidR="001C185B" w:rsidRPr="002A14B2" w:rsidRDefault="00D603AF" w:rsidP="00E46C3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2E936A81" w14:textId="77777777" w:rsidR="00A73BBC" w:rsidRPr="00A73BBC" w:rsidRDefault="00A73BBC" w:rsidP="003B15F9">
      <w:pPr>
        <w:keepNext/>
        <w:keepLines/>
        <w:spacing w:after="0" w:line="240" w:lineRule="auto"/>
        <w:ind w:left="720"/>
        <w:outlineLvl w:val="0"/>
        <w:rPr>
          <w:rFonts w:asciiTheme="majorHAnsi" w:eastAsiaTheme="majorEastAsia" w:hAnsiTheme="majorHAnsi" w:cstheme="majorHAnsi"/>
          <w:b/>
          <w:bCs/>
          <w:i/>
          <w:iCs/>
          <w:color w:val="4F81BD" w:themeColor="accent1"/>
          <w:sz w:val="24"/>
          <w:szCs w:val="24"/>
        </w:rPr>
      </w:pPr>
    </w:p>
    <w:p w14:paraId="1EB87868" w14:textId="50CB9EAE" w:rsidR="003B15F9" w:rsidRPr="003B15F9" w:rsidRDefault="003B15F9" w:rsidP="003B15F9">
      <w:pPr>
        <w:keepNext/>
        <w:keepLines/>
        <w:spacing w:after="0" w:line="240" w:lineRule="auto"/>
        <w:ind w:left="720"/>
        <w:outlineLvl w:val="0"/>
        <w:rPr>
          <w:rFonts w:asciiTheme="majorHAnsi" w:eastAsiaTheme="majorEastAsia" w:hAnsiTheme="majorHAnsi" w:cstheme="majorHAnsi"/>
          <w:b/>
          <w:bCs/>
          <w:i/>
          <w:iCs/>
          <w:color w:val="4F81BD" w:themeColor="accent1"/>
          <w:sz w:val="32"/>
          <w:szCs w:val="32"/>
        </w:rPr>
      </w:pPr>
      <w:r w:rsidRPr="003B15F9">
        <w:rPr>
          <w:rFonts w:asciiTheme="majorHAnsi" w:eastAsiaTheme="majorEastAsia" w:hAnsiTheme="majorHAnsi" w:cstheme="majorHAnsi"/>
          <w:b/>
          <w:bCs/>
          <w:i/>
          <w:iCs/>
          <w:color w:val="4F81BD" w:themeColor="accent1"/>
          <w:sz w:val="32"/>
          <w:szCs w:val="32"/>
        </w:rPr>
        <w:t>1. Leadership Summary &amp; Confidence Ratings</w:t>
      </w:r>
    </w:p>
    <w:p w14:paraId="25EFE082" w14:textId="77777777" w:rsidR="003B15F9" w:rsidRPr="003B15F9" w:rsidRDefault="003B15F9" w:rsidP="003B15F9">
      <w:pPr>
        <w:spacing w:after="0" w:line="240" w:lineRule="auto"/>
        <w:ind w:left="720"/>
        <w:contextualSpacing/>
        <w:rPr>
          <w:rFonts w:asciiTheme="majorHAnsi" w:hAnsiTheme="majorHAnsi" w:cstheme="majorHAnsi"/>
          <w:b/>
          <w:bCs/>
          <w:sz w:val="28"/>
          <w:szCs w:val="28"/>
        </w:rPr>
      </w:pPr>
      <w:r w:rsidRPr="003B15F9">
        <w:rPr>
          <w:rFonts w:asciiTheme="majorHAnsi" w:hAnsiTheme="majorHAnsi" w:cstheme="majorHAnsi"/>
          <w:b/>
          <w:bCs/>
          <w:sz w:val="28"/>
          <w:szCs w:val="28"/>
        </w:rPr>
        <w:t>Top Three Messages for Leadership</w:t>
      </w:r>
    </w:p>
    <w:p w14:paraId="7E84B3F0" w14:textId="23934527" w:rsidR="003B15F9" w:rsidRPr="003B15F9" w:rsidRDefault="003B15F9" w:rsidP="003B15F9">
      <w:pPr>
        <w:spacing w:after="0" w:line="240" w:lineRule="auto"/>
        <w:ind w:left="360" w:firstLine="360"/>
        <w:contextualSpacing/>
        <w:rPr>
          <w:rFonts w:asciiTheme="majorHAnsi" w:hAnsiTheme="majorHAnsi" w:cstheme="majorHAnsi"/>
          <w:sz w:val="24"/>
          <w:szCs w:val="24"/>
        </w:rPr>
      </w:pPr>
      <w:r w:rsidRPr="003B15F9">
        <w:rPr>
          <w:rFonts w:asciiTheme="majorHAnsi" w:hAnsiTheme="majorHAnsi" w:cstheme="majorHAnsi"/>
          <w:sz w:val="24"/>
          <w:szCs w:val="24"/>
        </w:rPr>
        <w:t>If leadership only remembers three things from this assessment, what should they be?</w:t>
      </w:r>
    </w:p>
    <w:sdt>
      <w:sdtPr>
        <w:rPr>
          <w:rFonts w:ascii="Calibri" w:eastAsia="Aptos" w:hAnsi="Calibri" w:cs="Calibri"/>
          <w:color w:val="1F497D" w:themeColor="text2"/>
          <w:kern w:val="2"/>
          <w:sz w:val="24"/>
          <w:szCs w:val="24"/>
          <w14:ligatures w14:val="standardContextual"/>
        </w:rPr>
        <w:id w:val="-101653546"/>
        <w:placeholder>
          <w:docPart w:val="F3A997D783E743C9AFE755D84002433A"/>
        </w:placeholder>
        <w:text w:multiLine="1"/>
      </w:sdtPr>
      <w:sdtContent>
        <w:p w14:paraId="752848DB" w14:textId="19C629D4" w:rsidR="003B15F9" w:rsidRPr="002A14B2" w:rsidRDefault="00D603AF" w:rsidP="003B15F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79BD2DC" w14:textId="77777777" w:rsidR="00A73BBC" w:rsidRPr="00A73BBC" w:rsidRDefault="00A73BBC" w:rsidP="003B15F9">
      <w:pPr>
        <w:spacing w:after="0" w:line="240" w:lineRule="auto"/>
        <w:ind w:firstLine="720"/>
        <w:outlineLvl w:val="1"/>
        <w:rPr>
          <w:rFonts w:asciiTheme="majorHAnsi" w:eastAsia="Times New Roman" w:hAnsiTheme="majorHAnsi" w:cstheme="majorHAnsi"/>
          <w:b/>
          <w:bCs/>
          <w:i/>
          <w:iCs/>
          <w:color w:val="4F81BD" w:themeColor="accent1"/>
          <w:sz w:val="24"/>
          <w:szCs w:val="24"/>
        </w:rPr>
      </w:pPr>
    </w:p>
    <w:p w14:paraId="514E1D1B" w14:textId="6869A2EA" w:rsidR="003B15F9" w:rsidRPr="00484C41" w:rsidRDefault="003B15F9" w:rsidP="003B15F9">
      <w:pPr>
        <w:spacing w:after="0" w:line="240" w:lineRule="auto"/>
        <w:ind w:firstLine="720"/>
        <w:outlineLvl w:val="1"/>
        <w:rPr>
          <w:rFonts w:asciiTheme="majorHAnsi" w:eastAsia="Times New Roman" w:hAnsiTheme="majorHAnsi" w:cstheme="majorHAnsi"/>
          <w:b/>
          <w:bCs/>
          <w:i/>
          <w:iCs/>
          <w:color w:val="4F81BD" w:themeColor="accent1"/>
          <w:sz w:val="32"/>
          <w:szCs w:val="32"/>
        </w:rPr>
      </w:pPr>
      <w:r w:rsidRPr="00484C41">
        <w:rPr>
          <w:rFonts w:asciiTheme="majorHAnsi" w:eastAsia="Times New Roman" w:hAnsiTheme="majorHAnsi" w:cstheme="majorHAnsi"/>
          <w:b/>
          <w:bCs/>
          <w:i/>
          <w:iCs/>
          <w:color w:val="4F81BD" w:themeColor="accent1"/>
          <w:sz w:val="32"/>
          <w:szCs w:val="32"/>
        </w:rPr>
        <w:t>Confidence Ratings</w:t>
      </w:r>
    </w:p>
    <w:p w14:paraId="52A9BE0F" w14:textId="105D10EE" w:rsidR="003B15F9" w:rsidRPr="00484C41" w:rsidRDefault="003B15F9" w:rsidP="003B15F9">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(Select One)  </w:t>
      </w:r>
    </w:p>
    <w:p w14:paraId="76DE7F56" w14:textId="77FC71B0" w:rsidR="001C185B" w:rsidRPr="00484C41" w:rsidRDefault="001C185B" w:rsidP="003B15F9">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07473758"/>
          <w14:checkbox>
            <w14:checked w14:val="0"/>
            <w14:checkedState w14:val="2612" w14:font="MS Gothic"/>
            <w14:uncheckedState w14:val="2610" w14:font="MS Gothic"/>
          </w14:checkbox>
        </w:sdtPr>
        <w:sdtContent>
          <w:r w:rsidR="00D603AF">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Moderate:</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082259138"/>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Low:</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2009786000"/>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p>
    <w:p w14:paraId="0F83EE94" w14:textId="77777777" w:rsidR="00484C41" w:rsidRDefault="00484C41" w:rsidP="00DC2AFF">
      <w:pPr>
        <w:spacing w:after="0" w:line="240" w:lineRule="auto"/>
        <w:ind w:left="720" w:right="864"/>
        <w:jc w:val="both"/>
        <w:rPr>
          <w:rFonts w:asciiTheme="majorHAnsi" w:eastAsia="Times New Roman" w:hAnsiTheme="majorHAnsi" w:cstheme="majorHAnsi"/>
          <w:sz w:val="24"/>
          <w:szCs w:val="24"/>
        </w:rPr>
      </w:pPr>
    </w:p>
    <w:p w14:paraId="56AE58A5" w14:textId="0D339912"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The Overall Confidence Rating represents the Government's professional judgment of the contractor's current planning maturity and readiness based on the evidence reviewed during IIR #2. It reflects the Government's point-in-time assessment of the contractor's planning architecture and its readiness to continue progressing toward Integrated Master Schedule (IMS) loading, Performance Measurement Baseline (PMB) implementation, and subsequent IIR activities.</w:t>
      </w:r>
    </w:p>
    <w:p w14:paraId="798B8B7A" w14:textId="77777777" w:rsidR="00484C41" w:rsidRPr="00484C41" w:rsidRDefault="00484C41" w:rsidP="00DC2AFF">
      <w:pPr>
        <w:spacing w:after="0" w:line="240" w:lineRule="auto"/>
        <w:ind w:right="864"/>
        <w:jc w:val="both"/>
        <w:rPr>
          <w:rFonts w:asciiTheme="majorHAnsi" w:eastAsia="Times New Roman" w:hAnsiTheme="majorHAnsi" w:cstheme="majorHAnsi"/>
          <w:sz w:val="24"/>
          <w:szCs w:val="24"/>
        </w:rPr>
      </w:pPr>
    </w:p>
    <w:p w14:paraId="7972C9D8" w14:textId="77777777"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 xml:space="preserve">Importantly, this rating is not a determination that the IMS or PMB is fully mature, executable, or ready for approval. Instead, it reflects the Government's current confidence that the contractor has established a sufficiently mature planning foundation </w:t>
      </w:r>
      <w:r w:rsidRPr="00484C41">
        <w:rPr>
          <w:rFonts w:asciiTheme="majorHAnsi" w:eastAsia="Times New Roman" w:hAnsiTheme="majorHAnsi" w:cstheme="majorHAnsi"/>
          <w:sz w:val="24"/>
          <w:szCs w:val="24"/>
        </w:rPr>
        <w:lastRenderedPageBreak/>
        <w:t>to support continued planning, integration, and progressive maturation toward Milestone B.</w:t>
      </w:r>
    </w:p>
    <w:p w14:paraId="50C7F13D" w14:textId="43B64D7E" w:rsidR="001C185B" w:rsidRPr="001C185B" w:rsidRDefault="001C185B" w:rsidP="00DC2AFF">
      <w:pPr>
        <w:spacing w:after="0" w:line="240" w:lineRule="auto"/>
        <w:ind w:right="864"/>
        <w:rPr>
          <w:rFonts w:ascii="Calibri" w:eastAsia="Aptos" w:hAnsi="Calibri" w:cs="Calibri"/>
          <w:kern w:val="2"/>
          <w:sz w:val="24"/>
          <w:szCs w:val="24"/>
          <w14:ligatures w14:val="standardContextual"/>
        </w:rPr>
      </w:pPr>
    </w:p>
    <w:p w14:paraId="2CA06ED4" w14:textId="2E728D43" w:rsidR="00484C41" w:rsidRPr="00484C41" w:rsidRDefault="00484C41" w:rsidP="00484C41">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w:t>
      </w:r>
      <w:r>
        <w:rPr>
          <w:rFonts w:asciiTheme="majorHAnsi" w:eastAsia="Times New Roman" w:hAnsiTheme="majorHAnsi" w:cstheme="majorHAnsi"/>
          <w:b/>
          <w:bCs/>
          <w:color w:val="000000" w:themeColor="text1"/>
          <w:sz w:val="28"/>
          <w:szCs w:val="28"/>
        </w:rPr>
        <w:t>Rationale</w:t>
      </w:r>
    </w:p>
    <w:sdt>
      <w:sdtPr>
        <w:rPr>
          <w:rFonts w:ascii="Calibri" w:eastAsia="Aptos" w:hAnsi="Calibri" w:cs="Calibri"/>
          <w:color w:val="1F497D" w:themeColor="text2"/>
          <w:kern w:val="2"/>
          <w:sz w:val="24"/>
          <w:szCs w:val="24"/>
          <w14:ligatures w14:val="standardContextual"/>
        </w:rPr>
        <w:id w:val="-1490553628"/>
        <w:placeholder>
          <w:docPart w:val="17B85E755E23492C8AD06386CB05EE3D"/>
        </w:placeholder>
        <w:text w:multiLine="1"/>
      </w:sdtPr>
      <w:sdtContent>
        <w:p w14:paraId="237771E4" w14:textId="50265196" w:rsidR="00484C41" w:rsidRPr="002A14B2" w:rsidRDefault="00D603AF" w:rsidP="00484C41">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1BD7FEC" w14:textId="77777777" w:rsidR="001C185B" w:rsidRDefault="001C185B" w:rsidP="00DC2AFF">
      <w:pPr>
        <w:pStyle w:val="ListBullet"/>
        <w:numPr>
          <w:ilvl w:val="0"/>
          <w:numId w:val="0"/>
        </w:numPr>
        <w:spacing w:after="0" w:line="240" w:lineRule="auto"/>
        <w:ind w:right="864"/>
        <w:rPr>
          <w:rFonts w:ascii="Calibri" w:hAnsi="Calibri" w:cs="Calibri"/>
          <w:sz w:val="22"/>
        </w:rPr>
      </w:pPr>
    </w:p>
    <w:p w14:paraId="60417348" w14:textId="77777777" w:rsidR="00E77492" w:rsidRDefault="00E77492" w:rsidP="00DC2AFF">
      <w:pPr>
        <w:spacing w:after="0" w:line="240" w:lineRule="auto"/>
        <w:ind w:left="720" w:right="864"/>
        <w:jc w:val="both"/>
        <w:outlineLvl w:val="2"/>
        <w:rPr>
          <w:rFonts w:asciiTheme="majorHAnsi" w:eastAsia="Times New Roman" w:hAnsiTheme="majorHAnsi" w:cstheme="majorHAnsi"/>
          <w:sz w:val="24"/>
          <w:szCs w:val="24"/>
        </w:rPr>
      </w:pPr>
      <w:r>
        <w:rPr>
          <w:rFonts w:asciiTheme="majorHAnsi" w:eastAsia="Times New Roman" w:hAnsiTheme="majorHAnsi" w:cstheme="majorHAnsi"/>
          <w:sz w:val="24"/>
          <w:szCs w:val="24"/>
        </w:rPr>
        <w:t>Next, record</w:t>
      </w:r>
      <w:r w:rsidRPr="00646E2B">
        <w:rPr>
          <w:rFonts w:asciiTheme="majorHAnsi" w:eastAsia="Times New Roman" w:hAnsiTheme="majorHAnsi" w:cstheme="majorHAnsi"/>
          <w:sz w:val="24"/>
          <w:szCs w:val="24"/>
        </w:rPr>
        <w:t xml:space="preserve"> the confidence rating for each assessment area using the applicable </w:t>
      </w:r>
      <w:r w:rsidRPr="00646E2B">
        <w:rPr>
          <w:rFonts w:asciiTheme="majorHAnsi" w:eastAsia="Times New Roman" w:hAnsiTheme="majorHAnsi" w:cstheme="majorHAnsi"/>
          <w:b/>
          <w:bCs/>
          <w:sz w:val="24"/>
          <w:szCs w:val="24"/>
        </w:rPr>
        <w:t>Confidence Rating Criteria</w:t>
      </w:r>
      <w:r>
        <w:rPr>
          <w:rFonts w:asciiTheme="majorHAnsi" w:eastAsia="Times New Roman" w:hAnsiTheme="majorHAnsi" w:cstheme="majorHAnsi"/>
          <w:b/>
          <w:bCs/>
          <w:sz w:val="24"/>
          <w:szCs w:val="24"/>
        </w:rPr>
        <w:t xml:space="preserve"> </w:t>
      </w:r>
      <w:r w:rsidRPr="00646E2B">
        <w:rPr>
          <w:rFonts w:asciiTheme="majorHAnsi" w:eastAsia="Times New Roman" w:hAnsiTheme="majorHAnsi" w:cstheme="majorHAnsi"/>
          <w:sz w:val="24"/>
          <w:szCs w:val="24"/>
        </w:rPr>
        <w:t xml:space="preserve">from the IIR #2 Assessment Guide. For each assessment area, provide a brief rationale explaining the basis for the assigned rating. The rationale should summarize the key evidence, observations, strengths, concerns, and uncertainties that most influenced the </w:t>
      </w:r>
      <w:r>
        <w:rPr>
          <w:rFonts w:asciiTheme="majorHAnsi" w:eastAsia="Times New Roman" w:hAnsiTheme="majorHAnsi" w:cstheme="majorHAnsi"/>
          <w:sz w:val="24"/>
          <w:szCs w:val="24"/>
        </w:rPr>
        <w:t xml:space="preserve">Government’s </w:t>
      </w:r>
      <w:r w:rsidRPr="00646E2B">
        <w:rPr>
          <w:rFonts w:asciiTheme="majorHAnsi" w:eastAsia="Times New Roman" w:hAnsiTheme="majorHAnsi" w:cstheme="majorHAnsi"/>
          <w:sz w:val="24"/>
          <w:szCs w:val="24"/>
        </w:rPr>
        <w:t xml:space="preserve">judgment. The purpose is not to document every observation, but to clearly explain why the </w:t>
      </w:r>
      <w:r>
        <w:rPr>
          <w:rFonts w:asciiTheme="majorHAnsi" w:eastAsia="Times New Roman" w:hAnsiTheme="majorHAnsi" w:cstheme="majorHAnsi"/>
          <w:sz w:val="24"/>
          <w:szCs w:val="24"/>
        </w:rPr>
        <w:t>Government reviewers</w:t>
      </w:r>
      <w:r w:rsidRPr="00646E2B">
        <w:rPr>
          <w:rFonts w:asciiTheme="majorHAnsi" w:eastAsia="Times New Roman" w:hAnsiTheme="majorHAnsi" w:cstheme="majorHAnsi"/>
          <w:sz w:val="24"/>
          <w:szCs w:val="24"/>
        </w:rPr>
        <w:t xml:space="preserve"> concluded that the assessment area warranted a </w:t>
      </w:r>
      <w:r w:rsidRPr="00646E2B">
        <w:rPr>
          <w:rFonts w:asciiTheme="majorHAnsi" w:eastAsia="Times New Roman" w:hAnsiTheme="majorHAnsi" w:cstheme="majorHAnsi"/>
          <w:b/>
          <w:bCs/>
          <w:sz w:val="24"/>
          <w:szCs w:val="24"/>
        </w:rPr>
        <w:t>Strong, Moderate, or Low</w:t>
      </w:r>
      <w:r w:rsidRPr="00646E2B">
        <w:rPr>
          <w:rFonts w:asciiTheme="majorHAnsi" w:eastAsia="Times New Roman" w:hAnsiTheme="majorHAnsi" w:cstheme="majorHAnsi"/>
          <w:sz w:val="24"/>
          <w:szCs w:val="24"/>
        </w:rPr>
        <w:t xml:space="preserve"> confidence rating. The rationale should focus on the most significant factors influencing the rating rather than attempting to summarize every discussion, planning artifact, or piece of evidence reviewed.</w:t>
      </w:r>
    </w:p>
    <w:p w14:paraId="5F0BBC3E" w14:textId="77777777" w:rsidR="00E77492" w:rsidRDefault="00E77492" w:rsidP="001C185B">
      <w:pPr>
        <w:pStyle w:val="ListBullet"/>
        <w:numPr>
          <w:ilvl w:val="0"/>
          <w:numId w:val="0"/>
        </w:numPr>
        <w:spacing w:after="0" w:line="240" w:lineRule="auto"/>
        <w:rPr>
          <w:rFonts w:ascii="Calibri" w:hAnsi="Calibri" w:cs="Calibri"/>
          <w:sz w:val="22"/>
        </w:rPr>
      </w:pPr>
    </w:p>
    <w:p w14:paraId="60A50B48" w14:textId="4283C1E3" w:rsidR="00E77492" w:rsidRPr="00484C41" w:rsidRDefault="00E77492" w:rsidP="00E77492">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1 – Scope and Deliverables Definition</w:t>
      </w:r>
      <w:r w:rsidRPr="00484C41">
        <w:rPr>
          <w:rFonts w:asciiTheme="majorHAnsi" w:eastAsia="Times New Roman" w:hAnsiTheme="majorHAnsi" w:cstheme="majorHAnsi"/>
          <w:b/>
          <w:bCs/>
          <w:color w:val="000000" w:themeColor="text1"/>
          <w:sz w:val="28"/>
          <w:szCs w:val="28"/>
        </w:rPr>
        <w:t xml:space="preserve"> </w:t>
      </w:r>
      <w:r w:rsidR="0051089A">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36AEBB0C" w14:textId="7F7D96E6" w:rsidR="00E77492" w:rsidRPr="00484C41" w:rsidRDefault="00E77492" w:rsidP="00E77492">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716500242"/>
          <w14:checkbox>
            <w14:checked w14:val="0"/>
            <w14:checkedState w14:val="2612" w14:font="MS Gothic"/>
            <w14:uncheckedState w14:val="2610" w14:font="MS Gothic"/>
          </w14:checkbox>
        </w:sdtPr>
        <w:sdtContent>
          <w:r w:rsidR="00D603AF">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35101743"/>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17254606"/>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1754350425"/>
        <w:placeholder>
          <w:docPart w:val="58D587129E914438865ADB3665C04405"/>
        </w:placeholder>
        <w:text w:multiLine="1"/>
      </w:sdtPr>
      <w:sdtContent>
        <w:p w14:paraId="5AD0B40A" w14:textId="142843C8" w:rsidR="00E77492" w:rsidRPr="002A14B2" w:rsidRDefault="00D603AF" w:rsidP="00E77492">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17665BB1" w14:textId="77777777" w:rsidR="00E77492" w:rsidRDefault="00E77492" w:rsidP="001C185B">
      <w:pPr>
        <w:pStyle w:val="ListBullet"/>
        <w:numPr>
          <w:ilvl w:val="0"/>
          <w:numId w:val="0"/>
        </w:numPr>
        <w:spacing w:after="0" w:line="240" w:lineRule="auto"/>
        <w:rPr>
          <w:rFonts w:ascii="Calibri" w:hAnsi="Calibri" w:cs="Calibri"/>
          <w:sz w:val="22"/>
        </w:rPr>
      </w:pPr>
    </w:p>
    <w:p w14:paraId="22536060" w14:textId="005EFF27"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 xml:space="preserve">Assessment Area 2 – Schedule Planning and IMS-Loading Readiness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73A50928" w14:textId="744A4617"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54953018"/>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74256574"/>
          <w14:checkbox>
            <w14:checked w14:val="0"/>
            <w14:checkedState w14:val="2612" w14:font="MS Gothic"/>
            <w14:uncheckedState w14:val="2610" w14:font="MS Gothic"/>
          </w14:checkbox>
        </w:sdtPr>
        <w:sdtContent>
          <w:r w:rsidR="00D603AF">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7464715"/>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379239863"/>
        <w:placeholder>
          <w:docPart w:val="D695EA1B4AFD493EB6D5F0E878322808"/>
        </w:placeholder>
        <w:text w:multiLine="1"/>
      </w:sdtPr>
      <w:sdtContent>
        <w:p w14:paraId="1D5D2BE9" w14:textId="75AF2640" w:rsidR="0051089A" w:rsidRPr="002A14B2" w:rsidRDefault="00D603AF"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13B3DA0" w14:textId="77777777" w:rsidR="0051089A" w:rsidRDefault="0051089A" w:rsidP="001C185B">
      <w:pPr>
        <w:pStyle w:val="ListBullet"/>
        <w:numPr>
          <w:ilvl w:val="0"/>
          <w:numId w:val="0"/>
        </w:numPr>
        <w:spacing w:after="0" w:line="240" w:lineRule="auto"/>
        <w:rPr>
          <w:rFonts w:ascii="Calibri" w:hAnsi="Calibri" w:cs="Calibri"/>
          <w:sz w:val="22"/>
        </w:rPr>
      </w:pPr>
    </w:p>
    <w:p w14:paraId="75248A41" w14:textId="72A4DD8F"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3 – Cross-Product</w:t>
      </w:r>
      <w:r w:rsidR="00627338">
        <w:rPr>
          <w:rFonts w:asciiTheme="majorHAnsi" w:eastAsia="Times New Roman" w:hAnsiTheme="majorHAnsi" w:cstheme="majorHAnsi"/>
          <w:b/>
          <w:bCs/>
          <w:color w:val="000000" w:themeColor="text1"/>
          <w:sz w:val="28"/>
          <w:szCs w:val="28"/>
        </w:rPr>
        <w:t>/Cross-Function</w:t>
      </w:r>
      <w:r>
        <w:rPr>
          <w:rFonts w:asciiTheme="majorHAnsi" w:eastAsia="Times New Roman" w:hAnsiTheme="majorHAnsi" w:cstheme="majorHAnsi"/>
          <w:b/>
          <w:bCs/>
          <w:color w:val="000000" w:themeColor="text1"/>
          <w:sz w:val="28"/>
          <w:szCs w:val="28"/>
        </w:rPr>
        <w:t xml:space="preserve"> Integration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15D8DD0C" w14:textId="42DCD01B"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88559759"/>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44280988"/>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94929087"/>
          <w14:checkbox>
            <w14:checked w14:val="0"/>
            <w14:checkedState w14:val="2612" w14:font="MS Gothic"/>
            <w14:uncheckedState w14:val="2610" w14:font="MS Gothic"/>
          </w14:checkbox>
        </w:sdtPr>
        <w:sdtContent>
          <w:r w:rsidR="00D603AF">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1685626269"/>
        <w:placeholder>
          <w:docPart w:val="4A589720874E4F729044D9DCEDDCD3D2"/>
        </w:placeholder>
        <w:text w:multiLine="1"/>
      </w:sdtPr>
      <w:sdtContent>
        <w:p w14:paraId="3BA4CB88" w14:textId="299E9DAF" w:rsidR="0051089A" w:rsidRPr="002A14B2" w:rsidRDefault="00D603AF"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 xml:space="preserve"> </w:t>
          </w:r>
        </w:p>
      </w:sdtContent>
    </w:sdt>
    <w:p w14:paraId="381396B9" w14:textId="77777777" w:rsidR="0051089A" w:rsidRPr="00A73BBC" w:rsidRDefault="0051089A" w:rsidP="001C185B">
      <w:pPr>
        <w:pStyle w:val="ListBullet"/>
        <w:numPr>
          <w:ilvl w:val="0"/>
          <w:numId w:val="0"/>
        </w:numPr>
        <w:spacing w:after="0" w:line="240" w:lineRule="auto"/>
        <w:rPr>
          <w:rFonts w:ascii="Calibri" w:hAnsi="Calibri" w:cs="Calibri"/>
          <w:sz w:val="24"/>
          <w:szCs w:val="24"/>
        </w:rPr>
      </w:pPr>
    </w:p>
    <w:p w14:paraId="74946B3E" w14:textId="77777777" w:rsidR="0073081E" w:rsidRPr="00F158C4" w:rsidRDefault="0073081E" w:rsidP="0073081E">
      <w:pPr>
        <w:spacing w:after="0" w:line="240" w:lineRule="auto"/>
        <w:ind w:firstLine="720"/>
        <w:outlineLvl w:val="2"/>
        <w:rPr>
          <w:rFonts w:ascii="Calibri" w:hAnsi="Calibri" w:cs="Calibri"/>
          <w:b/>
          <w:bCs/>
          <w:i/>
          <w:iCs/>
          <w:color w:val="4F81BD" w:themeColor="accent1"/>
          <w:sz w:val="32"/>
          <w:szCs w:val="32"/>
        </w:rPr>
      </w:pPr>
      <w:r w:rsidRPr="00F158C4">
        <w:rPr>
          <w:rFonts w:ascii="Calibri" w:eastAsia="Times New Roman" w:hAnsi="Calibri" w:cs="Calibri"/>
          <w:b/>
          <w:bCs/>
          <w:i/>
          <w:iCs/>
          <w:color w:val="4F81BD" w:themeColor="accent1"/>
          <w:sz w:val="32"/>
          <w:szCs w:val="32"/>
        </w:rPr>
        <w:t>2</w:t>
      </w:r>
      <w:r w:rsidRPr="00F158C4">
        <w:rPr>
          <w:rFonts w:ascii="Calibri" w:hAnsi="Calibri" w:cs="Calibri"/>
          <w:b/>
          <w:bCs/>
          <w:i/>
          <w:iCs/>
          <w:color w:val="4F81BD" w:themeColor="accent1"/>
          <w:sz w:val="32"/>
          <w:szCs w:val="32"/>
        </w:rPr>
        <w:t xml:space="preserve">. Products </w:t>
      </w:r>
      <w:r>
        <w:rPr>
          <w:rFonts w:ascii="Calibri" w:hAnsi="Calibri" w:cs="Calibri"/>
          <w:b/>
          <w:bCs/>
          <w:i/>
          <w:iCs/>
          <w:color w:val="4F81BD" w:themeColor="accent1"/>
          <w:sz w:val="32"/>
          <w:szCs w:val="32"/>
        </w:rPr>
        <w:t xml:space="preserve">&amp; Artifacts </w:t>
      </w:r>
      <w:r w:rsidRPr="00F158C4">
        <w:rPr>
          <w:rFonts w:ascii="Calibri" w:hAnsi="Calibri" w:cs="Calibri"/>
          <w:b/>
          <w:bCs/>
          <w:i/>
          <w:iCs/>
          <w:color w:val="4F81BD" w:themeColor="accent1"/>
          <w:sz w:val="32"/>
          <w:szCs w:val="32"/>
        </w:rPr>
        <w:t>Reviewed</w:t>
      </w:r>
    </w:p>
    <w:p w14:paraId="7CE31DBC" w14:textId="77777777" w:rsidR="0073081E" w:rsidRPr="00F158C4"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Document the planning artifacts, technical products, and supporting documentation reviewed by the IPT to support its assessment and confidence determinations.</w:t>
      </w:r>
    </w:p>
    <w:p w14:paraId="2FF8AB03" w14:textId="77777777" w:rsidR="0073081E" w:rsidRPr="00F158C4" w:rsidRDefault="0073081E" w:rsidP="00DC2AFF">
      <w:pPr>
        <w:spacing w:after="0" w:line="240" w:lineRule="auto"/>
        <w:ind w:right="864"/>
        <w:jc w:val="both"/>
        <w:rPr>
          <w:rFonts w:ascii="Calibri" w:hAnsi="Calibri" w:cs="Calibri"/>
          <w:color w:val="000000" w:themeColor="text1"/>
          <w:sz w:val="24"/>
          <w:szCs w:val="24"/>
        </w:rPr>
      </w:pPr>
    </w:p>
    <w:p w14:paraId="71C5535A" w14:textId="2B45C2D4" w:rsidR="0073081E"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lastRenderedPageBreak/>
        <w:t>The list should identify the primary sources of evidence used during the assessment and demonstrate that conclusions were based on documented information, supplemented by discussions with contractor counterparts as appropriate. When available, include the applicable revision, version, or date of each artifact reviewed.</w:t>
      </w:r>
    </w:p>
    <w:p w14:paraId="2062F2FB" w14:textId="77777777" w:rsidR="00DC2AFF" w:rsidRDefault="00DC2AFF" w:rsidP="0073081E">
      <w:pPr>
        <w:spacing w:after="0" w:line="240" w:lineRule="auto"/>
        <w:ind w:left="720"/>
        <w:jc w:val="both"/>
        <w:rPr>
          <w:rFonts w:ascii="Calibri" w:hAnsi="Calibri" w:cs="Calibri"/>
          <w:color w:val="000000" w:themeColor="text1"/>
          <w:sz w:val="24"/>
          <w:szCs w:val="24"/>
        </w:rPr>
      </w:pPr>
    </w:p>
    <w:sdt>
      <w:sdtPr>
        <w:rPr>
          <w:rFonts w:asciiTheme="majorHAnsi" w:eastAsia="Aptos" w:hAnsiTheme="majorHAnsi" w:cstheme="majorHAnsi"/>
          <w:color w:val="1F497D" w:themeColor="text2"/>
          <w:kern w:val="2"/>
          <w:sz w:val="24"/>
          <w:szCs w:val="24"/>
          <w14:ligatures w14:val="standardContextual"/>
        </w:rPr>
        <w:id w:val="-1870216515"/>
        <w:placeholder>
          <w:docPart w:val="8C64A461476B4CD288FEAA6640C767E7"/>
        </w:placeholder>
        <w:text w:multiLine="1"/>
      </w:sdtPr>
      <w:sdtContent>
        <w:p w14:paraId="1CCD86B1" w14:textId="2ED248D9" w:rsidR="0073081E" w:rsidRPr="002A14B2" w:rsidRDefault="00D603AF" w:rsidP="00DC2AFF">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11CE9BF6" w14:textId="77777777" w:rsidR="0073081E" w:rsidRPr="00A73BBC" w:rsidRDefault="0073081E" w:rsidP="001C185B">
      <w:pPr>
        <w:pStyle w:val="ListBullet"/>
        <w:numPr>
          <w:ilvl w:val="0"/>
          <w:numId w:val="0"/>
        </w:numPr>
        <w:spacing w:after="0" w:line="240" w:lineRule="auto"/>
        <w:rPr>
          <w:rFonts w:ascii="Calibri" w:hAnsi="Calibri" w:cs="Calibri"/>
          <w:sz w:val="24"/>
          <w:szCs w:val="24"/>
        </w:rPr>
      </w:pPr>
    </w:p>
    <w:p w14:paraId="65AF9C4B" w14:textId="77777777" w:rsidR="00920E90" w:rsidRPr="003A3187" w:rsidRDefault="00920E90" w:rsidP="00920E90">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3. Strengths Observed</w:t>
      </w:r>
    </w:p>
    <w:p w14:paraId="1D0BE854" w14:textId="17120DFC" w:rsidR="00920E90" w:rsidRPr="00426683" w:rsidRDefault="00920E90" w:rsidP="00DC2AFF">
      <w:pPr>
        <w:spacing w:after="0" w:line="240" w:lineRule="auto"/>
        <w:ind w:left="720" w:right="864"/>
        <w:jc w:val="both"/>
        <w:rPr>
          <w:rFonts w:asciiTheme="majorHAnsi" w:hAnsiTheme="majorHAnsi" w:cstheme="majorHAnsi"/>
          <w:sz w:val="24"/>
          <w:szCs w:val="24"/>
        </w:rPr>
      </w:pPr>
      <w:r w:rsidRPr="00DD3380">
        <w:rPr>
          <w:rFonts w:asciiTheme="majorHAnsi" w:hAnsiTheme="majorHAnsi" w:cstheme="majorHAnsi"/>
          <w:sz w:val="24"/>
          <w:szCs w:val="24"/>
        </w:rPr>
        <w:t>Document the most significant strengths identified during the assessment that increase confidence in the contractor's planning maturity and readiness. Strengths should be supported by objective evidence and highlight effective planning practices, planning artifacts, integration activities, or management disciplines that demonstrate a well-developed planning architecture and increase confidence in the contractor's planning maturity and readiness to support future Integrated Master Schedule (IMS) development, Performance Measurement Baseline (PMB) implementation, and program execution.</w:t>
      </w:r>
    </w:p>
    <w:p w14:paraId="36C0A749" w14:textId="77777777" w:rsidR="005E755D" w:rsidRDefault="005E755D" w:rsidP="005E755D">
      <w:pPr>
        <w:pStyle w:val="Heading1"/>
        <w:spacing w:before="0" w:line="240" w:lineRule="auto"/>
        <w:rPr>
          <w:rFonts w:cstheme="majorHAnsi"/>
          <w:i/>
          <w:iCs/>
          <w:color w:val="4F81BD" w:themeColor="accent1"/>
          <w:sz w:val="32"/>
          <w:szCs w:val="32"/>
        </w:rPr>
      </w:pPr>
    </w:p>
    <w:sdt>
      <w:sdtPr>
        <w:rPr>
          <w:rFonts w:asciiTheme="majorHAnsi" w:eastAsia="Aptos" w:hAnsiTheme="majorHAnsi" w:cstheme="majorHAnsi"/>
          <w:color w:val="1F497D" w:themeColor="text2"/>
          <w:kern w:val="2"/>
          <w:sz w:val="24"/>
          <w:szCs w:val="24"/>
          <w14:ligatures w14:val="standardContextual"/>
        </w:rPr>
        <w:id w:val="-874153232"/>
        <w:placeholder>
          <w:docPart w:val="369A5354597C4D22AF72F4978C5B387A"/>
        </w:placeholder>
        <w:text w:multiLine="1"/>
      </w:sdtPr>
      <w:sdtContent>
        <w:p w14:paraId="4F132C9B" w14:textId="1956A095" w:rsidR="000E0B1C" w:rsidRPr="003A63C8" w:rsidRDefault="00D603AF" w:rsidP="004808E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4501B874" w14:textId="77777777" w:rsidR="000E0B1C" w:rsidRPr="000E0B1C" w:rsidRDefault="000E0B1C" w:rsidP="005E755D">
      <w:pPr>
        <w:pStyle w:val="Heading1"/>
        <w:spacing w:before="0" w:line="240" w:lineRule="auto"/>
        <w:ind w:firstLine="720"/>
        <w:rPr>
          <w:rFonts w:cstheme="majorHAnsi"/>
          <w:b w:val="0"/>
          <w:bCs w:val="0"/>
          <w:color w:val="4F81BD" w:themeColor="accent1"/>
          <w:sz w:val="32"/>
          <w:szCs w:val="32"/>
        </w:rPr>
      </w:pPr>
    </w:p>
    <w:p w14:paraId="3188A1CC" w14:textId="2E23FCCA" w:rsidR="005E755D" w:rsidRPr="003A3187" w:rsidRDefault="005E755D" w:rsidP="005E755D">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4. Concerns and Risks Observed</w:t>
      </w:r>
    </w:p>
    <w:p w14:paraId="61B3EAE5"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Document the most significant concerns identified during the assessment and any associated risks that could reduce confidence in the contractor's planning maturity and readiness or adversely affect future planning, integration, or program execution if not addressed.</w:t>
      </w:r>
    </w:p>
    <w:p w14:paraId="4E474096"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1E859BD4"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Concerns should be supported by objective evidence and identify observed weaknesses, gaps, inconsistencies, or uncertainties that warrant additional management attention. Risks should describe the potential consequences if those concerns remain unresolved.</w:t>
      </w:r>
      <w:r>
        <w:rPr>
          <w:rFonts w:asciiTheme="majorHAnsi" w:hAnsiTheme="majorHAnsi" w:cstheme="majorHAnsi"/>
          <w:sz w:val="24"/>
          <w:szCs w:val="24"/>
        </w:rPr>
        <w:t xml:space="preserve"> </w:t>
      </w:r>
      <w:r w:rsidRPr="003A3187">
        <w:rPr>
          <w:rFonts w:asciiTheme="majorHAnsi" w:hAnsiTheme="majorHAnsi" w:cstheme="majorHAnsi"/>
          <w:sz w:val="24"/>
          <w:szCs w:val="24"/>
        </w:rPr>
        <w:t>Not every concern creates a program risk, and not every identified risk is currently affecting program execution. The purpose of this section is to identify issues that warrant Government visibility, follow-up, or corrective action as planning continues to mature.</w:t>
      </w:r>
    </w:p>
    <w:p w14:paraId="06B7C59F"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532521AD" w14:textId="77777777" w:rsidR="005E755D" w:rsidRPr="003A3187" w:rsidRDefault="005E755D" w:rsidP="00DC2AFF">
      <w:pPr>
        <w:spacing w:after="0" w:line="240" w:lineRule="auto"/>
        <w:ind w:right="864" w:firstLine="720"/>
        <w:jc w:val="both"/>
        <w:rPr>
          <w:rFonts w:asciiTheme="majorHAnsi" w:hAnsiTheme="majorHAnsi" w:cstheme="majorHAnsi"/>
          <w:sz w:val="24"/>
          <w:szCs w:val="24"/>
        </w:rPr>
      </w:pPr>
      <w:r w:rsidRPr="003A3187">
        <w:rPr>
          <w:rFonts w:asciiTheme="majorHAnsi" w:hAnsiTheme="majorHAnsi" w:cstheme="majorHAnsi"/>
          <w:sz w:val="24"/>
          <w:szCs w:val="24"/>
        </w:rPr>
        <w:t>Definitions</w:t>
      </w:r>
    </w:p>
    <w:p w14:paraId="2A02DADC" w14:textId="77777777" w:rsid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3A3187">
        <w:rPr>
          <w:rFonts w:asciiTheme="majorHAnsi" w:hAnsiTheme="majorHAnsi" w:cstheme="majorHAnsi"/>
          <w:sz w:val="24"/>
          <w:szCs w:val="24"/>
        </w:rPr>
        <w:t>Concern: An observed weakness, gap, inconsistency, or uncertainty that may reduce confidence in the contractor's planning maturity and readiness.</w:t>
      </w:r>
    </w:p>
    <w:p w14:paraId="0E04BBFF" w14:textId="308CF0E9" w:rsidR="005E755D" w:rsidRPr="005E755D" w:rsidRDefault="005E755D" w:rsidP="00DC2AFF">
      <w:pPr>
        <w:pStyle w:val="ListParagraph"/>
        <w:numPr>
          <w:ilvl w:val="0"/>
          <w:numId w:val="49"/>
        </w:numPr>
        <w:spacing w:after="0" w:line="240" w:lineRule="auto"/>
        <w:ind w:left="1440" w:right="864"/>
        <w:jc w:val="both"/>
        <w:rPr>
          <w:rFonts w:asciiTheme="majorHAnsi" w:hAnsiTheme="majorHAnsi" w:cstheme="majorHAnsi"/>
          <w:sz w:val="24"/>
          <w:szCs w:val="24"/>
        </w:rPr>
      </w:pPr>
      <w:r w:rsidRPr="005E755D">
        <w:rPr>
          <w:rFonts w:asciiTheme="majorHAnsi" w:hAnsiTheme="majorHAnsi" w:cstheme="majorHAnsi"/>
          <w:sz w:val="24"/>
          <w:szCs w:val="24"/>
        </w:rPr>
        <w:t>Risk: A potential future consequence that could adversely affect planning, cost, schedule, technical performance, integration, PMB implementation, or program execution if a concern is not addressed.</w:t>
      </w:r>
    </w:p>
    <w:p w14:paraId="72D47B5F" w14:textId="77777777" w:rsidR="00920E90" w:rsidRDefault="00920E90" w:rsidP="001C185B">
      <w:pPr>
        <w:pStyle w:val="ListBullet"/>
        <w:numPr>
          <w:ilvl w:val="0"/>
          <w:numId w:val="0"/>
        </w:numPr>
        <w:spacing w:after="0" w:line="240" w:lineRule="auto"/>
        <w:rPr>
          <w:rFonts w:ascii="Calibri" w:hAnsi="Calibri" w:cs="Calibri"/>
          <w:sz w:val="22"/>
        </w:rPr>
      </w:pPr>
    </w:p>
    <w:sdt>
      <w:sdtPr>
        <w:rPr>
          <w:rFonts w:asciiTheme="majorHAnsi" w:eastAsia="Aptos" w:hAnsiTheme="majorHAnsi" w:cstheme="majorHAnsi"/>
          <w:color w:val="1F497D" w:themeColor="text2"/>
          <w:kern w:val="2"/>
          <w:sz w:val="24"/>
          <w:szCs w:val="24"/>
          <w14:ligatures w14:val="standardContextual"/>
        </w:rPr>
        <w:id w:val="-1201017533"/>
        <w:placeholder>
          <w:docPart w:val="04821054490449188A20D892605DCAAC"/>
        </w:placeholder>
        <w:text w:multiLine="1"/>
      </w:sdtPr>
      <w:sdtContent>
        <w:p w14:paraId="48C79084" w14:textId="6C299C15" w:rsidR="005E755D" w:rsidRPr="002A14B2" w:rsidRDefault="00D603AF" w:rsidP="005E755D">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0B01B978" w14:textId="77777777" w:rsidR="005E755D" w:rsidRDefault="005E755D" w:rsidP="001C185B">
      <w:pPr>
        <w:pStyle w:val="ListBullet"/>
        <w:numPr>
          <w:ilvl w:val="0"/>
          <w:numId w:val="0"/>
        </w:numPr>
        <w:spacing w:after="0" w:line="240" w:lineRule="auto"/>
        <w:rPr>
          <w:rFonts w:ascii="Calibri" w:hAnsi="Calibri" w:cs="Calibri"/>
          <w:sz w:val="22"/>
        </w:rPr>
      </w:pPr>
    </w:p>
    <w:p w14:paraId="6A87A428" w14:textId="77777777" w:rsidR="001C2FF5" w:rsidRPr="000E24ED" w:rsidRDefault="001C2FF5" w:rsidP="001C2FF5">
      <w:pPr>
        <w:pStyle w:val="Heading1"/>
        <w:spacing w:before="0" w:line="240" w:lineRule="auto"/>
        <w:ind w:firstLine="720"/>
        <w:rPr>
          <w:rFonts w:cstheme="majorHAnsi"/>
          <w:i/>
          <w:iCs/>
          <w:color w:val="4F81BD" w:themeColor="accent1"/>
          <w:sz w:val="32"/>
          <w:szCs w:val="32"/>
        </w:rPr>
      </w:pPr>
      <w:r w:rsidRPr="000E24ED">
        <w:rPr>
          <w:rFonts w:cstheme="majorHAnsi"/>
          <w:i/>
          <w:iCs/>
          <w:color w:val="4F81BD" w:themeColor="accent1"/>
          <w:sz w:val="32"/>
          <w:szCs w:val="32"/>
        </w:rPr>
        <w:t>5. Open Questions and Follow-Up Items</w:t>
      </w:r>
    </w:p>
    <w:p w14:paraId="70B185B2" w14:textId="77777777" w:rsidR="001C2FF5" w:rsidRPr="00450D88"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Document questions that remain unanswered during the assessment and identify the additional evidence, clarification, documentation, or demonstrations needed from the contractor to complete the evaluation or increase confidence in the assessment findings.</w:t>
      </w:r>
    </w:p>
    <w:p w14:paraId="6562DE78" w14:textId="77777777" w:rsidR="001C2FF5" w:rsidRPr="00450D88" w:rsidRDefault="001C2FF5" w:rsidP="001C2FF5">
      <w:pPr>
        <w:spacing w:after="0" w:line="240" w:lineRule="auto"/>
        <w:ind w:right="864"/>
        <w:jc w:val="both"/>
        <w:rPr>
          <w:rFonts w:asciiTheme="majorHAnsi" w:hAnsiTheme="majorHAnsi" w:cstheme="majorHAnsi"/>
          <w:bCs/>
          <w:sz w:val="24"/>
          <w:szCs w:val="24"/>
        </w:rPr>
      </w:pPr>
    </w:p>
    <w:p w14:paraId="1CFD9583" w14:textId="2B94B05F" w:rsidR="001C2FF5"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Open Questions and Follow-Up Items identify areas where the available evidence was incomplete, unclear, or inconsistent. These items represent information gaps that should be resolved through additional discussions, demonstrations, or artifact reviews before the Government can fully assess the contractor's planning maturity and readiness. They are not, by themselves, concerns, deficiencies, or risks.</w:t>
      </w:r>
    </w:p>
    <w:p w14:paraId="00BC7872" w14:textId="77777777" w:rsidR="001C2FF5" w:rsidRDefault="001C2FF5" w:rsidP="001C2FF5">
      <w:pPr>
        <w:spacing w:after="0" w:line="240" w:lineRule="auto"/>
        <w:ind w:left="720" w:right="864"/>
        <w:jc w:val="both"/>
        <w:rPr>
          <w:rFonts w:asciiTheme="majorHAnsi" w:hAnsiTheme="majorHAnsi" w:cstheme="majorHAnsi"/>
          <w:b/>
          <w:sz w:val="24"/>
          <w:szCs w:val="24"/>
        </w:rPr>
      </w:pPr>
    </w:p>
    <w:sdt>
      <w:sdtPr>
        <w:rPr>
          <w:rFonts w:asciiTheme="majorHAnsi" w:eastAsia="Aptos" w:hAnsiTheme="majorHAnsi" w:cstheme="majorHAnsi"/>
          <w:color w:val="1F497D" w:themeColor="text2"/>
          <w:kern w:val="2"/>
          <w:sz w:val="24"/>
          <w:szCs w:val="24"/>
          <w14:ligatures w14:val="standardContextual"/>
        </w:rPr>
        <w:id w:val="157513049"/>
        <w:placeholder>
          <w:docPart w:val="FD73384AB893444CA48ED87DE114E586"/>
        </w:placeholder>
        <w:text w:multiLine="1"/>
      </w:sdtPr>
      <w:sdtContent>
        <w:p w14:paraId="181DEECE" w14:textId="4340F641" w:rsidR="001C2FF5" w:rsidRPr="002A14B2" w:rsidRDefault="00D603AF" w:rsidP="001C2FF5">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283C4652" w14:textId="77777777" w:rsidR="001C2FF5" w:rsidRDefault="001C2FF5" w:rsidP="001C185B">
      <w:pPr>
        <w:pStyle w:val="ListBullet"/>
        <w:numPr>
          <w:ilvl w:val="0"/>
          <w:numId w:val="0"/>
        </w:numPr>
        <w:spacing w:after="0" w:line="240" w:lineRule="auto"/>
        <w:rPr>
          <w:rFonts w:ascii="Calibri" w:hAnsi="Calibri" w:cs="Calibri"/>
          <w:sz w:val="22"/>
        </w:rPr>
      </w:pPr>
    </w:p>
    <w:p w14:paraId="4A320DA4" w14:textId="33BF104F" w:rsidR="00E6696F" w:rsidRPr="000B6EF0" w:rsidRDefault="00E6696F" w:rsidP="00E6696F">
      <w:pPr>
        <w:pStyle w:val="Heading1"/>
        <w:spacing w:before="0" w:line="240" w:lineRule="auto"/>
        <w:ind w:firstLine="720"/>
        <w:rPr>
          <w:rFonts w:cstheme="majorHAnsi"/>
          <w:i/>
          <w:iCs/>
          <w:color w:val="4F81BD" w:themeColor="accent1"/>
          <w:sz w:val="32"/>
          <w:szCs w:val="32"/>
        </w:rPr>
      </w:pPr>
      <w:r w:rsidRPr="000B6EF0">
        <w:rPr>
          <w:rFonts w:cstheme="majorHAnsi"/>
          <w:i/>
          <w:iCs/>
          <w:color w:val="4F81BD" w:themeColor="accent1"/>
          <w:sz w:val="32"/>
          <w:szCs w:val="32"/>
        </w:rPr>
        <w:t>6. Cross-</w:t>
      </w:r>
      <w:r>
        <w:rPr>
          <w:rFonts w:cstheme="majorHAnsi"/>
          <w:i/>
          <w:iCs/>
          <w:color w:val="4F81BD" w:themeColor="accent1"/>
          <w:sz w:val="32"/>
          <w:szCs w:val="32"/>
        </w:rPr>
        <w:t>Product</w:t>
      </w:r>
      <w:r w:rsidR="00627338">
        <w:rPr>
          <w:rFonts w:cstheme="majorHAnsi"/>
          <w:i/>
          <w:iCs/>
          <w:color w:val="4F81BD" w:themeColor="accent1"/>
          <w:sz w:val="32"/>
          <w:szCs w:val="32"/>
        </w:rPr>
        <w:t>/Cross-Function</w:t>
      </w:r>
      <w:r w:rsidRPr="000B6EF0">
        <w:rPr>
          <w:rFonts w:cstheme="majorHAnsi"/>
          <w:i/>
          <w:iCs/>
          <w:color w:val="4F81BD" w:themeColor="accent1"/>
          <w:sz w:val="32"/>
          <w:szCs w:val="32"/>
        </w:rPr>
        <w:t xml:space="preserve"> Integration Observations</w:t>
      </w:r>
    </w:p>
    <w:p w14:paraId="7D4236AD" w14:textId="77777777" w:rsidR="00E6696F" w:rsidRPr="000B6EF0"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Document observations regarding the extent to which the assessed product element is integrated with other product elements and Government assessment areas, including the identification, coordination, and management of technical, planning, schedule, and deliverable interfaces necessary to support planning maturity and program execution.</w:t>
      </w:r>
    </w:p>
    <w:p w14:paraId="7038837B" w14:textId="77777777" w:rsidR="00E6696F" w:rsidRPr="000B6EF0" w:rsidRDefault="00E6696F" w:rsidP="00E6696F">
      <w:pPr>
        <w:spacing w:after="0" w:line="240" w:lineRule="auto"/>
        <w:ind w:right="864"/>
        <w:jc w:val="both"/>
        <w:outlineLvl w:val="2"/>
        <w:rPr>
          <w:rFonts w:asciiTheme="majorHAnsi" w:eastAsia="Times New Roman" w:hAnsiTheme="majorHAnsi" w:cstheme="majorHAnsi"/>
          <w:sz w:val="24"/>
          <w:szCs w:val="24"/>
        </w:rPr>
      </w:pPr>
    </w:p>
    <w:p w14:paraId="4318F09B" w14:textId="06D95596"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Integration Observations should summarize how effectively the contractor has identified, coordinated, and incorporated 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interfaces, dependencies, and integration activities into its planning architecture. Observations should be supported by objective evidence and reflect the maturity of cross-functional planning, the visibility of interdependencies, and the Government's confidence that the assigned product element can be successfully integrated into the overall program.</w:t>
      </w:r>
    </w:p>
    <w:p w14:paraId="053B44D6" w14:textId="77777777"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p>
    <w:sdt>
      <w:sdtPr>
        <w:rPr>
          <w:rFonts w:asciiTheme="majorHAnsi" w:eastAsia="Aptos" w:hAnsiTheme="majorHAnsi" w:cstheme="majorHAnsi"/>
          <w:color w:val="1F497D" w:themeColor="text2"/>
          <w:kern w:val="2"/>
          <w:sz w:val="24"/>
          <w:szCs w:val="24"/>
          <w14:ligatures w14:val="standardContextual"/>
        </w:rPr>
        <w:id w:val="-670560558"/>
        <w:placeholder>
          <w:docPart w:val="E278A82E554A4F1A92F2FFD1799B0083"/>
        </w:placeholder>
        <w:text w:multiLine="1"/>
      </w:sdtPr>
      <w:sdtContent>
        <w:p w14:paraId="6CF7444C" w14:textId="676F2469" w:rsidR="00E6696F" w:rsidRPr="002A14B2" w:rsidRDefault="00D603AF" w:rsidP="00E6696F">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 xml:space="preserve"> </w:t>
          </w:r>
        </w:p>
      </w:sdtContent>
    </w:sdt>
    <w:p w14:paraId="3C7A67E0" w14:textId="77777777" w:rsidR="00E6696F" w:rsidRDefault="00E6696F" w:rsidP="001C185B">
      <w:pPr>
        <w:pStyle w:val="ListBullet"/>
        <w:numPr>
          <w:ilvl w:val="0"/>
          <w:numId w:val="0"/>
        </w:numPr>
        <w:spacing w:after="0" w:line="240" w:lineRule="auto"/>
        <w:rPr>
          <w:rFonts w:ascii="Calibri" w:hAnsi="Calibri" w:cs="Calibri"/>
          <w:sz w:val="22"/>
        </w:rPr>
      </w:pPr>
    </w:p>
    <w:p w14:paraId="5F4EC040" w14:textId="77777777" w:rsidR="001462C2" w:rsidRDefault="001462C2">
      <w:pPr>
        <w:rPr>
          <w:rFonts w:ascii="Calibri" w:eastAsiaTheme="majorEastAsia" w:hAnsi="Calibri" w:cs="Calibri"/>
          <w:b/>
          <w:bCs/>
          <w:color w:val="4F81BD" w:themeColor="accent1"/>
          <w:sz w:val="36"/>
          <w:szCs w:val="28"/>
        </w:rPr>
      </w:pPr>
      <w:r>
        <w:rPr>
          <w:rFonts w:ascii="Calibri" w:hAnsi="Calibri" w:cs="Calibri"/>
          <w:color w:val="4F81BD" w:themeColor="accent1"/>
        </w:rPr>
        <w:br w:type="page"/>
      </w:r>
    </w:p>
    <w:p w14:paraId="1476A191" w14:textId="049EE89F" w:rsidR="001462C2" w:rsidRPr="001C185B" w:rsidRDefault="001462C2" w:rsidP="001462C2">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lastRenderedPageBreak/>
        <w:t>Appendix C - IIR #2 Assessment Worksheet</w:t>
      </w:r>
      <w:r>
        <w:rPr>
          <w:rFonts w:ascii="Calibri" w:hAnsi="Calibri" w:cs="Calibri"/>
          <w:color w:val="4F81BD" w:themeColor="accent1"/>
        </w:rPr>
        <w:t xml:space="preserve"> Example</w:t>
      </w:r>
    </w:p>
    <w:p w14:paraId="6EAA406E" w14:textId="5DF2137A" w:rsidR="001462C2" w:rsidRDefault="001462C2" w:rsidP="001C185B">
      <w:pPr>
        <w:pStyle w:val="ListBullet"/>
        <w:numPr>
          <w:ilvl w:val="0"/>
          <w:numId w:val="0"/>
        </w:numPr>
        <w:spacing w:after="0" w:line="240" w:lineRule="auto"/>
        <w:rPr>
          <w:rFonts w:ascii="Calibri" w:hAnsi="Calibri" w:cs="Calibri"/>
          <w:sz w:val="22"/>
        </w:rPr>
      </w:pPr>
      <w:r w:rsidRPr="001462C2">
        <w:rPr>
          <w:rFonts w:ascii="Calibri" w:hAnsi="Calibri" w:cs="Calibri"/>
          <w:noProof/>
          <w:sz w:val="22"/>
        </w:rPr>
        <w:drawing>
          <wp:inline distT="0" distB="0" distL="0" distR="0" wp14:anchorId="2AE2075D" wp14:editId="1F987237">
            <wp:extent cx="5766273" cy="7772400"/>
            <wp:effectExtent l="19050" t="19050" r="25400" b="19050"/>
            <wp:docPr id="1985072984" name="Picture 1" descr="The image depicts an Appendix C - IIR #2 Assessment Worksheet, which is a document for recording the Government's evaluation results of product elements. It includes sections for leadership summary, confidence ratings, and key messages, along with participant details and their r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2984" name="Picture 1" descr="The image depicts an Appendix C - IIR #2 Assessment Worksheet, which is a document for recording the Government's evaluation results of product elements. It includes sections for leadership summary, confidence ratings, and key messages, along with participant details and their roles.&#10;&#10;AI-generated content may be incorrect."/>
                    <pic:cNvPicPr/>
                  </pic:nvPicPr>
                  <pic:blipFill>
                    <a:blip r:embed="rId11"/>
                    <a:stretch>
                      <a:fillRect/>
                    </a:stretch>
                  </pic:blipFill>
                  <pic:spPr>
                    <a:xfrm>
                      <a:off x="0" y="0"/>
                      <a:ext cx="5766273" cy="7772400"/>
                    </a:xfrm>
                    <a:prstGeom prst="rect">
                      <a:avLst/>
                    </a:prstGeom>
                    <a:ln>
                      <a:solidFill>
                        <a:schemeClr val="bg1">
                          <a:lumMod val="85000"/>
                        </a:schemeClr>
                      </a:solidFill>
                    </a:ln>
                  </pic:spPr>
                </pic:pic>
              </a:graphicData>
            </a:graphic>
          </wp:inline>
        </w:drawing>
      </w:r>
    </w:p>
    <w:p w14:paraId="7C6E0833" w14:textId="77777777" w:rsidR="002D1FEF" w:rsidRDefault="002D1FEF" w:rsidP="001C185B">
      <w:pPr>
        <w:pStyle w:val="ListBullet"/>
        <w:numPr>
          <w:ilvl w:val="0"/>
          <w:numId w:val="0"/>
        </w:numPr>
        <w:spacing w:after="0" w:line="240" w:lineRule="auto"/>
        <w:rPr>
          <w:rFonts w:ascii="Calibri" w:hAnsi="Calibri" w:cs="Calibri"/>
          <w:sz w:val="22"/>
        </w:rPr>
      </w:pPr>
    </w:p>
    <w:p w14:paraId="64F9D9F5" w14:textId="77777777" w:rsidR="002D1FEF" w:rsidRDefault="002D1FEF" w:rsidP="001C185B">
      <w:pPr>
        <w:pStyle w:val="ListBullet"/>
        <w:numPr>
          <w:ilvl w:val="0"/>
          <w:numId w:val="0"/>
        </w:numPr>
        <w:spacing w:after="0" w:line="240" w:lineRule="auto"/>
        <w:rPr>
          <w:rFonts w:ascii="Calibri" w:hAnsi="Calibri" w:cs="Calibri"/>
          <w:sz w:val="22"/>
        </w:rPr>
      </w:pPr>
    </w:p>
    <w:p w14:paraId="017DC121" w14:textId="77777777" w:rsidR="002D1FEF" w:rsidRDefault="002D1FEF" w:rsidP="001C185B">
      <w:pPr>
        <w:pStyle w:val="ListBullet"/>
        <w:numPr>
          <w:ilvl w:val="0"/>
          <w:numId w:val="0"/>
        </w:numPr>
        <w:spacing w:after="0" w:line="240" w:lineRule="auto"/>
        <w:rPr>
          <w:rFonts w:ascii="Calibri" w:hAnsi="Calibri" w:cs="Calibri"/>
          <w:sz w:val="22"/>
        </w:rPr>
      </w:pPr>
    </w:p>
    <w:p w14:paraId="102E0D31" w14:textId="6C7F5221" w:rsidR="002D1FEF" w:rsidRDefault="002D1FEF" w:rsidP="001C185B">
      <w:pPr>
        <w:pStyle w:val="ListBullet"/>
        <w:numPr>
          <w:ilvl w:val="0"/>
          <w:numId w:val="0"/>
        </w:numPr>
        <w:spacing w:after="0" w:line="240" w:lineRule="auto"/>
        <w:rPr>
          <w:rFonts w:ascii="Calibri" w:hAnsi="Calibri" w:cs="Calibri"/>
          <w:sz w:val="22"/>
        </w:rPr>
      </w:pPr>
      <w:r w:rsidRPr="002D1FEF">
        <w:rPr>
          <w:rFonts w:ascii="Calibri" w:hAnsi="Calibri" w:cs="Calibri"/>
          <w:noProof/>
          <w:sz w:val="22"/>
        </w:rPr>
        <w:lastRenderedPageBreak/>
        <w:drawing>
          <wp:inline distT="0" distB="0" distL="0" distR="0" wp14:anchorId="6B7E9B25" wp14:editId="77E9890D">
            <wp:extent cx="5779278" cy="7772400"/>
            <wp:effectExtent l="19050" t="19050" r="12065" b="19050"/>
            <wp:docPr id="1497652921" name="Picture 1" descr="The document outlines a confidence rating for a contractor's planning maturity, indicating strong confidence in their ability to progress towards Integrated Master Schedule and Performance Measurement Baseline imple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2921" name="Picture 1" descr="The document outlines a confidence rating for a contractor's planning maturity, indicating strong confidence in their ability to progress towards Integrated Master Schedule and Performance Measurement Baseline implementation.&#10;&#10;AI-generated content may be incorrect."/>
                    <pic:cNvPicPr/>
                  </pic:nvPicPr>
                  <pic:blipFill>
                    <a:blip r:embed="rId12"/>
                    <a:stretch>
                      <a:fillRect/>
                    </a:stretch>
                  </pic:blipFill>
                  <pic:spPr>
                    <a:xfrm>
                      <a:off x="0" y="0"/>
                      <a:ext cx="5779278" cy="7772400"/>
                    </a:xfrm>
                    <a:prstGeom prst="rect">
                      <a:avLst/>
                    </a:prstGeom>
                    <a:ln w="3175">
                      <a:solidFill>
                        <a:schemeClr val="bg1">
                          <a:lumMod val="85000"/>
                        </a:schemeClr>
                      </a:solidFill>
                    </a:ln>
                  </pic:spPr>
                </pic:pic>
              </a:graphicData>
            </a:graphic>
          </wp:inline>
        </w:drawing>
      </w:r>
    </w:p>
    <w:p w14:paraId="74E2D364" w14:textId="77777777" w:rsidR="00B3217C" w:rsidRDefault="00B3217C" w:rsidP="001C185B">
      <w:pPr>
        <w:pStyle w:val="ListBullet"/>
        <w:numPr>
          <w:ilvl w:val="0"/>
          <w:numId w:val="0"/>
        </w:numPr>
        <w:spacing w:after="0" w:line="240" w:lineRule="auto"/>
        <w:rPr>
          <w:rFonts w:ascii="Calibri" w:hAnsi="Calibri" w:cs="Calibri"/>
          <w:sz w:val="22"/>
        </w:rPr>
      </w:pPr>
    </w:p>
    <w:p w14:paraId="44A0C96E" w14:textId="77777777" w:rsidR="00B3217C" w:rsidRDefault="00B3217C" w:rsidP="001C185B">
      <w:pPr>
        <w:pStyle w:val="ListBullet"/>
        <w:numPr>
          <w:ilvl w:val="0"/>
          <w:numId w:val="0"/>
        </w:numPr>
        <w:spacing w:after="0" w:line="240" w:lineRule="auto"/>
        <w:rPr>
          <w:rFonts w:ascii="Calibri" w:hAnsi="Calibri" w:cs="Calibri"/>
          <w:sz w:val="22"/>
        </w:rPr>
      </w:pPr>
    </w:p>
    <w:p w14:paraId="5FAC3E45" w14:textId="77777777" w:rsidR="00B3217C" w:rsidRDefault="00B3217C" w:rsidP="001C185B">
      <w:pPr>
        <w:pStyle w:val="ListBullet"/>
        <w:numPr>
          <w:ilvl w:val="0"/>
          <w:numId w:val="0"/>
        </w:numPr>
        <w:spacing w:after="0" w:line="240" w:lineRule="auto"/>
        <w:rPr>
          <w:rFonts w:ascii="Calibri" w:hAnsi="Calibri" w:cs="Calibri"/>
          <w:sz w:val="22"/>
        </w:rPr>
      </w:pPr>
    </w:p>
    <w:p w14:paraId="6EBE8871" w14:textId="77777777" w:rsidR="00B3217C" w:rsidRDefault="00B3217C" w:rsidP="001C185B">
      <w:pPr>
        <w:pStyle w:val="ListBullet"/>
        <w:numPr>
          <w:ilvl w:val="0"/>
          <w:numId w:val="0"/>
        </w:numPr>
        <w:spacing w:after="0" w:line="240" w:lineRule="auto"/>
        <w:rPr>
          <w:rFonts w:ascii="Calibri" w:hAnsi="Calibri" w:cs="Calibri"/>
          <w:sz w:val="22"/>
        </w:rPr>
      </w:pPr>
    </w:p>
    <w:p w14:paraId="7929D01F" w14:textId="77777777" w:rsidR="00B3217C" w:rsidRDefault="00B3217C" w:rsidP="001C185B">
      <w:pPr>
        <w:pStyle w:val="ListBullet"/>
        <w:numPr>
          <w:ilvl w:val="0"/>
          <w:numId w:val="0"/>
        </w:numPr>
        <w:spacing w:after="0" w:line="240" w:lineRule="auto"/>
        <w:rPr>
          <w:rFonts w:ascii="Calibri" w:hAnsi="Calibri" w:cs="Calibri"/>
          <w:sz w:val="22"/>
        </w:rPr>
      </w:pPr>
    </w:p>
    <w:p w14:paraId="3CC0A6B4" w14:textId="2ADA008C" w:rsidR="00B3217C" w:rsidRDefault="00B3217C" w:rsidP="001C185B">
      <w:pPr>
        <w:pStyle w:val="ListBullet"/>
        <w:numPr>
          <w:ilvl w:val="0"/>
          <w:numId w:val="0"/>
        </w:numPr>
        <w:spacing w:after="0" w:line="240" w:lineRule="auto"/>
        <w:rPr>
          <w:rFonts w:ascii="Calibri" w:hAnsi="Calibri" w:cs="Calibri"/>
          <w:sz w:val="22"/>
        </w:rPr>
      </w:pPr>
      <w:r w:rsidRPr="00B3217C">
        <w:rPr>
          <w:rFonts w:ascii="Calibri" w:hAnsi="Calibri" w:cs="Calibri"/>
          <w:noProof/>
          <w:sz w:val="22"/>
        </w:rPr>
        <w:lastRenderedPageBreak/>
        <w:drawing>
          <wp:inline distT="0" distB="0" distL="0" distR="0" wp14:anchorId="0853CB1C" wp14:editId="1AC160A7">
            <wp:extent cx="5684073" cy="7772400"/>
            <wp:effectExtent l="19050" t="19050" r="12065" b="19050"/>
            <wp:docPr id="127877963" name="Picture 1" descr="The image is a document containing an assessment framework with two main areas: Scope and Deliverables Definition, and Schedule Planning and IMS-Loading Readiness. Each area has a confidence rating scale (Strong, Moderate, Low) and comments on the maturity and readiness of the contractor's planning, including aspects like scope boundaries, planning architecture, workflow, task definitions, and planning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963" name="Picture 1" descr="The image is a document containing an assessment framework with two main areas: Scope and Deliverables Definition, and Schedule Planning and IMS-Loading Readiness. Each area has a confidence rating scale (Strong, Moderate, Low) and comments on the maturity and readiness of the contractor's planning, including aspects like scope boundaries, planning architecture, workflow, task definitions, and planning relationships.&#10;&#10;AI-generated content may be incorrect."/>
                    <pic:cNvPicPr/>
                  </pic:nvPicPr>
                  <pic:blipFill>
                    <a:blip r:embed="rId13"/>
                    <a:stretch>
                      <a:fillRect/>
                    </a:stretch>
                  </pic:blipFill>
                  <pic:spPr>
                    <a:xfrm>
                      <a:off x="0" y="0"/>
                      <a:ext cx="5684073" cy="7772400"/>
                    </a:xfrm>
                    <a:prstGeom prst="rect">
                      <a:avLst/>
                    </a:prstGeom>
                    <a:ln w="3175">
                      <a:solidFill>
                        <a:schemeClr val="bg1">
                          <a:lumMod val="85000"/>
                        </a:schemeClr>
                      </a:solidFill>
                    </a:ln>
                  </pic:spPr>
                </pic:pic>
              </a:graphicData>
            </a:graphic>
          </wp:inline>
        </w:drawing>
      </w:r>
    </w:p>
    <w:p w14:paraId="7D1C30A3" w14:textId="77777777" w:rsidR="007C093C" w:rsidRDefault="007C093C" w:rsidP="001C185B">
      <w:pPr>
        <w:pStyle w:val="ListBullet"/>
        <w:numPr>
          <w:ilvl w:val="0"/>
          <w:numId w:val="0"/>
        </w:numPr>
        <w:spacing w:after="0" w:line="240" w:lineRule="auto"/>
        <w:rPr>
          <w:rFonts w:ascii="Calibri" w:hAnsi="Calibri" w:cs="Calibri"/>
          <w:sz w:val="22"/>
        </w:rPr>
      </w:pPr>
    </w:p>
    <w:p w14:paraId="61441A4E" w14:textId="77777777" w:rsidR="007C093C" w:rsidRDefault="007C093C" w:rsidP="001C185B">
      <w:pPr>
        <w:pStyle w:val="ListBullet"/>
        <w:numPr>
          <w:ilvl w:val="0"/>
          <w:numId w:val="0"/>
        </w:numPr>
        <w:spacing w:after="0" w:line="240" w:lineRule="auto"/>
        <w:rPr>
          <w:rFonts w:ascii="Calibri" w:hAnsi="Calibri" w:cs="Calibri"/>
          <w:sz w:val="22"/>
        </w:rPr>
      </w:pPr>
    </w:p>
    <w:p w14:paraId="25A51F2F" w14:textId="77777777" w:rsidR="007C093C" w:rsidRDefault="007C093C" w:rsidP="001C185B">
      <w:pPr>
        <w:pStyle w:val="ListBullet"/>
        <w:numPr>
          <w:ilvl w:val="0"/>
          <w:numId w:val="0"/>
        </w:numPr>
        <w:spacing w:after="0" w:line="240" w:lineRule="auto"/>
        <w:rPr>
          <w:rFonts w:ascii="Calibri" w:hAnsi="Calibri" w:cs="Calibri"/>
          <w:sz w:val="22"/>
        </w:rPr>
      </w:pPr>
    </w:p>
    <w:p w14:paraId="773B2DB1" w14:textId="77777777" w:rsidR="007C093C" w:rsidRDefault="007C093C" w:rsidP="001C185B">
      <w:pPr>
        <w:pStyle w:val="ListBullet"/>
        <w:numPr>
          <w:ilvl w:val="0"/>
          <w:numId w:val="0"/>
        </w:numPr>
        <w:spacing w:after="0" w:line="240" w:lineRule="auto"/>
        <w:rPr>
          <w:rFonts w:ascii="Calibri" w:hAnsi="Calibri" w:cs="Calibri"/>
          <w:sz w:val="22"/>
        </w:rPr>
      </w:pPr>
    </w:p>
    <w:p w14:paraId="37FDBEF4" w14:textId="77777777" w:rsidR="007C093C" w:rsidRDefault="007C093C" w:rsidP="001C185B">
      <w:pPr>
        <w:pStyle w:val="ListBullet"/>
        <w:numPr>
          <w:ilvl w:val="0"/>
          <w:numId w:val="0"/>
        </w:numPr>
        <w:spacing w:after="0" w:line="240" w:lineRule="auto"/>
        <w:rPr>
          <w:rFonts w:ascii="Calibri" w:hAnsi="Calibri" w:cs="Calibri"/>
          <w:sz w:val="22"/>
        </w:rPr>
      </w:pPr>
    </w:p>
    <w:p w14:paraId="5C1035BB" w14:textId="790673AA" w:rsidR="007C093C" w:rsidRDefault="007C093C" w:rsidP="001C185B">
      <w:pPr>
        <w:pStyle w:val="ListBullet"/>
        <w:numPr>
          <w:ilvl w:val="0"/>
          <w:numId w:val="0"/>
        </w:numPr>
        <w:spacing w:after="0" w:line="240" w:lineRule="auto"/>
        <w:rPr>
          <w:rFonts w:ascii="Calibri" w:hAnsi="Calibri" w:cs="Calibri"/>
          <w:sz w:val="22"/>
        </w:rPr>
      </w:pPr>
      <w:r w:rsidRPr="007C093C">
        <w:rPr>
          <w:rFonts w:ascii="Calibri" w:hAnsi="Calibri" w:cs="Calibri"/>
          <w:noProof/>
          <w:sz w:val="22"/>
        </w:rPr>
        <w:lastRenderedPageBreak/>
        <w:drawing>
          <wp:inline distT="0" distB="0" distL="0" distR="0" wp14:anchorId="0790265D" wp14:editId="6029D7BF">
            <wp:extent cx="5718145" cy="7772400"/>
            <wp:effectExtent l="19050" t="19050" r="16510" b="19050"/>
            <wp:docPr id="571271732" name="Picture 1" descr="The document outlines the process of reviewing various planning documents and technical products to assess a contractor's planning maturity and readiness, including the identification of significant streng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1732" name="Picture 1" descr="The document outlines the process of reviewing various planning documents and technical products to assess a contractor's planning maturity and readiness, including the identification of significant strengths.&#10;&#10;AI-generated content may be incorrect."/>
                    <pic:cNvPicPr/>
                  </pic:nvPicPr>
                  <pic:blipFill>
                    <a:blip r:embed="rId14"/>
                    <a:stretch>
                      <a:fillRect/>
                    </a:stretch>
                  </pic:blipFill>
                  <pic:spPr>
                    <a:xfrm>
                      <a:off x="0" y="0"/>
                      <a:ext cx="5718145" cy="7772400"/>
                    </a:xfrm>
                    <a:prstGeom prst="rect">
                      <a:avLst/>
                    </a:prstGeom>
                    <a:ln w="3175">
                      <a:solidFill>
                        <a:schemeClr val="bg1">
                          <a:lumMod val="85000"/>
                        </a:schemeClr>
                      </a:solidFill>
                    </a:ln>
                  </pic:spPr>
                </pic:pic>
              </a:graphicData>
            </a:graphic>
          </wp:inline>
        </w:drawing>
      </w:r>
    </w:p>
    <w:p w14:paraId="4B834FBC" w14:textId="77777777" w:rsidR="00130B94" w:rsidRDefault="00130B94" w:rsidP="001C185B">
      <w:pPr>
        <w:pStyle w:val="ListBullet"/>
        <w:numPr>
          <w:ilvl w:val="0"/>
          <w:numId w:val="0"/>
        </w:numPr>
        <w:spacing w:after="0" w:line="240" w:lineRule="auto"/>
        <w:rPr>
          <w:rFonts w:ascii="Calibri" w:hAnsi="Calibri" w:cs="Calibri"/>
          <w:sz w:val="22"/>
        </w:rPr>
      </w:pPr>
    </w:p>
    <w:p w14:paraId="3D6018D8" w14:textId="77777777" w:rsidR="00130B94" w:rsidRDefault="00130B94" w:rsidP="001C185B">
      <w:pPr>
        <w:pStyle w:val="ListBullet"/>
        <w:numPr>
          <w:ilvl w:val="0"/>
          <w:numId w:val="0"/>
        </w:numPr>
        <w:spacing w:after="0" w:line="240" w:lineRule="auto"/>
        <w:rPr>
          <w:rFonts w:ascii="Calibri" w:hAnsi="Calibri" w:cs="Calibri"/>
          <w:sz w:val="22"/>
        </w:rPr>
      </w:pPr>
    </w:p>
    <w:p w14:paraId="388594F4" w14:textId="77777777" w:rsidR="00130B94" w:rsidRDefault="00130B94" w:rsidP="001C185B">
      <w:pPr>
        <w:pStyle w:val="ListBullet"/>
        <w:numPr>
          <w:ilvl w:val="0"/>
          <w:numId w:val="0"/>
        </w:numPr>
        <w:spacing w:after="0" w:line="240" w:lineRule="auto"/>
        <w:rPr>
          <w:rFonts w:ascii="Calibri" w:hAnsi="Calibri" w:cs="Calibri"/>
          <w:sz w:val="22"/>
        </w:rPr>
      </w:pPr>
    </w:p>
    <w:p w14:paraId="3B646855" w14:textId="77777777" w:rsidR="00130B94" w:rsidRDefault="00130B94" w:rsidP="001C185B">
      <w:pPr>
        <w:pStyle w:val="ListBullet"/>
        <w:numPr>
          <w:ilvl w:val="0"/>
          <w:numId w:val="0"/>
        </w:numPr>
        <w:spacing w:after="0" w:line="240" w:lineRule="auto"/>
        <w:rPr>
          <w:rFonts w:ascii="Calibri" w:hAnsi="Calibri" w:cs="Calibri"/>
          <w:sz w:val="22"/>
        </w:rPr>
      </w:pPr>
    </w:p>
    <w:p w14:paraId="19E28FB1" w14:textId="77777777" w:rsidR="00130B94" w:rsidRDefault="00130B94" w:rsidP="001C185B">
      <w:pPr>
        <w:pStyle w:val="ListBullet"/>
        <w:numPr>
          <w:ilvl w:val="0"/>
          <w:numId w:val="0"/>
        </w:numPr>
        <w:spacing w:after="0" w:line="240" w:lineRule="auto"/>
        <w:rPr>
          <w:rFonts w:ascii="Calibri" w:hAnsi="Calibri" w:cs="Calibri"/>
          <w:sz w:val="22"/>
        </w:rPr>
      </w:pPr>
    </w:p>
    <w:p w14:paraId="13F94D16" w14:textId="34859B99" w:rsidR="00130B94" w:rsidRDefault="00130B94" w:rsidP="001C185B">
      <w:pPr>
        <w:pStyle w:val="ListBullet"/>
        <w:numPr>
          <w:ilvl w:val="0"/>
          <w:numId w:val="0"/>
        </w:numPr>
        <w:spacing w:after="0" w:line="240" w:lineRule="auto"/>
        <w:rPr>
          <w:rFonts w:ascii="Calibri" w:hAnsi="Calibri" w:cs="Calibri"/>
          <w:sz w:val="22"/>
        </w:rPr>
      </w:pPr>
      <w:r w:rsidRPr="00130B94">
        <w:rPr>
          <w:rFonts w:ascii="Calibri" w:hAnsi="Calibri" w:cs="Calibri"/>
          <w:noProof/>
          <w:sz w:val="22"/>
        </w:rPr>
        <w:lastRenderedPageBreak/>
        <w:drawing>
          <wp:inline distT="0" distB="0" distL="0" distR="0" wp14:anchorId="04AF0B43" wp14:editId="65CC4A0B">
            <wp:extent cx="5664033" cy="7772400"/>
            <wp:effectExtent l="19050" t="19050" r="13335" b="19050"/>
            <wp:docPr id="98910284" name="Picture 1" descr="An image outlines a document detailing concerns and risks related to planning and execution in a project, highlighting issues such as under-defined planning packages and potential future consequ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0284" name="Picture 1" descr="An image outlines a document detailing concerns and risks related to planning and execution in a project, highlighting issues such as under-defined planning packages and potential future consequences.&#10;&#10;AI-generated content may be incorrect."/>
                    <pic:cNvPicPr/>
                  </pic:nvPicPr>
                  <pic:blipFill>
                    <a:blip r:embed="rId15"/>
                    <a:stretch>
                      <a:fillRect/>
                    </a:stretch>
                  </pic:blipFill>
                  <pic:spPr>
                    <a:xfrm>
                      <a:off x="0" y="0"/>
                      <a:ext cx="5664033" cy="7772400"/>
                    </a:xfrm>
                    <a:prstGeom prst="rect">
                      <a:avLst/>
                    </a:prstGeom>
                    <a:ln w="3175">
                      <a:solidFill>
                        <a:schemeClr val="bg1">
                          <a:lumMod val="85000"/>
                        </a:schemeClr>
                      </a:solidFill>
                    </a:ln>
                  </pic:spPr>
                </pic:pic>
              </a:graphicData>
            </a:graphic>
          </wp:inline>
        </w:drawing>
      </w:r>
    </w:p>
    <w:p w14:paraId="10219493" w14:textId="77777777" w:rsidR="00130B94" w:rsidRDefault="00130B94" w:rsidP="001C185B">
      <w:pPr>
        <w:pStyle w:val="ListBullet"/>
        <w:numPr>
          <w:ilvl w:val="0"/>
          <w:numId w:val="0"/>
        </w:numPr>
        <w:spacing w:after="0" w:line="240" w:lineRule="auto"/>
        <w:rPr>
          <w:rFonts w:ascii="Calibri" w:hAnsi="Calibri" w:cs="Calibri"/>
          <w:sz w:val="22"/>
        </w:rPr>
      </w:pPr>
    </w:p>
    <w:p w14:paraId="02538986" w14:textId="77777777" w:rsidR="00130B94" w:rsidRDefault="00130B94" w:rsidP="001C185B">
      <w:pPr>
        <w:pStyle w:val="ListBullet"/>
        <w:numPr>
          <w:ilvl w:val="0"/>
          <w:numId w:val="0"/>
        </w:numPr>
        <w:spacing w:after="0" w:line="240" w:lineRule="auto"/>
        <w:rPr>
          <w:rFonts w:ascii="Calibri" w:hAnsi="Calibri" w:cs="Calibri"/>
          <w:sz w:val="22"/>
        </w:rPr>
      </w:pPr>
    </w:p>
    <w:p w14:paraId="079E2948" w14:textId="77777777" w:rsidR="00130B94" w:rsidRDefault="00130B94" w:rsidP="001C185B">
      <w:pPr>
        <w:pStyle w:val="ListBullet"/>
        <w:numPr>
          <w:ilvl w:val="0"/>
          <w:numId w:val="0"/>
        </w:numPr>
        <w:spacing w:after="0" w:line="240" w:lineRule="auto"/>
        <w:rPr>
          <w:rFonts w:ascii="Calibri" w:hAnsi="Calibri" w:cs="Calibri"/>
          <w:sz w:val="22"/>
        </w:rPr>
      </w:pPr>
    </w:p>
    <w:p w14:paraId="46FF0364" w14:textId="77777777" w:rsidR="00130B94" w:rsidRDefault="00130B94" w:rsidP="001C185B">
      <w:pPr>
        <w:pStyle w:val="ListBullet"/>
        <w:numPr>
          <w:ilvl w:val="0"/>
          <w:numId w:val="0"/>
        </w:numPr>
        <w:spacing w:after="0" w:line="240" w:lineRule="auto"/>
        <w:rPr>
          <w:rFonts w:ascii="Calibri" w:hAnsi="Calibri" w:cs="Calibri"/>
          <w:sz w:val="22"/>
        </w:rPr>
      </w:pPr>
    </w:p>
    <w:p w14:paraId="58CE607D" w14:textId="77777777" w:rsidR="00130B94" w:rsidRDefault="00130B94" w:rsidP="001C185B">
      <w:pPr>
        <w:pStyle w:val="ListBullet"/>
        <w:numPr>
          <w:ilvl w:val="0"/>
          <w:numId w:val="0"/>
        </w:numPr>
        <w:spacing w:after="0" w:line="240" w:lineRule="auto"/>
        <w:rPr>
          <w:rFonts w:ascii="Calibri" w:hAnsi="Calibri" w:cs="Calibri"/>
          <w:sz w:val="22"/>
        </w:rPr>
      </w:pPr>
    </w:p>
    <w:p w14:paraId="5BF8D109" w14:textId="0D9247EC" w:rsidR="00130B94" w:rsidRPr="009D6B82" w:rsidRDefault="00130B94" w:rsidP="001C185B">
      <w:pPr>
        <w:pStyle w:val="ListBullet"/>
        <w:numPr>
          <w:ilvl w:val="0"/>
          <w:numId w:val="0"/>
        </w:numPr>
        <w:spacing w:after="0" w:line="240" w:lineRule="auto"/>
        <w:rPr>
          <w:rFonts w:ascii="Calibri" w:hAnsi="Calibri" w:cs="Calibri"/>
          <w:sz w:val="22"/>
        </w:rPr>
      </w:pPr>
      <w:r w:rsidRPr="00130B94">
        <w:rPr>
          <w:rFonts w:ascii="Calibri" w:hAnsi="Calibri" w:cs="Calibri"/>
          <w:noProof/>
          <w:sz w:val="22"/>
        </w:rPr>
        <w:lastRenderedPageBreak/>
        <w:drawing>
          <wp:inline distT="0" distB="0" distL="0" distR="0" wp14:anchorId="3FDDF3BD" wp14:editId="0056826D">
            <wp:extent cx="5740858" cy="7772400"/>
            <wp:effectExtent l="19050" t="19050" r="12700" b="19050"/>
            <wp:docPr id="1327187448" name="Picture 1" descr="The image describes a document discussing the relationship between IMP (Integrated Master Plan), product planning artifacts, and future plans, emphasizing traceability, cross-product integration, and coordi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87448" name="Picture 1" descr="The image describes a document discussing the relationship between IMP (Integrated Master Plan), product planning artifacts, and future plans, emphasizing traceability, cross-product integration, and coordination.&#10;&#10;AI-generated content may be incorrect."/>
                    <pic:cNvPicPr/>
                  </pic:nvPicPr>
                  <pic:blipFill>
                    <a:blip r:embed="rId16"/>
                    <a:stretch>
                      <a:fillRect/>
                    </a:stretch>
                  </pic:blipFill>
                  <pic:spPr>
                    <a:xfrm>
                      <a:off x="0" y="0"/>
                      <a:ext cx="5740858" cy="7772400"/>
                    </a:xfrm>
                    <a:prstGeom prst="rect">
                      <a:avLst/>
                    </a:prstGeom>
                    <a:ln w="3175">
                      <a:solidFill>
                        <a:schemeClr val="bg1">
                          <a:lumMod val="85000"/>
                        </a:schemeClr>
                      </a:solidFill>
                    </a:ln>
                  </pic:spPr>
                </pic:pic>
              </a:graphicData>
            </a:graphic>
          </wp:inline>
        </w:drawing>
      </w:r>
    </w:p>
    <w:sectPr w:rsidR="00130B94" w:rsidRPr="009D6B82"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060FDB" w14:textId="77777777" w:rsidR="00446CD6" w:rsidRDefault="00446CD6">
      <w:pPr>
        <w:spacing w:after="0" w:line="240" w:lineRule="auto"/>
      </w:pPr>
      <w:r>
        <w:separator/>
      </w:r>
    </w:p>
  </w:endnote>
  <w:endnote w:type="continuationSeparator" w:id="0">
    <w:p w14:paraId="555C7906" w14:textId="77777777" w:rsidR="00446CD6" w:rsidRDefault="0044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Calibri" w:hAnsi="Calibri" w:cs="Calibri"/>
        <w:sz w:val="22"/>
      </w:rPr>
      <w:id w:val="558367583"/>
      <w:docPartObj>
        <w:docPartGallery w:val="Page Numbers (Bottom of Page)"/>
        <w:docPartUnique/>
      </w:docPartObj>
    </w:sdtPr>
    <w:sdtEndPr>
      <w:rPr>
        <w:noProof/>
      </w:rPr>
    </w:sdtEndPr>
    <w:sdtContent>
      <w:p w14:paraId="53D86B47" w14:textId="1162A6C2" w:rsidR="00B41DF7" w:rsidRPr="00B41DF7" w:rsidRDefault="00B41DF7">
        <w:pPr>
          <w:pStyle w:val="Footer"/>
          <w:jc w:val="right"/>
          <w:rPr>
            <w:rFonts w:ascii="Calibri" w:hAnsi="Calibri" w:cs="Calibri"/>
            <w:sz w:val="22"/>
          </w:rPr>
        </w:pPr>
        <w:r w:rsidRPr="00B41DF7">
          <w:rPr>
            <w:rFonts w:ascii="Calibri" w:hAnsi="Calibri" w:cs="Calibri"/>
            <w:sz w:val="22"/>
          </w:rPr>
          <w:fldChar w:fldCharType="begin"/>
        </w:r>
        <w:r w:rsidRPr="00B41DF7">
          <w:rPr>
            <w:rFonts w:ascii="Calibri" w:hAnsi="Calibri" w:cs="Calibri"/>
            <w:sz w:val="22"/>
          </w:rPr>
          <w:instrText xml:space="preserve"> PAGE   \* MERGEFORMAT </w:instrText>
        </w:r>
        <w:r w:rsidRPr="00B41DF7">
          <w:rPr>
            <w:rFonts w:ascii="Calibri" w:hAnsi="Calibri" w:cs="Calibri"/>
            <w:sz w:val="22"/>
          </w:rPr>
          <w:fldChar w:fldCharType="separate"/>
        </w:r>
        <w:r w:rsidRPr="00B41DF7">
          <w:rPr>
            <w:rFonts w:ascii="Calibri" w:hAnsi="Calibri" w:cs="Calibri"/>
            <w:noProof/>
            <w:sz w:val="22"/>
          </w:rPr>
          <w:t>2</w:t>
        </w:r>
        <w:r w:rsidRPr="00B41DF7">
          <w:rPr>
            <w:rFonts w:ascii="Calibri" w:hAnsi="Calibri" w:cs="Calibri"/>
            <w:noProof/>
            <w:sz w:val="22"/>
          </w:rPr>
          <w:fldChar w:fldCharType="end"/>
        </w:r>
      </w:p>
    </w:sdtContent>
  </w:sdt>
  <w:p w14:paraId="15A34337" w14:textId="71974900" w:rsidR="0024446C" w:rsidRPr="00192A70" w:rsidRDefault="0024446C">
    <w:pPr>
      <w:pStyle w:val="Footer"/>
      <w:jc w:val="center"/>
      <w:rPr>
        <w:rFonts w:ascii="Calibri" w:hAnsi="Calibri" w:cs="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A6AFCB" w14:textId="77777777" w:rsidR="00446CD6" w:rsidRDefault="00446CD6">
      <w:pPr>
        <w:spacing w:after="0" w:line="240" w:lineRule="auto"/>
      </w:pPr>
      <w:r>
        <w:separator/>
      </w:r>
    </w:p>
  </w:footnote>
  <w:footnote w:type="continuationSeparator" w:id="0">
    <w:p w14:paraId="7223A714" w14:textId="77777777" w:rsidR="00446CD6" w:rsidRDefault="00446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6386D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4AF1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72F2C"/>
    <w:multiLevelType w:val="multilevel"/>
    <w:tmpl w:val="F440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7770B"/>
    <w:multiLevelType w:val="hybridMultilevel"/>
    <w:tmpl w:val="7B02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B1BB1"/>
    <w:multiLevelType w:val="hybridMultilevel"/>
    <w:tmpl w:val="0C3E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F406E"/>
    <w:multiLevelType w:val="hybridMultilevel"/>
    <w:tmpl w:val="EA28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417B1"/>
    <w:multiLevelType w:val="hybridMultilevel"/>
    <w:tmpl w:val="0E7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13461"/>
    <w:multiLevelType w:val="multilevel"/>
    <w:tmpl w:val="515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01032"/>
    <w:multiLevelType w:val="hybridMultilevel"/>
    <w:tmpl w:val="FDFE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225EAE"/>
    <w:multiLevelType w:val="hybridMultilevel"/>
    <w:tmpl w:val="F6BE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311624"/>
    <w:multiLevelType w:val="hybridMultilevel"/>
    <w:tmpl w:val="4CB8C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9672CA"/>
    <w:multiLevelType w:val="hybridMultilevel"/>
    <w:tmpl w:val="0602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580C38"/>
    <w:multiLevelType w:val="multilevel"/>
    <w:tmpl w:val="0EA4028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57714"/>
    <w:multiLevelType w:val="multilevel"/>
    <w:tmpl w:val="08D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A6173"/>
    <w:multiLevelType w:val="multilevel"/>
    <w:tmpl w:val="772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70107"/>
    <w:multiLevelType w:val="hybridMultilevel"/>
    <w:tmpl w:val="43A0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A374B"/>
    <w:multiLevelType w:val="hybridMultilevel"/>
    <w:tmpl w:val="1C7A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E0FDE"/>
    <w:multiLevelType w:val="hybridMultilevel"/>
    <w:tmpl w:val="F660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661D8A"/>
    <w:multiLevelType w:val="hybridMultilevel"/>
    <w:tmpl w:val="D49E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F437B"/>
    <w:multiLevelType w:val="multilevel"/>
    <w:tmpl w:val="05B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95E28"/>
    <w:multiLevelType w:val="hybridMultilevel"/>
    <w:tmpl w:val="C7E6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8F2F12"/>
    <w:multiLevelType w:val="multilevel"/>
    <w:tmpl w:val="14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B21F7"/>
    <w:multiLevelType w:val="hybridMultilevel"/>
    <w:tmpl w:val="7302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07674"/>
    <w:multiLevelType w:val="hybridMultilevel"/>
    <w:tmpl w:val="3600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D7467"/>
    <w:multiLevelType w:val="hybridMultilevel"/>
    <w:tmpl w:val="EE02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F3846"/>
    <w:multiLevelType w:val="multilevel"/>
    <w:tmpl w:val="058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3203A"/>
    <w:multiLevelType w:val="hybridMultilevel"/>
    <w:tmpl w:val="FDD4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F358F"/>
    <w:multiLevelType w:val="hybridMultilevel"/>
    <w:tmpl w:val="F4A2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E07A9"/>
    <w:multiLevelType w:val="multilevel"/>
    <w:tmpl w:val="25E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84D26"/>
    <w:multiLevelType w:val="hybridMultilevel"/>
    <w:tmpl w:val="BCF4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269F3"/>
    <w:multiLevelType w:val="multilevel"/>
    <w:tmpl w:val="A5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17A41"/>
    <w:multiLevelType w:val="multilevel"/>
    <w:tmpl w:val="A2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40DB1"/>
    <w:multiLevelType w:val="hybridMultilevel"/>
    <w:tmpl w:val="E0EA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15098"/>
    <w:multiLevelType w:val="hybridMultilevel"/>
    <w:tmpl w:val="3F66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263A2"/>
    <w:multiLevelType w:val="multilevel"/>
    <w:tmpl w:val="2CA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50D0B"/>
    <w:multiLevelType w:val="hybridMultilevel"/>
    <w:tmpl w:val="2B00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BC1324"/>
    <w:multiLevelType w:val="hybridMultilevel"/>
    <w:tmpl w:val="231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17444"/>
    <w:multiLevelType w:val="multilevel"/>
    <w:tmpl w:val="2DF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D013F"/>
    <w:multiLevelType w:val="multilevel"/>
    <w:tmpl w:val="01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20345"/>
    <w:multiLevelType w:val="multilevel"/>
    <w:tmpl w:val="1BC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A485A"/>
    <w:multiLevelType w:val="hybridMultilevel"/>
    <w:tmpl w:val="F4EC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22468">
    <w:abstractNumId w:val="8"/>
  </w:num>
  <w:num w:numId="2" w16cid:durableId="1681005960">
    <w:abstractNumId w:val="6"/>
  </w:num>
  <w:num w:numId="3" w16cid:durableId="837619099">
    <w:abstractNumId w:val="5"/>
  </w:num>
  <w:num w:numId="4" w16cid:durableId="990910431">
    <w:abstractNumId w:val="4"/>
  </w:num>
  <w:num w:numId="5" w16cid:durableId="2005887773">
    <w:abstractNumId w:val="7"/>
  </w:num>
  <w:num w:numId="6" w16cid:durableId="2031106352">
    <w:abstractNumId w:val="3"/>
  </w:num>
  <w:num w:numId="7" w16cid:durableId="629633873">
    <w:abstractNumId w:val="2"/>
  </w:num>
  <w:num w:numId="8" w16cid:durableId="1091967785">
    <w:abstractNumId w:val="1"/>
  </w:num>
  <w:num w:numId="9" w16cid:durableId="1115834222">
    <w:abstractNumId w:val="0"/>
  </w:num>
  <w:num w:numId="10" w16cid:durableId="1441413618">
    <w:abstractNumId w:val="38"/>
  </w:num>
  <w:num w:numId="11" w16cid:durableId="522523460">
    <w:abstractNumId w:val="19"/>
  </w:num>
  <w:num w:numId="12" w16cid:durableId="605386020">
    <w:abstractNumId w:val="26"/>
  </w:num>
  <w:num w:numId="13" w16cid:durableId="450176488">
    <w:abstractNumId w:val="28"/>
  </w:num>
  <w:num w:numId="14" w16cid:durableId="1671442069">
    <w:abstractNumId w:val="46"/>
  </w:num>
  <w:num w:numId="15" w16cid:durableId="1273590165">
    <w:abstractNumId w:val="32"/>
  </w:num>
  <w:num w:numId="16" w16cid:durableId="1583562484">
    <w:abstractNumId w:val="20"/>
  </w:num>
  <w:num w:numId="17" w16cid:durableId="2098016747">
    <w:abstractNumId w:val="30"/>
  </w:num>
  <w:num w:numId="18" w16cid:durableId="1199440623">
    <w:abstractNumId w:val="23"/>
  </w:num>
  <w:num w:numId="19" w16cid:durableId="352612192">
    <w:abstractNumId w:val="13"/>
  </w:num>
  <w:num w:numId="20" w16cid:durableId="1247761244">
    <w:abstractNumId w:val="24"/>
  </w:num>
  <w:num w:numId="21" w16cid:durableId="619190896">
    <w:abstractNumId w:val="42"/>
  </w:num>
  <w:num w:numId="22" w16cid:durableId="16934882">
    <w:abstractNumId w:val="12"/>
  </w:num>
  <w:num w:numId="23" w16cid:durableId="1020207290">
    <w:abstractNumId w:val="22"/>
  </w:num>
  <w:num w:numId="24" w16cid:durableId="1792362003">
    <w:abstractNumId w:val="47"/>
  </w:num>
  <w:num w:numId="25" w16cid:durableId="953440494">
    <w:abstractNumId w:val="36"/>
  </w:num>
  <w:num w:numId="26" w16cid:durableId="1165513342">
    <w:abstractNumId w:val="40"/>
  </w:num>
  <w:num w:numId="27" w16cid:durableId="1565290007">
    <w:abstractNumId w:val="29"/>
  </w:num>
  <w:num w:numId="28" w16cid:durableId="685719079">
    <w:abstractNumId w:val="16"/>
  </w:num>
  <w:num w:numId="29" w16cid:durableId="249894929">
    <w:abstractNumId w:val="43"/>
  </w:num>
  <w:num w:numId="30" w16cid:durableId="1317954925">
    <w:abstractNumId w:val="27"/>
  </w:num>
  <w:num w:numId="31" w16cid:durableId="986469518">
    <w:abstractNumId w:val="10"/>
  </w:num>
  <w:num w:numId="32" w16cid:durableId="678433437">
    <w:abstractNumId w:val="33"/>
  </w:num>
  <w:num w:numId="33" w16cid:durableId="464590354">
    <w:abstractNumId w:val="39"/>
  </w:num>
  <w:num w:numId="34" w16cid:durableId="1888639677">
    <w:abstractNumId w:val="31"/>
  </w:num>
  <w:num w:numId="35" w16cid:durableId="1796827107">
    <w:abstractNumId w:val="25"/>
  </w:num>
  <w:num w:numId="36" w16cid:durableId="641691614">
    <w:abstractNumId w:val="37"/>
  </w:num>
  <w:num w:numId="37" w16cid:durableId="1780223739">
    <w:abstractNumId w:val="9"/>
  </w:num>
  <w:num w:numId="38" w16cid:durableId="815606134">
    <w:abstractNumId w:val="35"/>
  </w:num>
  <w:num w:numId="39" w16cid:durableId="2897681">
    <w:abstractNumId w:val="21"/>
  </w:num>
  <w:num w:numId="40" w16cid:durableId="100491837">
    <w:abstractNumId w:val="45"/>
  </w:num>
  <w:num w:numId="41" w16cid:durableId="674184814">
    <w:abstractNumId w:val="7"/>
  </w:num>
  <w:num w:numId="42" w16cid:durableId="697897461">
    <w:abstractNumId w:val="11"/>
  </w:num>
  <w:num w:numId="43" w16cid:durableId="383483550">
    <w:abstractNumId w:val="34"/>
  </w:num>
  <w:num w:numId="44" w16cid:durableId="1516993710">
    <w:abstractNumId w:val="14"/>
  </w:num>
  <w:num w:numId="45" w16cid:durableId="1981183014">
    <w:abstractNumId w:val="44"/>
  </w:num>
  <w:num w:numId="46" w16cid:durableId="1392075692">
    <w:abstractNumId w:val="15"/>
  </w:num>
  <w:num w:numId="47" w16cid:durableId="357897429">
    <w:abstractNumId w:val="41"/>
  </w:num>
  <w:num w:numId="48" w16cid:durableId="2119056898">
    <w:abstractNumId w:val="17"/>
  </w:num>
  <w:num w:numId="49" w16cid:durableId="2070883964">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10"/>
    <w:rsid w:val="000266CB"/>
    <w:rsid w:val="00034616"/>
    <w:rsid w:val="00042E1F"/>
    <w:rsid w:val="0005191A"/>
    <w:rsid w:val="0006063C"/>
    <w:rsid w:val="00063EBD"/>
    <w:rsid w:val="00070B87"/>
    <w:rsid w:val="000773EE"/>
    <w:rsid w:val="00091146"/>
    <w:rsid w:val="000965D1"/>
    <w:rsid w:val="00096AA0"/>
    <w:rsid w:val="000A5B0F"/>
    <w:rsid w:val="000A622C"/>
    <w:rsid w:val="000B00CB"/>
    <w:rsid w:val="000B1112"/>
    <w:rsid w:val="000C18D2"/>
    <w:rsid w:val="000D33B6"/>
    <w:rsid w:val="000D4763"/>
    <w:rsid w:val="000D7EC1"/>
    <w:rsid w:val="000E0B1C"/>
    <w:rsid w:val="000F0D70"/>
    <w:rsid w:val="000F73FF"/>
    <w:rsid w:val="00103F7D"/>
    <w:rsid w:val="0012511B"/>
    <w:rsid w:val="00126287"/>
    <w:rsid w:val="001301EC"/>
    <w:rsid w:val="00130B94"/>
    <w:rsid w:val="001462C2"/>
    <w:rsid w:val="0015074B"/>
    <w:rsid w:val="00154059"/>
    <w:rsid w:val="00163A79"/>
    <w:rsid w:val="00181336"/>
    <w:rsid w:val="00181AE3"/>
    <w:rsid w:val="00192A70"/>
    <w:rsid w:val="001B1000"/>
    <w:rsid w:val="001B2A0A"/>
    <w:rsid w:val="001C185B"/>
    <w:rsid w:val="001C2FF5"/>
    <w:rsid w:val="001C356E"/>
    <w:rsid w:val="001D1315"/>
    <w:rsid w:val="001D36FF"/>
    <w:rsid w:val="001D54BD"/>
    <w:rsid w:val="001D5B18"/>
    <w:rsid w:val="001F1F12"/>
    <w:rsid w:val="002226D1"/>
    <w:rsid w:val="0024446C"/>
    <w:rsid w:val="00254F54"/>
    <w:rsid w:val="00267799"/>
    <w:rsid w:val="0027121F"/>
    <w:rsid w:val="00291CAB"/>
    <w:rsid w:val="0029639D"/>
    <w:rsid w:val="002A14B2"/>
    <w:rsid w:val="002A238E"/>
    <w:rsid w:val="002B61B2"/>
    <w:rsid w:val="002C466C"/>
    <w:rsid w:val="002D1FEF"/>
    <w:rsid w:val="002D5EBC"/>
    <w:rsid w:val="002F43C1"/>
    <w:rsid w:val="003025B9"/>
    <w:rsid w:val="00305428"/>
    <w:rsid w:val="00326F90"/>
    <w:rsid w:val="00334EC0"/>
    <w:rsid w:val="0036670E"/>
    <w:rsid w:val="00383EB3"/>
    <w:rsid w:val="003A347C"/>
    <w:rsid w:val="003A54C8"/>
    <w:rsid w:val="003A63C8"/>
    <w:rsid w:val="003B15F9"/>
    <w:rsid w:val="003B29B1"/>
    <w:rsid w:val="003C54ED"/>
    <w:rsid w:val="003C6E7D"/>
    <w:rsid w:val="003D4E1F"/>
    <w:rsid w:val="003E193A"/>
    <w:rsid w:val="003E19EE"/>
    <w:rsid w:val="003E2F01"/>
    <w:rsid w:val="004301F5"/>
    <w:rsid w:val="00433F17"/>
    <w:rsid w:val="00444853"/>
    <w:rsid w:val="00445B08"/>
    <w:rsid w:val="00446CD6"/>
    <w:rsid w:val="004608CB"/>
    <w:rsid w:val="0047362C"/>
    <w:rsid w:val="004808E9"/>
    <w:rsid w:val="00484C41"/>
    <w:rsid w:val="004A0806"/>
    <w:rsid w:val="004A3D0A"/>
    <w:rsid w:val="004B049D"/>
    <w:rsid w:val="004B115E"/>
    <w:rsid w:val="004E323E"/>
    <w:rsid w:val="0050296D"/>
    <w:rsid w:val="0051089A"/>
    <w:rsid w:val="00526D42"/>
    <w:rsid w:val="00536E79"/>
    <w:rsid w:val="00537748"/>
    <w:rsid w:val="005445C7"/>
    <w:rsid w:val="00587E93"/>
    <w:rsid w:val="0059690F"/>
    <w:rsid w:val="005B5588"/>
    <w:rsid w:val="005C7928"/>
    <w:rsid w:val="005E755D"/>
    <w:rsid w:val="005F5357"/>
    <w:rsid w:val="005F6865"/>
    <w:rsid w:val="00601F17"/>
    <w:rsid w:val="00602E50"/>
    <w:rsid w:val="0060381A"/>
    <w:rsid w:val="00620D90"/>
    <w:rsid w:val="00622757"/>
    <w:rsid w:val="006249A4"/>
    <w:rsid w:val="00626BC3"/>
    <w:rsid w:val="00627338"/>
    <w:rsid w:val="0064668F"/>
    <w:rsid w:val="00647E19"/>
    <w:rsid w:val="00657F7A"/>
    <w:rsid w:val="00695B5D"/>
    <w:rsid w:val="006B6F6B"/>
    <w:rsid w:val="006B7417"/>
    <w:rsid w:val="006C5571"/>
    <w:rsid w:val="006D7B42"/>
    <w:rsid w:val="00717FD0"/>
    <w:rsid w:val="0073081E"/>
    <w:rsid w:val="00741B3C"/>
    <w:rsid w:val="00766FFE"/>
    <w:rsid w:val="00785437"/>
    <w:rsid w:val="00791A72"/>
    <w:rsid w:val="00792014"/>
    <w:rsid w:val="007B318A"/>
    <w:rsid w:val="007C093C"/>
    <w:rsid w:val="007E5F0E"/>
    <w:rsid w:val="007F2134"/>
    <w:rsid w:val="008066EB"/>
    <w:rsid w:val="00821F0C"/>
    <w:rsid w:val="00833DF5"/>
    <w:rsid w:val="00845D6C"/>
    <w:rsid w:val="00847C2C"/>
    <w:rsid w:val="0085586F"/>
    <w:rsid w:val="00872931"/>
    <w:rsid w:val="0087585B"/>
    <w:rsid w:val="0087591E"/>
    <w:rsid w:val="00883D9A"/>
    <w:rsid w:val="00884FBC"/>
    <w:rsid w:val="008A00E7"/>
    <w:rsid w:val="008B4809"/>
    <w:rsid w:val="008C10E3"/>
    <w:rsid w:val="008C441B"/>
    <w:rsid w:val="008D68CE"/>
    <w:rsid w:val="008E26F1"/>
    <w:rsid w:val="008F58E9"/>
    <w:rsid w:val="00920E90"/>
    <w:rsid w:val="00964E6D"/>
    <w:rsid w:val="009720B2"/>
    <w:rsid w:val="009A5E55"/>
    <w:rsid w:val="009B64BE"/>
    <w:rsid w:val="009C466D"/>
    <w:rsid w:val="009D6B82"/>
    <w:rsid w:val="00A678A3"/>
    <w:rsid w:val="00A70E5A"/>
    <w:rsid w:val="00A73BBC"/>
    <w:rsid w:val="00A76EC0"/>
    <w:rsid w:val="00A84D3B"/>
    <w:rsid w:val="00AA1D8D"/>
    <w:rsid w:val="00AD1854"/>
    <w:rsid w:val="00AE525A"/>
    <w:rsid w:val="00AF5F42"/>
    <w:rsid w:val="00B01746"/>
    <w:rsid w:val="00B10320"/>
    <w:rsid w:val="00B12C0A"/>
    <w:rsid w:val="00B3073A"/>
    <w:rsid w:val="00B3217C"/>
    <w:rsid w:val="00B377BF"/>
    <w:rsid w:val="00B41DF7"/>
    <w:rsid w:val="00B47730"/>
    <w:rsid w:val="00B56174"/>
    <w:rsid w:val="00B71AFB"/>
    <w:rsid w:val="00B729BB"/>
    <w:rsid w:val="00B73D14"/>
    <w:rsid w:val="00BD6B9C"/>
    <w:rsid w:val="00BE0B93"/>
    <w:rsid w:val="00BE6A7C"/>
    <w:rsid w:val="00C03C20"/>
    <w:rsid w:val="00C065CD"/>
    <w:rsid w:val="00C07957"/>
    <w:rsid w:val="00C16ED5"/>
    <w:rsid w:val="00C438B7"/>
    <w:rsid w:val="00C559E0"/>
    <w:rsid w:val="00C9093F"/>
    <w:rsid w:val="00CA067C"/>
    <w:rsid w:val="00CB0664"/>
    <w:rsid w:val="00CC0DD8"/>
    <w:rsid w:val="00CE7849"/>
    <w:rsid w:val="00D00456"/>
    <w:rsid w:val="00D07355"/>
    <w:rsid w:val="00D27412"/>
    <w:rsid w:val="00D5735D"/>
    <w:rsid w:val="00D603AF"/>
    <w:rsid w:val="00D67201"/>
    <w:rsid w:val="00D74F1A"/>
    <w:rsid w:val="00D808BD"/>
    <w:rsid w:val="00DA07D8"/>
    <w:rsid w:val="00DB385D"/>
    <w:rsid w:val="00DC28FD"/>
    <w:rsid w:val="00DC2AFF"/>
    <w:rsid w:val="00DD38A1"/>
    <w:rsid w:val="00E14C24"/>
    <w:rsid w:val="00E22A05"/>
    <w:rsid w:val="00E27F27"/>
    <w:rsid w:val="00E46C3A"/>
    <w:rsid w:val="00E531ED"/>
    <w:rsid w:val="00E652F0"/>
    <w:rsid w:val="00E6696F"/>
    <w:rsid w:val="00E67F55"/>
    <w:rsid w:val="00E77492"/>
    <w:rsid w:val="00EA1806"/>
    <w:rsid w:val="00EB7F10"/>
    <w:rsid w:val="00ED54D5"/>
    <w:rsid w:val="00ED69DE"/>
    <w:rsid w:val="00EF527F"/>
    <w:rsid w:val="00F14514"/>
    <w:rsid w:val="00F16F3B"/>
    <w:rsid w:val="00F317D2"/>
    <w:rsid w:val="00F37C86"/>
    <w:rsid w:val="00F63818"/>
    <w:rsid w:val="00F6761D"/>
    <w:rsid w:val="00F975EA"/>
    <w:rsid w:val="00FA0A2F"/>
    <w:rsid w:val="00FA1150"/>
    <w:rsid w:val="00FB6088"/>
    <w:rsid w:val="00FB7C39"/>
    <w:rsid w:val="00FC64FA"/>
    <w:rsid w:val="00FC693F"/>
    <w:rsid w:val="00FD4EEE"/>
    <w:rsid w:val="00FE18C5"/>
    <w:rsid w:val="00FE436F"/>
    <w:rsid w:val="00FE5470"/>
    <w:rsid w:val="00FF0E24"/>
    <w:rsid w:val="00FF27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EF2E"/>
  <w14:defaultImageDpi w14:val="300"/>
  <w15:docId w15:val="{BB25F031-8096-4ED1-9990-1897D990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E2F01"/>
    <w:pPr>
      <w:spacing w:after="0" w:line="240" w:lineRule="auto"/>
    </w:pPr>
    <w:rPr>
      <w:rFonts w:ascii="Arial" w:hAnsi="Arial"/>
      <w:sz w:val="19"/>
    </w:rPr>
  </w:style>
  <w:style w:type="character" w:styleId="CommentReference">
    <w:name w:val="annotation reference"/>
    <w:basedOn w:val="DefaultParagraphFont"/>
    <w:uiPriority w:val="99"/>
    <w:semiHidden/>
    <w:unhideWhenUsed/>
    <w:rsid w:val="000965D1"/>
    <w:rPr>
      <w:sz w:val="16"/>
      <w:szCs w:val="16"/>
    </w:rPr>
  </w:style>
  <w:style w:type="paragraph" w:styleId="CommentText">
    <w:name w:val="annotation text"/>
    <w:basedOn w:val="Normal"/>
    <w:link w:val="CommentTextChar"/>
    <w:uiPriority w:val="99"/>
    <w:unhideWhenUsed/>
    <w:rsid w:val="000965D1"/>
    <w:pPr>
      <w:spacing w:line="240" w:lineRule="auto"/>
    </w:pPr>
    <w:rPr>
      <w:sz w:val="20"/>
      <w:szCs w:val="20"/>
    </w:rPr>
  </w:style>
  <w:style w:type="character" w:customStyle="1" w:styleId="CommentTextChar">
    <w:name w:val="Comment Text Char"/>
    <w:basedOn w:val="DefaultParagraphFont"/>
    <w:link w:val="CommentText"/>
    <w:uiPriority w:val="99"/>
    <w:rsid w:val="000965D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965D1"/>
    <w:rPr>
      <w:b/>
      <w:bCs/>
    </w:rPr>
  </w:style>
  <w:style w:type="character" w:customStyle="1" w:styleId="CommentSubjectChar">
    <w:name w:val="Comment Subject Char"/>
    <w:basedOn w:val="CommentTextChar"/>
    <w:link w:val="CommentSubject"/>
    <w:uiPriority w:val="99"/>
    <w:semiHidden/>
    <w:rsid w:val="000965D1"/>
    <w:rPr>
      <w:rFonts w:ascii="Arial" w:hAnsi="Arial"/>
      <w:b/>
      <w:bCs/>
      <w:sz w:val="20"/>
      <w:szCs w:val="20"/>
    </w:rPr>
  </w:style>
  <w:style w:type="paragraph" w:customStyle="1" w:styleId="isselectedend">
    <w:name w:val="isselectedend"/>
    <w:basedOn w:val="Normal"/>
    <w:rsid w:val="00C16ED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6ED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46C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F8F7A842F26415383AFB2C1006B671A"/>
        <w:category>
          <w:name w:val="General"/>
          <w:gallery w:val="placeholder"/>
        </w:category>
        <w:types>
          <w:type w:val="bbPlcHdr"/>
        </w:types>
        <w:behaviors>
          <w:behavior w:val="content"/>
        </w:behaviors>
        <w:guid w:val="{C1BEC07C-DC35-4EC0-AD33-CA385C9AA401}"/>
      </w:docPartPr>
      <w:docPartBody>
        <w:p w:rsidR="001F2EE1" w:rsidRDefault="00D27412" w:rsidP="00D27412">
          <w:pPr>
            <w:pStyle w:val="4F8F7A842F26415383AFB2C1006B671A"/>
          </w:pPr>
          <w:r w:rsidRPr="00E14952">
            <w:rPr>
              <w:rStyle w:val="PlaceholderText"/>
            </w:rPr>
            <w:t>Click or tap to enter a date.</w:t>
          </w:r>
        </w:p>
      </w:docPartBody>
    </w:docPart>
    <w:docPart>
      <w:docPartPr>
        <w:name w:val="B8DB72CCE9424C2481208C61D508EA49"/>
        <w:category>
          <w:name w:val="General"/>
          <w:gallery w:val="placeholder"/>
        </w:category>
        <w:types>
          <w:type w:val="bbPlcHdr"/>
        </w:types>
        <w:behaviors>
          <w:behavior w:val="content"/>
        </w:behaviors>
        <w:guid w:val="{4A4C0AF4-2FCC-4F37-889F-756BC67D3482}"/>
      </w:docPartPr>
      <w:docPartBody>
        <w:p w:rsidR="001F2EE1" w:rsidRDefault="00EA1806" w:rsidP="00EA1806">
          <w:pPr>
            <w:pStyle w:val="B8DB72CCE9424C2481208C61D508EA491"/>
          </w:pPr>
          <w:r w:rsidRPr="00E14952">
            <w:rPr>
              <w:rStyle w:val="PlaceholderText"/>
            </w:rPr>
            <w:t>Choose an item.</w:t>
          </w:r>
        </w:p>
      </w:docPartBody>
    </w:docPart>
    <w:docPart>
      <w:docPartPr>
        <w:name w:val="7A85244BBA084A3B9E0E7FFAB81A4510"/>
        <w:category>
          <w:name w:val="General"/>
          <w:gallery w:val="placeholder"/>
        </w:category>
        <w:types>
          <w:type w:val="bbPlcHdr"/>
        </w:types>
        <w:behaviors>
          <w:behavior w:val="content"/>
        </w:behaviors>
        <w:guid w:val="{C845CDC5-1BE5-4629-86D4-46C15F5BDBBB}"/>
      </w:docPartPr>
      <w:docPartBody>
        <w:p w:rsidR="001F2EE1" w:rsidRDefault="00D27412" w:rsidP="00D27412">
          <w:pPr>
            <w:pStyle w:val="7A85244BBA084A3B9E0E7FFAB81A4510"/>
          </w:pPr>
          <w:r>
            <w:rPr>
              <w:rStyle w:val="PlaceholderText"/>
            </w:rPr>
            <w:t>Me</w:t>
          </w:r>
        </w:p>
      </w:docPartBody>
    </w:docPart>
    <w:docPart>
      <w:docPartPr>
        <w:name w:val="8D348C9CC6F04AE3A7AA664CEC295E33"/>
        <w:category>
          <w:name w:val="General"/>
          <w:gallery w:val="placeholder"/>
        </w:category>
        <w:types>
          <w:type w:val="bbPlcHdr"/>
        </w:types>
        <w:behaviors>
          <w:behavior w:val="content"/>
        </w:behaviors>
        <w:guid w:val="{2A34FE4D-4784-4641-ABF0-6AD5FC0C2A94}"/>
      </w:docPartPr>
      <w:docPartBody>
        <w:p w:rsidR="001F2EE1" w:rsidRDefault="00D27412" w:rsidP="00D27412">
          <w:pPr>
            <w:pStyle w:val="8D348C9CC6F04AE3A7AA664CEC295E33"/>
          </w:pPr>
          <w:r>
            <w:rPr>
              <w:rStyle w:val="PlaceholderText"/>
            </w:rPr>
            <w:t>Me</w:t>
          </w:r>
        </w:p>
      </w:docPartBody>
    </w:docPart>
    <w:docPart>
      <w:docPartPr>
        <w:name w:val="F3A997D783E743C9AFE755D84002433A"/>
        <w:category>
          <w:name w:val="General"/>
          <w:gallery w:val="placeholder"/>
        </w:category>
        <w:types>
          <w:type w:val="bbPlcHdr"/>
        </w:types>
        <w:behaviors>
          <w:behavior w:val="content"/>
        </w:behaviors>
        <w:guid w:val="{ECC278C1-9835-4413-90D3-8583EDB234DA}"/>
      </w:docPartPr>
      <w:docPartBody>
        <w:p w:rsidR="00985EE1" w:rsidRDefault="00EA1806" w:rsidP="00EA1806">
          <w:pPr>
            <w:pStyle w:val="F3A997D783E743C9AFE755D84002433A"/>
          </w:pPr>
          <w:r>
            <w:rPr>
              <w:rStyle w:val="PlaceholderText"/>
            </w:rPr>
            <w:t>Me</w:t>
          </w:r>
        </w:p>
      </w:docPartBody>
    </w:docPart>
    <w:docPart>
      <w:docPartPr>
        <w:name w:val="17B85E755E23492C8AD06386CB05EE3D"/>
        <w:category>
          <w:name w:val="General"/>
          <w:gallery w:val="placeholder"/>
        </w:category>
        <w:types>
          <w:type w:val="bbPlcHdr"/>
        </w:types>
        <w:behaviors>
          <w:behavior w:val="content"/>
        </w:behaviors>
        <w:guid w:val="{7B47E0D5-B529-49FE-BD67-234A30CCAE95}"/>
      </w:docPartPr>
      <w:docPartBody>
        <w:p w:rsidR="00985EE1" w:rsidRDefault="00EA1806" w:rsidP="00EA1806">
          <w:pPr>
            <w:pStyle w:val="17B85E755E23492C8AD06386CB05EE3D"/>
          </w:pPr>
          <w:r>
            <w:rPr>
              <w:rStyle w:val="PlaceholderText"/>
            </w:rPr>
            <w:t>Me</w:t>
          </w:r>
        </w:p>
      </w:docPartBody>
    </w:docPart>
    <w:docPart>
      <w:docPartPr>
        <w:name w:val="58D587129E914438865ADB3665C04405"/>
        <w:category>
          <w:name w:val="General"/>
          <w:gallery w:val="placeholder"/>
        </w:category>
        <w:types>
          <w:type w:val="bbPlcHdr"/>
        </w:types>
        <w:behaviors>
          <w:behavior w:val="content"/>
        </w:behaviors>
        <w:guid w:val="{C6700E1D-7C45-4205-AA6C-7B3F10864C84}"/>
      </w:docPartPr>
      <w:docPartBody>
        <w:p w:rsidR="00985EE1" w:rsidRDefault="00EA1806" w:rsidP="00EA1806">
          <w:pPr>
            <w:pStyle w:val="58D587129E914438865ADB3665C04405"/>
          </w:pPr>
          <w:r>
            <w:rPr>
              <w:rStyle w:val="PlaceholderText"/>
            </w:rPr>
            <w:t>Me</w:t>
          </w:r>
        </w:p>
      </w:docPartBody>
    </w:docPart>
    <w:docPart>
      <w:docPartPr>
        <w:name w:val="D695EA1B4AFD493EB6D5F0E878322808"/>
        <w:category>
          <w:name w:val="General"/>
          <w:gallery w:val="placeholder"/>
        </w:category>
        <w:types>
          <w:type w:val="bbPlcHdr"/>
        </w:types>
        <w:behaviors>
          <w:behavior w:val="content"/>
        </w:behaviors>
        <w:guid w:val="{C1254326-791A-4292-8FC0-0CE5D234EACA}"/>
      </w:docPartPr>
      <w:docPartBody>
        <w:p w:rsidR="00985EE1" w:rsidRDefault="00EA1806" w:rsidP="00EA1806">
          <w:pPr>
            <w:pStyle w:val="D695EA1B4AFD493EB6D5F0E878322808"/>
          </w:pPr>
          <w:r>
            <w:rPr>
              <w:rStyle w:val="PlaceholderText"/>
            </w:rPr>
            <w:t>Me</w:t>
          </w:r>
        </w:p>
      </w:docPartBody>
    </w:docPart>
    <w:docPart>
      <w:docPartPr>
        <w:name w:val="4A589720874E4F729044D9DCEDDCD3D2"/>
        <w:category>
          <w:name w:val="General"/>
          <w:gallery w:val="placeholder"/>
        </w:category>
        <w:types>
          <w:type w:val="bbPlcHdr"/>
        </w:types>
        <w:behaviors>
          <w:behavior w:val="content"/>
        </w:behaviors>
        <w:guid w:val="{339EA310-8BEB-480E-982A-9FFA8681F060}"/>
      </w:docPartPr>
      <w:docPartBody>
        <w:p w:rsidR="00985EE1" w:rsidRDefault="00EA1806" w:rsidP="00EA1806">
          <w:pPr>
            <w:pStyle w:val="4A589720874E4F729044D9DCEDDCD3D2"/>
          </w:pPr>
          <w:r>
            <w:rPr>
              <w:rStyle w:val="PlaceholderText"/>
            </w:rPr>
            <w:t>Me</w:t>
          </w:r>
        </w:p>
      </w:docPartBody>
    </w:docPart>
    <w:docPart>
      <w:docPartPr>
        <w:name w:val="8C64A461476B4CD288FEAA6640C767E7"/>
        <w:category>
          <w:name w:val="General"/>
          <w:gallery w:val="placeholder"/>
        </w:category>
        <w:types>
          <w:type w:val="bbPlcHdr"/>
        </w:types>
        <w:behaviors>
          <w:behavior w:val="content"/>
        </w:behaviors>
        <w:guid w:val="{43044EE9-C750-47EF-B39B-B2F8E8EA4F5E}"/>
      </w:docPartPr>
      <w:docPartBody>
        <w:p w:rsidR="00985EE1" w:rsidRDefault="00EA1806" w:rsidP="00EA1806">
          <w:pPr>
            <w:pStyle w:val="8C64A461476B4CD288FEAA6640C767E7"/>
          </w:pPr>
          <w:r>
            <w:rPr>
              <w:rStyle w:val="PlaceholderText"/>
            </w:rPr>
            <w:t>Me</w:t>
          </w:r>
        </w:p>
      </w:docPartBody>
    </w:docPart>
    <w:docPart>
      <w:docPartPr>
        <w:name w:val="04821054490449188A20D892605DCAAC"/>
        <w:category>
          <w:name w:val="General"/>
          <w:gallery w:val="placeholder"/>
        </w:category>
        <w:types>
          <w:type w:val="bbPlcHdr"/>
        </w:types>
        <w:behaviors>
          <w:behavior w:val="content"/>
        </w:behaviors>
        <w:guid w:val="{B27EB15C-ABAC-4EC4-B9FC-CBEB7C6718E0}"/>
      </w:docPartPr>
      <w:docPartBody>
        <w:p w:rsidR="00985EE1" w:rsidRDefault="00EA1806" w:rsidP="00EA1806">
          <w:pPr>
            <w:pStyle w:val="04821054490449188A20D892605DCAAC"/>
          </w:pPr>
          <w:r>
            <w:rPr>
              <w:rStyle w:val="PlaceholderText"/>
            </w:rPr>
            <w:t>Me</w:t>
          </w:r>
        </w:p>
      </w:docPartBody>
    </w:docPart>
    <w:docPart>
      <w:docPartPr>
        <w:name w:val="FD73384AB893444CA48ED87DE114E586"/>
        <w:category>
          <w:name w:val="General"/>
          <w:gallery w:val="placeholder"/>
        </w:category>
        <w:types>
          <w:type w:val="bbPlcHdr"/>
        </w:types>
        <w:behaviors>
          <w:behavior w:val="content"/>
        </w:behaviors>
        <w:guid w:val="{34ACFC3B-1EDB-4BF8-9C9A-3DBB709A36D9}"/>
      </w:docPartPr>
      <w:docPartBody>
        <w:p w:rsidR="00985EE1" w:rsidRDefault="00EA1806" w:rsidP="00EA1806">
          <w:pPr>
            <w:pStyle w:val="FD73384AB893444CA48ED87DE114E586"/>
          </w:pPr>
          <w:r>
            <w:rPr>
              <w:rStyle w:val="PlaceholderText"/>
            </w:rPr>
            <w:t>Me</w:t>
          </w:r>
        </w:p>
      </w:docPartBody>
    </w:docPart>
    <w:docPart>
      <w:docPartPr>
        <w:name w:val="E278A82E554A4F1A92F2FFD1799B0083"/>
        <w:category>
          <w:name w:val="General"/>
          <w:gallery w:val="placeholder"/>
        </w:category>
        <w:types>
          <w:type w:val="bbPlcHdr"/>
        </w:types>
        <w:behaviors>
          <w:behavior w:val="content"/>
        </w:behaviors>
        <w:guid w:val="{55F5121D-C877-4FFE-A015-5541B4552D11}"/>
      </w:docPartPr>
      <w:docPartBody>
        <w:p w:rsidR="00985EE1" w:rsidRDefault="00EA1806" w:rsidP="00EA1806">
          <w:pPr>
            <w:pStyle w:val="E278A82E554A4F1A92F2FFD1799B0083"/>
          </w:pPr>
          <w:r>
            <w:rPr>
              <w:rStyle w:val="PlaceholderText"/>
            </w:rPr>
            <w:t>Me</w:t>
          </w:r>
        </w:p>
      </w:docPartBody>
    </w:docPart>
    <w:docPart>
      <w:docPartPr>
        <w:name w:val="369A5354597C4D22AF72F4978C5B387A"/>
        <w:category>
          <w:name w:val="General"/>
          <w:gallery w:val="placeholder"/>
        </w:category>
        <w:types>
          <w:type w:val="bbPlcHdr"/>
        </w:types>
        <w:behaviors>
          <w:behavior w:val="content"/>
        </w:behaviors>
        <w:guid w:val="{53E24C6A-3E46-422E-BE3F-B2475CDC113A}"/>
      </w:docPartPr>
      <w:docPartBody>
        <w:p w:rsidR="00985EE1" w:rsidRDefault="00EA1806" w:rsidP="00EA1806">
          <w:pPr>
            <w:pStyle w:val="369A5354597C4D22AF72F4978C5B387A"/>
          </w:pPr>
          <w:r>
            <w:rPr>
              <w:rStyle w:val="PlaceholderText"/>
            </w:rPr>
            <w:t>Me</w:t>
          </w:r>
        </w:p>
      </w:docPartBody>
    </w:docPart>
    <w:docPart>
      <w:docPartPr>
        <w:name w:val="28377F5395A44EE78A7036364B9438E4"/>
        <w:category>
          <w:name w:val="General"/>
          <w:gallery w:val="placeholder"/>
        </w:category>
        <w:types>
          <w:type w:val="bbPlcHdr"/>
        </w:types>
        <w:behaviors>
          <w:behavior w:val="content"/>
        </w:behaviors>
        <w:guid w:val="{9C01547A-DF5B-42B7-8467-317C9744710C}"/>
      </w:docPartPr>
      <w:docPartBody>
        <w:p w:rsidR="00221593" w:rsidRDefault="00070B87" w:rsidP="00070B87">
          <w:pPr>
            <w:pStyle w:val="28377F5395A44EE78A7036364B9438E4"/>
          </w:pPr>
          <w:r>
            <w:rPr>
              <w:rStyle w:val="PlaceholderText"/>
            </w:rPr>
            <w:t>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12"/>
    <w:rsid w:val="00020110"/>
    <w:rsid w:val="00070B87"/>
    <w:rsid w:val="00096AA0"/>
    <w:rsid w:val="001301EC"/>
    <w:rsid w:val="001F2EE1"/>
    <w:rsid w:val="00221593"/>
    <w:rsid w:val="003A54C8"/>
    <w:rsid w:val="00412B7D"/>
    <w:rsid w:val="005C7928"/>
    <w:rsid w:val="006249A4"/>
    <w:rsid w:val="00750A3B"/>
    <w:rsid w:val="00872931"/>
    <w:rsid w:val="00872A2E"/>
    <w:rsid w:val="008B4809"/>
    <w:rsid w:val="00985EE1"/>
    <w:rsid w:val="009C466D"/>
    <w:rsid w:val="00C00DFA"/>
    <w:rsid w:val="00CC32D2"/>
    <w:rsid w:val="00D27412"/>
    <w:rsid w:val="00D72C1C"/>
    <w:rsid w:val="00E652F0"/>
    <w:rsid w:val="00E67F55"/>
    <w:rsid w:val="00EA1806"/>
    <w:rsid w:val="00EA2FEF"/>
    <w:rsid w:val="00F248F5"/>
    <w:rsid w:val="00F320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0B87"/>
    <w:rPr>
      <w:color w:val="666666"/>
    </w:rPr>
  </w:style>
  <w:style w:type="paragraph" w:customStyle="1" w:styleId="4F8F7A842F26415383AFB2C1006B671A">
    <w:name w:val="4F8F7A842F26415383AFB2C1006B671A"/>
    <w:rsid w:val="00D27412"/>
  </w:style>
  <w:style w:type="paragraph" w:customStyle="1" w:styleId="7A85244BBA084A3B9E0E7FFAB81A4510">
    <w:name w:val="7A85244BBA084A3B9E0E7FFAB81A4510"/>
    <w:rsid w:val="00D27412"/>
  </w:style>
  <w:style w:type="paragraph" w:customStyle="1" w:styleId="8D348C9CC6F04AE3A7AA664CEC295E33">
    <w:name w:val="8D348C9CC6F04AE3A7AA664CEC295E33"/>
    <w:rsid w:val="00D27412"/>
  </w:style>
  <w:style w:type="paragraph" w:customStyle="1" w:styleId="B8DB72CCE9424C2481208C61D508EA491">
    <w:name w:val="B8DB72CCE9424C2481208C61D508EA491"/>
    <w:rsid w:val="00EA1806"/>
    <w:pPr>
      <w:spacing w:after="200" w:line="276" w:lineRule="auto"/>
    </w:pPr>
    <w:rPr>
      <w:rFonts w:ascii="Arial" w:hAnsi="Arial"/>
      <w:kern w:val="0"/>
      <w:sz w:val="19"/>
      <w:szCs w:val="22"/>
      <w14:ligatures w14:val="none"/>
    </w:rPr>
  </w:style>
  <w:style w:type="paragraph" w:customStyle="1" w:styleId="F3A997D783E743C9AFE755D84002433A">
    <w:name w:val="F3A997D783E743C9AFE755D84002433A"/>
    <w:rsid w:val="00EA1806"/>
  </w:style>
  <w:style w:type="paragraph" w:customStyle="1" w:styleId="17B85E755E23492C8AD06386CB05EE3D">
    <w:name w:val="17B85E755E23492C8AD06386CB05EE3D"/>
    <w:rsid w:val="00EA1806"/>
  </w:style>
  <w:style w:type="paragraph" w:customStyle="1" w:styleId="58D587129E914438865ADB3665C04405">
    <w:name w:val="58D587129E914438865ADB3665C04405"/>
    <w:rsid w:val="00EA1806"/>
  </w:style>
  <w:style w:type="paragraph" w:customStyle="1" w:styleId="D695EA1B4AFD493EB6D5F0E878322808">
    <w:name w:val="D695EA1B4AFD493EB6D5F0E878322808"/>
    <w:rsid w:val="00EA1806"/>
  </w:style>
  <w:style w:type="paragraph" w:customStyle="1" w:styleId="4A589720874E4F729044D9DCEDDCD3D2">
    <w:name w:val="4A589720874E4F729044D9DCEDDCD3D2"/>
    <w:rsid w:val="00EA1806"/>
  </w:style>
  <w:style w:type="paragraph" w:customStyle="1" w:styleId="8C64A461476B4CD288FEAA6640C767E7">
    <w:name w:val="8C64A461476B4CD288FEAA6640C767E7"/>
    <w:rsid w:val="00EA1806"/>
  </w:style>
  <w:style w:type="paragraph" w:customStyle="1" w:styleId="04821054490449188A20D892605DCAAC">
    <w:name w:val="04821054490449188A20D892605DCAAC"/>
    <w:rsid w:val="00EA1806"/>
  </w:style>
  <w:style w:type="paragraph" w:customStyle="1" w:styleId="FD73384AB893444CA48ED87DE114E586">
    <w:name w:val="FD73384AB893444CA48ED87DE114E586"/>
    <w:rsid w:val="00EA1806"/>
  </w:style>
  <w:style w:type="paragraph" w:customStyle="1" w:styleId="E278A82E554A4F1A92F2FFD1799B0083">
    <w:name w:val="E278A82E554A4F1A92F2FFD1799B0083"/>
    <w:rsid w:val="00EA1806"/>
  </w:style>
  <w:style w:type="paragraph" w:customStyle="1" w:styleId="369A5354597C4D22AF72F4978C5B387A">
    <w:name w:val="369A5354597C4D22AF72F4978C5B387A"/>
    <w:rsid w:val="00EA1806"/>
  </w:style>
  <w:style w:type="paragraph" w:customStyle="1" w:styleId="28377F5395A44EE78A7036364B9438E4">
    <w:name w:val="28377F5395A44EE78A7036364B9438E4"/>
    <w:rsid w:val="00070B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500018EAAF1148BC9C8DD708FA401E" ma:contentTypeVersion="3" ma:contentTypeDescription="Create a new document." ma:contentTypeScope="" ma:versionID="ef9d999f6fa24c5fa46e42d0bffec570">
  <xsd:schema xmlns:xsd="http://www.w3.org/2001/XMLSchema" xmlns:xs="http://www.w3.org/2001/XMLSchema" xmlns:p="http://schemas.microsoft.com/office/2006/metadata/properties" xmlns:ns2="68144030-cb80-450b-b45c-4aa210354e95" targetNamespace="http://schemas.microsoft.com/office/2006/metadata/properties" ma:root="true" ma:fieldsID="6c78130d8a4cb1a6ef43fa929bb402c6" ns2:_="">
    <xsd:import namespace="68144030-cb80-450b-b45c-4aa210354e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44030-cb80-450b-b45c-4aa210354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D7D0A-E32B-4AD6-BFBC-E1E7CB7F7D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AE6C7E-2729-47FA-9F4C-8E038B935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44030-cb80-450b-b45c-4aa210354e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9B5456-CEA4-4BE8-88F4-6075027952B8}">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9c0489a-fc8c-4c0f-b981-b10463d2834b}" enabled="1" method="Privileged" siteId="{03b86c3a-8954-4d19-9522-e464fe9f22ce}" removed="0"/>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1048</Words>
  <Characters>5978</Characters>
  <Application>Microsoft Office Word</Application>
  <DocSecurity>0</DocSecurity>
  <Lines>49</Lines>
  <Paragraphs>14</Paragraphs>
  <ScaleCrop>false</ScaleCrop>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Topa</cp:lastModifiedBy>
  <cp:revision>2</cp:revision>
  <cp:lastPrinted>2026-07-02T19:44:00Z</cp:lastPrinted>
  <dcterms:created xsi:type="dcterms:W3CDTF">2026-08-05T22:32:00Z</dcterms:created>
  <dcterms:modified xsi:type="dcterms:W3CDTF">2026-08-05T22:32:00Z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9efe65a3-3162-40ce-a205-74fd91ce96e5</vt:lpwstr>
  </property>
  <property fmtid="{D5CDD505-2E9C-101B-9397-08002B2CF9AE}" pid="3" name="ContentTypeId">
    <vt:lpwstr>0x0101001D500018EAAF1148BC9C8DD708FA401E</vt:lpwstr>
  </property>
</Properties>
</file>